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068F7" w:rsidRDefault="00B43B73">
      <w:pPr>
        <w:jc w:val="center"/>
        <w:rPr>
          <w:b/>
        </w:rPr>
      </w:pPr>
      <w:r>
        <w:rPr>
          <w:b/>
        </w:rPr>
        <w:t>ЦЕНТРАЛЬНЫЙ БАНК РОССИЙСКОЙ ФЕДЕРАЦИИ</w:t>
      </w:r>
    </w:p>
    <w:p w:rsidR="000068F7" w:rsidRDefault="00B43B73">
      <w:pPr>
        <w:jc w:val="center"/>
        <w:rPr>
          <w:rFonts w:eastAsia="Times New Roman"/>
          <w:b/>
          <w:caps/>
          <w:lang w:eastAsia="ru-RU"/>
        </w:rPr>
      </w:pPr>
      <w:r>
        <w:rPr>
          <w:rFonts w:eastAsia="Times New Roman"/>
          <w:b/>
          <w:lang w:eastAsia="ru-RU"/>
        </w:rPr>
        <w:t>(БАНК РОССИИ)</w:t>
      </w:r>
    </w:p>
    <w:p w:rsidR="000068F7" w:rsidRDefault="000068F7">
      <w:pPr>
        <w:widowControl w:val="0"/>
        <w:tabs>
          <w:tab w:val="left" w:pos="851"/>
        </w:tabs>
        <w:jc w:val="center"/>
        <w:rPr>
          <w:rFonts w:eastAsia="Times New Roman"/>
          <w:sz w:val="28"/>
          <w:szCs w:val="28"/>
          <w:lang w:eastAsia="ru-RU"/>
        </w:rPr>
      </w:pPr>
    </w:p>
    <w:p w:rsidR="000068F7" w:rsidRDefault="000068F7">
      <w:pPr>
        <w:widowControl w:val="0"/>
        <w:tabs>
          <w:tab w:val="left" w:pos="851"/>
        </w:tabs>
        <w:jc w:val="center"/>
        <w:rPr>
          <w:rFonts w:eastAsia="Times New Roman"/>
          <w:sz w:val="28"/>
          <w:szCs w:val="28"/>
          <w:lang w:eastAsia="ru-RU"/>
        </w:rPr>
      </w:pPr>
    </w:p>
    <w:p w:rsidR="000068F7" w:rsidRDefault="000068F7">
      <w:pPr>
        <w:widowControl w:val="0"/>
        <w:tabs>
          <w:tab w:val="left" w:pos="851"/>
        </w:tabs>
        <w:jc w:val="center"/>
        <w:rPr>
          <w:rFonts w:eastAsia="Times New Roman"/>
          <w:sz w:val="28"/>
          <w:szCs w:val="28"/>
          <w:lang w:eastAsia="ru-RU"/>
        </w:rPr>
      </w:pPr>
    </w:p>
    <w:p w:rsidR="000068F7" w:rsidRDefault="00B43B73">
      <w:pPr>
        <w:tabs>
          <w:tab w:val="left" w:pos="851"/>
        </w:tabs>
        <w:ind w:firstLine="0"/>
        <w:rPr>
          <w:rFonts w:eastAsia="Times New Roman"/>
          <w:b/>
          <w:color w:val="000000"/>
          <w:sz w:val="28"/>
          <w:szCs w:val="28"/>
          <w:lang w:eastAsia="ru-RU"/>
        </w:rPr>
      </w:pPr>
      <w:r>
        <w:rPr>
          <w:rFonts w:eastAsia="Times New Roman"/>
          <w:b/>
          <w:color w:val="000000"/>
          <w:sz w:val="28"/>
          <w:szCs w:val="28"/>
          <w:lang w:eastAsia="ru-RU"/>
        </w:rPr>
        <w:t>Утвержден</w:t>
      </w:r>
    </w:p>
    <w:p w:rsidR="000068F7" w:rsidRDefault="00B43B73">
      <w:pPr>
        <w:tabs>
          <w:tab w:val="left" w:pos="851"/>
        </w:tabs>
        <w:spacing w:line="240" w:lineRule="auto"/>
        <w:ind w:firstLine="0"/>
        <w:rPr>
          <w:rFonts w:eastAsia="Times New Roman"/>
          <w:lang w:eastAsia="ru-RU"/>
        </w:rPr>
      </w:pPr>
      <w:r>
        <w:rPr>
          <w:rFonts w:eastAsia="Times New Roman"/>
          <w:lang w:eastAsia="ru-RU"/>
        </w:rPr>
        <w:t xml:space="preserve">ЦБРФ.62.0.39722.РП </w:t>
      </w:r>
      <w:r>
        <w:rPr>
          <w:rFonts w:eastAsia="Times New Roman"/>
          <w:i/>
          <w:iCs/>
          <w:lang w:eastAsia="ru-RU"/>
        </w:rPr>
        <w:t>–</w:t>
      </w:r>
      <w:r>
        <w:rPr>
          <w:rFonts w:eastAsia="Times New Roman"/>
          <w:lang w:eastAsia="ru-RU"/>
        </w:rPr>
        <w:t xml:space="preserve"> ЛУ</w:t>
      </w:r>
    </w:p>
    <w:p w:rsidR="000068F7" w:rsidRDefault="000068F7">
      <w:pPr>
        <w:widowControl w:val="0"/>
        <w:tabs>
          <w:tab w:val="left" w:pos="851"/>
        </w:tabs>
        <w:jc w:val="center"/>
        <w:rPr>
          <w:rFonts w:eastAsia="Times New Roman"/>
          <w:sz w:val="28"/>
          <w:szCs w:val="28"/>
          <w:lang w:eastAsia="ru-RU"/>
        </w:rPr>
      </w:pPr>
    </w:p>
    <w:p w:rsidR="000068F7" w:rsidRDefault="000068F7">
      <w:pPr>
        <w:widowControl w:val="0"/>
        <w:tabs>
          <w:tab w:val="left" w:pos="851"/>
        </w:tabs>
        <w:jc w:val="center"/>
        <w:rPr>
          <w:rFonts w:eastAsia="Times New Roman"/>
          <w:sz w:val="28"/>
          <w:szCs w:val="28"/>
          <w:lang w:eastAsia="ru-RU"/>
        </w:rPr>
      </w:pPr>
    </w:p>
    <w:p w:rsidR="000068F7" w:rsidRDefault="000068F7">
      <w:pPr>
        <w:widowControl w:val="0"/>
        <w:tabs>
          <w:tab w:val="left" w:pos="851"/>
        </w:tabs>
        <w:jc w:val="center"/>
        <w:rPr>
          <w:rFonts w:eastAsia="Times New Roman"/>
          <w:sz w:val="28"/>
          <w:szCs w:val="28"/>
          <w:lang w:eastAsia="ru-RU"/>
        </w:rPr>
      </w:pPr>
    </w:p>
    <w:p w:rsidR="000068F7" w:rsidRDefault="000068F7">
      <w:pPr>
        <w:widowControl w:val="0"/>
        <w:tabs>
          <w:tab w:val="left" w:pos="851"/>
        </w:tabs>
        <w:jc w:val="center"/>
        <w:rPr>
          <w:rFonts w:eastAsia="Times New Roman"/>
          <w:sz w:val="28"/>
          <w:szCs w:val="28"/>
          <w:lang w:eastAsia="ru-RU"/>
        </w:rPr>
      </w:pPr>
    </w:p>
    <w:p w:rsidR="000068F7" w:rsidRDefault="000068F7">
      <w:pPr>
        <w:widowControl w:val="0"/>
        <w:tabs>
          <w:tab w:val="left" w:pos="851"/>
        </w:tabs>
        <w:jc w:val="center"/>
        <w:rPr>
          <w:rFonts w:eastAsia="Times New Roman"/>
          <w:sz w:val="28"/>
          <w:szCs w:val="28"/>
          <w:lang w:eastAsia="ru-RU"/>
        </w:rPr>
      </w:pPr>
    </w:p>
    <w:p w:rsidR="000068F7" w:rsidRDefault="00B43B73">
      <w:pPr>
        <w:tabs>
          <w:tab w:val="left" w:pos="851"/>
        </w:tabs>
        <w:ind w:firstLine="0"/>
        <w:jc w:val="center"/>
        <w:rPr>
          <w:rFonts w:eastAsia="Times New Roman"/>
          <w:b/>
          <w:bCs/>
          <w:caps/>
          <w:color w:val="000000"/>
          <w:sz w:val="28"/>
          <w:szCs w:val="28"/>
          <w:lang w:eastAsia="ru-RU"/>
        </w:rPr>
      </w:pPr>
      <w:r>
        <w:rPr>
          <w:rFonts w:eastAsia="Times New Roman"/>
          <w:b/>
          <w:bCs/>
          <w:caps/>
          <w:color w:val="000000"/>
          <w:sz w:val="28"/>
          <w:szCs w:val="28"/>
          <w:lang w:eastAsia="ru-RU"/>
        </w:rPr>
        <w:t>программный продукт «дельта»</w:t>
      </w:r>
    </w:p>
    <w:p w:rsidR="000068F7" w:rsidRDefault="00B43B73">
      <w:pPr>
        <w:tabs>
          <w:tab w:val="left" w:pos="851"/>
        </w:tabs>
        <w:ind w:firstLine="0"/>
        <w:jc w:val="center"/>
        <w:rPr>
          <w:rFonts w:eastAsia="Times New Roman"/>
          <w:b/>
          <w:bCs/>
          <w:caps/>
          <w:color w:val="000000"/>
          <w:sz w:val="28"/>
          <w:szCs w:val="28"/>
          <w:lang w:eastAsia="ru-RU"/>
        </w:rPr>
      </w:pPr>
      <w:r>
        <w:rPr>
          <w:rFonts w:eastAsia="Times New Roman"/>
          <w:b/>
          <w:bCs/>
          <w:caps/>
          <w:color w:val="000000"/>
          <w:sz w:val="28"/>
          <w:szCs w:val="28"/>
          <w:lang w:eastAsia="ru-RU"/>
        </w:rPr>
        <w:t>Расширение «Отчётность Кредитных Организаций»</w:t>
      </w:r>
    </w:p>
    <w:p w:rsidR="000068F7" w:rsidRDefault="00B43B73">
      <w:pPr>
        <w:tabs>
          <w:tab w:val="left" w:pos="851"/>
        </w:tabs>
        <w:spacing w:line="240" w:lineRule="auto"/>
        <w:ind w:firstLine="0"/>
        <w:jc w:val="center"/>
        <w:rPr>
          <w:rFonts w:eastAsia="Times New Roman"/>
          <w:lang w:eastAsia="ru-RU"/>
        </w:rPr>
      </w:pPr>
      <w:r>
        <w:rPr>
          <w:rFonts w:eastAsia="Times New Roman"/>
          <w:lang w:eastAsia="ru-RU"/>
        </w:rPr>
        <w:t>Руководство пользователя</w:t>
      </w:r>
    </w:p>
    <w:p w:rsidR="000068F7" w:rsidRDefault="000068F7">
      <w:pPr>
        <w:tabs>
          <w:tab w:val="left" w:pos="851"/>
        </w:tabs>
        <w:spacing w:line="240" w:lineRule="auto"/>
        <w:ind w:firstLine="0"/>
        <w:jc w:val="center"/>
        <w:rPr>
          <w:rFonts w:eastAsia="Times New Roman"/>
          <w:lang w:eastAsia="ru-RU"/>
        </w:rPr>
      </w:pPr>
    </w:p>
    <w:p w:rsidR="000068F7" w:rsidRDefault="00B43B73">
      <w:pPr>
        <w:tabs>
          <w:tab w:val="left" w:pos="851"/>
        </w:tabs>
        <w:spacing w:line="240" w:lineRule="auto"/>
        <w:ind w:firstLine="0"/>
        <w:jc w:val="center"/>
        <w:rPr>
          <w:rFonts w:eastAsia="Times New Roman"/>
          <w:szCs w:val="20"/>
          <w:lang w:eastAsia="ru-RU"/>
        </w:rPr>
      </w:pPr>
      <w:r>
        <w:rPr>
          <w:rFonts w:eastAsia="Times New Roman"/>
          <w:szCs w:val="20"/>
          <w:lang w:eastAsia="ru-RU"/>
        </w:rPr>
        <w:t>ЦБРФ.62.0.39722.РП.Э</w:t>
      </w:r>
    </w:p>
    <w:p w:rsidR="000068F7" w:rsidRDefault="000068F7">
      <w:pPr>
        <w:tabs>
          <w:tab w:val="left" w:pos="851"/>
        </w:tabs>
        <w:spacing w:line="240" w:lineRule="auto"/>
        <w:ind w:firstLine="0"/>
        <w:jc w:val="center"/>
        <w:rPr>
          <w:rFonts w:eastAsia="Times New Roman"/>
          <w:lang w:eastAsia="ru-RU"/>
        </w:rPr>
      </w:pPr>
    </w:p>
    <w:p w:rsidR="000068F7" w:rsidRDefault="00B43B73">
      <w:pPr>
        <w:tabs>
          <w:tab w:val="left" w:pos="851"/>
        </w:tabs>
        <w:spacing w:line="240" w:lineRule="auto"/>
        <w:ind w:firstLine="0"/>
        <w:jc w:val="center"/>
        <w:rPr>
          <w:rFonts w:eastAsia="Times New Roman"/>
          <w:lang w:eastAsia="ru-RU"/>
        </w:rPr>
      </w:pPr>
      <w:r>
        <w:rPr>
          <w:rFonts w:eastAsia="Times New Roman"/>
          <w:lang w:eastAsia="ru-RU"/>
        </w:rPr>
        <w:t xml:space="preserve">На </w:t>
      </w:r>
      <w:r>
        <w:rPr>
          <w:rFonts w:eastAsia="Times New Roman"/>
          <w:lang w:val="en-US" w:eastAsia="ru-RU"/>
        </w:rPr>
        <w:fldChar w:fldCharType="begin"/>
      </w:r>
      <w:r w:rsidRPr="00216726">
        <w:rPr>
          <w:rFonts w:eastAsia="Times New Roman"/>
          <w:lang w:eastAsia="ru-RU"/>
        </w:rPr>
        <w:instrText xml:space="preserve"> </w:instrText>
      </w:r>
      <w:r>
        <w:rPr>
          <w:rFonts w:eastAsia="Times New Roman"/>
          <w:lang w:val="en-US" w:eastAsia="ru-RU"/>
        </w:rPr>
        <w:instrText>NUMPAGES</w:instrText>
      </w:r>
      <w:r w:rsidRPr="00216726">
        <w:rPr>
          <w:rFonts w:eastAsia="Times New Roman"/>
          <w:lang w:eastAsia="ru-RU"/>
        </w:rPr>
        <w:instrText xml:space="preserve"> </w:instrText>
      </w:r>
      <w:r>
        <w:rPr>
          <w:rFonts w:eastAsia="Times New Roman"/>
          <w:lang w:val="en-US" w:eastAsia="ru-RU"/>
        </w:rPr>
        <w:fldChar w:fldCharType="separate"/>
      </w:r>
      <w:r w:rsidR="00216726">
        <w:rPr>
          <w:rFonts w:eastAsia="Times New Roman"/>
          <w:noProof/>
          <w:lang w:val="en-US" w:eastAsia="ru-RU"/>
        </w:rPr>
        <w:t>166</w:t>
      </w:r>
      <w:r>
        <w:rPr>
          <w:rFonts w:eastAsia="Times New Roman"/>
          <w:lang w:val="en-US" w:eastAsia="ru-RU"/>
        </w:rPr>
        <w:fldChar w:fldCharType="end"/>
      </w:r>
      <w:r>
        <w:rPr>
          <w:rFonts w:eastAsia="Times New Roman"/>
          <w:lang w:eastAsia="ru-RU"/>
        </w:rPr>
        <w:t xml:space="preserve"> листах</w:t>
      </w:r>
    </w:p>
    <w:p w:rsidR="000068F7" w:rsidRDefault="000068F7">
      <w:pPr>
        <w:widowControl w:val="0"/>
        <w:tabs>
          <w:tab w:val="left" w:pos="851"/>
        </w:tabs>
        <w:jc w:val="center"/>
        <w:rPr>
          <w:rFonts w:eastAsia="Times New Roman"/>
          <w:sz w:val="28"/>
          <w:szCs w:val="28"/>
          <w:lang w:eastAsia="ru-RU"/>
        </w:rPr>
      </w:pPr>
    </w:p>
    <w:p w:rsidR="000068F7" w:rsidRDefault="000068F7">
      <w:pPr>
        <w:widowControl w:val="0"/>
        <w:tabs>
          <w:tab w:val="left" w:pos="851"/>
        </w:tabs>
        <w:jc w:val="center"/>
        <w:rPr>
          <w:rFonts w:eastAsia="Times New Roman"/>
          <w:sz w:val="28"/>
          <w:szCs w:val="28"/>
          <w:lang w:eastAsia="ru-RU"/>
        </w:rPr>
      </w:pPr>
    </w:p>
    <w:p w:rsidR="000068F7" w:rsidRDefault="000068F7">
      <w:pPr>
        <w:widowControl w:val="0"/>
        <w:tabs>
          <w:tab w:val="left" w:pos="851"/>
        </w:tabs>
        <w:jc w:val="center"/>
        <w:rPr>
          <w:rFonts w:eastAsia="Times New Roman"/>
          <w:sz w:val="28"/>
          <w:szCs w:val="28"/>
          <w:lang w:eastAsia="ru-RU"/>
        </w:rPr>
      </w:pPr>
    </w:p>
    <w:p w:rsidR="000068F7" w:rsidRDefault="000068F7">
      <w:pPr>
        <w:widowControl w:val="0"/>
        <w:tabs>
          <w:tab w:val="left" w:pos="851"/>
        </w:tabs>
        <w:jc w:val="center"/>
        <w:rPr>
          <w:rFonts w:eastAsia="Times New Roman"/>
          <w:sz w:val="28"/>
          <w:szCs w:val="28"/>
          <w:lang w:eastAsia="ru-RU"/>
        </w:rPr>
      </w:pPr>
    </w:p>
    <w:p w:rsidR="000068F7" w:rsidRDefault="000068F7">
      <w:pPr>
        <w:widowControl w:val="0"/>
        <w:tabs>
          <w:tab w:val="left" w:pos="851"/>
        </w:tabs>
        <w:jc w:val="center"/>
        <w:rPr>
          <w:rFonts w:eastAsia="Times New Roman"/>
          <w:sz w:val="28"/>
          <w:szCs w:val="28"/>
          <w:lang w:eastAsia="ru-RU"/>
        </w:rPr>
      </w:pPr>
    </w:p>
    <w:p w:rsidR="000068F7" w:rsidRDefault="000068F7">
      <w:pPr>
        <w:widowControl w:val="0"/>
        <w:tabs>
          <w:tab w:val="left" w:pos="851"/>
        </w:tabs>
        <w:jc w:val="center"/>
        <w:rPr>
          <w:rFonts w:eastAsia="Times New Roman"/>
          <w:sz w:val="28"/>
          <w:szCs w:val="28"/>
          <w:lang w:eastAsia="ru-RU"/>
        </w:rPr>
      </w:pPr>
    </w:p>
    <w:p w:rsidR="000068F7" w:rsidRDefault="000068F7">
      <w:pPr>
        <w:widowControl w:val="0"/>
        <w:tabs>
          <w:tab w:val="left" w:pos="851"/>
        </w:tabs>
        <w:jc w:val="center"/>
        <w:rPr>
          <w:rFonts w:eastAsia="Times New Roman"/>
          <w:sz w:val="28"/>
          <w:szCs w:val="28"/>
          <w:lang w:eastAsia="ru-RU"/>
        </w:rPr>
      </w:pPr>
    </w:p>
    <w:p w:rsidR="000068F7" w:rsidRDefault="000068F7">
      <w:pPr>
        <w:widowControl w:val="0"/>
        <w:tabs>
          <w:tab w:val="left" w:pos="851"/>
        </w:tabs>
        <w:jc w:val="center"/>
        <w:rPr>
          <w:rFonts w:eastAsia="Times New Roman"/>
          <w:sz w:val="28"/>
          <w:szCs w:val="28"/>
          <w:lang w:eastAsia="ru-RU"/>
        </w:rPr>
      </w:pPr>
    </w:p>
    <w:p w:rsidR="000068F7" w:rsidRDefault="000068F7">
      <w:pPr>
        <w:widowControl w:val="0"/>
        <w:tabs>
          <w:tab w:val="left" w:pos="851"/>
        </w:tabs>
        <w:jc w:val="center"/>
        <w:rPr>
          <w:rFonts w:eastAsia="Times New Roman"/>
          <w:sz w:val="28"/>
          <w:szCs w:val="28"/>
          <w:lang w:eastAsia="ru-RU"/>
        </w:rPr>
      </w:pPr>
    </w:p>
    <w:p w:rsidR="000068F7" w:rsidRDefault="000068F7">
      <w:pPr>
        <w:widowControl w:val="0"/>
        <w:tabs>
          <w:tab w:val="left" w:pos="851"/>
        </w:tabs>
        <w:jc w:val="center"/>
        <w:rPr>
          <w:rFonts w:eastAsia="Times New Roman"/>
          <w:sz w:val="28"/>
          <w:szCs w:val="28"/>
          <w:lang w:eastAsia="ru-RU"/>
        </w:rPr>
      </w:pPr>
    </w:p>
    <w:p w:rsidR="000068F7" w:rsidRDefault="000068F7">
      <w:pPr>
        <w:widowControl w:val="0"/>
        <w:tabs>
          <w:tab w:val="left" w:pos="851"/>
        </w:tabs>
        <w:jc w:val="center"/>
        <w:rPr>
          <w:rFonts w:eastAsia="Times New Roman"/>
          <w:sz w:val="28"/>
          <w:szCs w:val="28"/>
          <w:lang w:eastAsia="ru-RU"/>
        </w:rPr>
      </w:pPr>
    </w:p>
    <w:p w:rsidR="000068F7" w:rsidRDefault="000068F7">
      <w:pPr>
        <w:widowControl w:val="0"/>
        <w:tabs>
          <w:tab w:val="left" w:pos="851"/>
        </w:tabs>
        <w:jc w:val="center"/>
        <w:rPr>
          <w:rFonts w:eastAsia="Times New Roman"/>
          <w:sz w:val="28"/>
          <w:szCs w:val="28"/>
          <w:lang w:eastAsia="ru-RU"/>
        </w:rPr>
      </w:pPr>
    </w:p>
    <w:p w:rsidR="000068F7" w:rsidRDefault="000068F7">
      <w:pPr>
        <w:widowControl w:val="0"/>
        <w:tabs>
          <w:tab w:val="left" w:pos="851"/>
        </w:tabs>
        <w:jc w:val="center"/>
        <w:rPr>
          <w:rFonts w:eastAsia="Times New Roman"/>
          <w:sz w:val="28"/>
          <w:szCs w:val="28"/>
          <w:lang w:eastAsia="ru-RU"/>
        </w:rPr>
      </w:pPr>
    </w:p>
    <w:p w:rsidR="000068F7" w:rsidRDefault="00B43B73">
      <w:pPr>
        <w:tabs>
          <w:tab w:val="left" w:pos="851"/>
        </w:tabs>
        <w:jc w:val="center"/>
        <w:rPr>
          <w:rFonts w:eastAsia="Times New Roman"/>
          <w:lang w:eastAsia="ru-RU"/>
        </w:rPr>
      </w:pPr>
      <w:r>
        <w:rPr>
          <w:rFonts w:eastAsia="Times New Roman"/>
          <w:lang w:eastAsia="ru-RU"/>
        </w:rPr>
        <w:t>2026</w:t>
      </w:r>
    </w:p>
    <w:p w:rsidR="000068F7" w:rsidRDefault="00B43B73">
      <w:pPr>
        <w:tabs>
          <w:tab w:val="left" w:pos="851"/>
        </w:tabs>
      </w:pPr>
      <w:r>
        <w:lastRenderedPageBreak/>
        <w:t xml:space="preserve">Расширение «Отчётность кредитных организаций» (далее </w:t>
      </w:r>
      <w:r>
        <w:rPr>
          <w:rFonts w:eastAsia="Times New Roman"/>
          <w:i/>
          <w:iCs/>
          <w:lang w:eastAsia="ru-RU"/>
        </w:rPr>
        <w:t>–</w:t>
      </w:r>
      <w:r>
        <w:t xml:space="preserve"> «Отчётность КО») является одним из функциональных расширений программного продукта (далее </w:t>
      </w:r>
      <w:r>
        <w:rPr>
          <w:rFonts w:eastAsia="Times New Roman"/>
          <w:i/>
          <w:iCs/>
          <w:lang w:eastAsia="ru-RU"/>
        </w:rPr>
        <w:t>–</w:t>
      </w:r>
      <w:r>
        <w:t xml:space="preserve"> ПП) «Дельта» и предназначено для ввода, редактирования и контроля отчётных данных кредитных организаций (далее </w:t>
      </w:r>
      <w:r>
        <w:rPr>
          <w:rFonts w:eastAsia="Times New Roman"/>
          <w:i/>
          <w:iCs/>
          <w:lang w:eastAsia="ru-RU"/>
        </w:rPr>
        <w:t>–</w:t>
      </w:r>
      <w:r>
        <w:t xml:space="preserve"> КО).</w:t>
      </w:r>
    </w:p>
    <w:p w:rsidR="000068F7" w:rsidRDefault="00B43B73">
      <w:pPr>
        <w:tabs>
          <w:tab w:val="left" w:pos="851"/>
        </w:tabs>
      </w:pPr>
      <w:r>
        <w:t>Документ предназначен для сотрудников КО, работающих с ПП «Дельта» и Расширением «Отчётность КО», и описывает назначение, функции и порядок работы с данным программным обеспечением.</w:t>
      </w:r>
    </w:p>
    <w:p w:rsidR="000068F7" w:rsidRDefault="00B43B73">
      <w:pPr>
        <w:tabs>
          <w:tab w:val="left" w:pos="851"/>
        </w:tabs>
      </w:pPr>
      <w:r>
        <w:t>Документ оформлен в соответствии с ГОСТ Р 2.105-2019 «Национальный стандарт Российской Федерации. Единая система конструкторской документации. Общие требования к текстовым документам».</w:t>
      </w:r>
    </w:p>
    <w:p w:rsidR="000068F7" w:rsidRDefault="000068F7">
      <w:pPr>
        <w:tabs>
          <w:tab w:val="left" w:pos="851"/>
        </w:tabs>
        <w:rPr>
          <w:rFonts w:eastAsia="Times New Roman"/>
          <w:lang w:eastAsia="ru-RU"/>
        </w:rPr>
      </w:pPr>
    </w:p>
    <w:sdt>
      <w:sdtPr>
        <w:rPr>
          <w:rFonts w:ascii="Times New Roman" w:eastAsiaTheme="minorHAnsi" w:hAnsi="Times New Roman"/>
          <w:b w:val="0"/>
          <w:bCs w:val="0"/>
          <w:kern w:val="0"/>
          <w:sz w:val="24"/>
          <w:szCs w:val="24"/>
          <w:lang w:eastAsia="en-US"/>
        </w:rPr>
        <w:id w:val="1389147413"/>
        <w:docPartObj>
          <w:docPartGallery w:val="Table of Contents"/>
          <w:docPartUnique/>
        </w:docPartObj>
      </w:sdtPr>
      <w:sdtEndPr/>
      <w:sdtContent>
        <w:p w:rsidR="000068F7" w:rsidRDefault="00B43B73">
          <w:pPr>
            <w:pStyle w:val="afffa"/>
            <w:ind w:firstLine="0"/>
            <w:jc w:val="center"/>
          </w:pPr>
          <w:r>
            <w:rPr>
              <w:szCs w:val="28"/>
            </w:rPr>
            <w:t>Содержание</w:t>
          </w:r>
        </w:p>
        <w:p w:rsidR="003109EE" w:rsidRDefault="00B43B73">
          <w:pPr>
            <w:pStyle w:val="1b"/>
            <w:rPr>
              <w:rFonts w:asciiTheme="minorHAnsi" w:eastAsiaTheme="minorEastAsia" w:hAnsiTheme="minorHAnsi" w:cstheme="minorBidi"/>
              <w:noProof/>
              <w:sz w:val="22"/>
              <w:szCs w:val="22"/>
              <w:lang w:eastAsia="ru-RU"/>
            </w:rPr>
          </w:pPr>
          <w:r>
            <w:fldChar w:fldCharType="begin"/>
          </w:r>
          <w:r>
            <w:rPr>
              <w:rStyle w:val="affb"/>
              <w:webHidden/>
            </w:rPr>
            <w:instrText xml:space="preserve"> TOC \z \o "1-3" \u \h</w:instrText>
          </w:r>
          <w:r>
            <w:rPr>
              <w:rStyle w:val="affb"/>
            </w:rPr>
            <w:fldChar w:fldCharType="separate"/>
          </w:r>
          <w:hyperlink w:anchor="_Toc239424290" w:history="1">
            <w:r w:rsidR="003109EE" w:rsidRPr="00AC1077">
              <w:rPr>
                <w:rStyle w:val="a8"/>
                <w:noProof/>
              </w:rPr>
              <w:t>Обозначения и сокращения</w:t>
            </w:r>
            <w:r w:rsidR="003109EE">
              <w:rPr>
                <w:noProof/>
                <w:webHidden/>
              </w:rPr>
              <w:tab/>
            </w:r>
            <w:r w:rsidR="003109EE">
              <w:rPr>
                <w:noProof/>
                <w:webHidden/>
              </w:rPr>
              <w:fldChar w:fldCharType="begin"/>
            </w:r>
            <w:r w:rsidR="003109EE">
              <w:rPr>
                <w:noProof/>
                <w:webHidden/>
              </w:rPr>
              <w:instrText xml:space="preserve"> PAGEREF _Toc239424290 \h </w:instrText>
            </w:r>
            <w:r w:rsidR="003109EE">
              <w:rPr>
                <w:noProof/>
                <w:webHidden/>
              </w:rPr>
            </w:r>
            <w:r w:rsidR="003109EE">
              <w:rPr>
                <w:noProof/>
                <w:webHidden/>
              </w:rPr>
              <w:fldChar w:fldCharType="separate"/>
            </w:r>
            <w:r w:rsidR="00216726">
              <w:rPr>
                <w:noProof/>
                <w:webHidden/>
              </w:rPr>
              <w:t>6</w:t>
            </w:r>
            <w:r w:rsidR="003109EE">
              <w:rPr>
                <w:noProof/>
                <w:webHidden/>
              </w:rPr>
              <w:fldChar w:fldCharType="end"/>
            </w:r>
          </w:hyperlink>
        </w:p>
        <w:p w:rsidR="003109EE" w:rsidRDefault="003109EE">
          <w:pPr>
            <w:pStyle w:val="1b"/>
            <w:rPr>
              <w:rFonts w:asciiTheme="minorHAnsi" w:eastAsiaTheme="minorEastAsia" w:hAnsiTheme="minorHAnsi" w:cstheme="minorBidi"/>
              <w:noProof/>
              <w:sz w:val="22"/>
              <w:szCs w:val="22"/>
              <w:lang w:eastAsia="ru-RU"/>
            </w:rPr>
          </w:pPr>
          <w:hyperlink w:anchor="_Toc239424291" w:history="1">
            <w:r w:rsidRPr="00AC1077">
              <w:rPr>
                <w:rStyle w:val="a8"/>
                <w:noProof/>
              </w:rPr>
              <w:t>Термины и определения</w:t>
            </w:r>
            <w:r>
              <w:rPr>
                <w:noProof/>
                <w:webHidden/>
              </w:rPr>
              <w:tab/>
            </w:r>
            <w:r>
              <w:rPr>
                <w:noProof/>
                <w:webHidden/>
              </w:rPr>
              <w:fldChar w:fldCharType="begin"/>
            </w:r>
            <w:r>
              <w:rPr>
                <w:noProof/>
                <w:webHidden/>
              </w:rPr>
              <w:instrText xml:space="preserve"> PAGEREF _Toc239424291 \h </w:instrText>
            </w:r>
            <w:r>
              <w:rPr>
                <w:noProof/>
                <w:webHidden/>
              </w:rPr>
            </w:r>
            <w:r>
              <w:rPr>
                <w:noProof/>
                <w:webHidden/>
              </w:rPr>
              <w:fldChar w:fldCharType="separate"/>
            </w:r>
            <w:r w:rsidR="00216726">
              <w:rPr>
                <w:noProof/>
                <w:webHidden/>
              </w:rPr>
              <w:t>7</w:t>
            </w:r>
            <w:r>
              <w:rPr>
                <w:noProof/>
                <w:webHidden/>
              </w:rPr>
              <w:fldChar w:fldCharType="end"/>
            </w:r>
          </w:hyperlink>
        </w:p>
        <w:p w:rsidR="003109EE" w:rsidRDefault="003109EE">
          <w:pPr>
            <w:pStyle w:val="1b"/>
            <w:rPr>
              <w:rFonts w:asciiTheme="minorHAnsi" w:eastAsiaTheme="minorEastAsia" w:hAnsiTheme="minorHAnsi" w:cstheme="minorBidi"/>
              <w:noProof/>
              <w:sz w:val="22"/>
              <w:szCs w:val="22"/>
              <w:lang w:eastAsia="ru-RU"/>
            </w:rPr>
          </w:pPr>
          <w:hyperlink w:anchor="_Toc239424292" w:history="1">
            <w:r w:rsidRPr="00AC1077">
              <w:rPr>
                <w:rStyle w:val="a8"/>
                <w:noProof/>
              </w:rPr>
              <w:t>1</w:t>
            </w:r>
            <w:r>
              <w:rPr>
                <w:rFonts w:asciiTheme="minorHAnsi" w:eastAsiaTheme="minorEastAsia" w:hAnsiTheme="minorHAnsi" w:cstheme="minorBidi"/>
                <w:noProof/>
                <w:sz w:val="22"/>
                <w:szCs w:val="22"/>
                <w:lang w:eastAsia="ru-RU"/>
              </w:rPr>
              <w:tab/>
            </w:r>
            <w:r w:rsidRPr="00AC1077">
              <w:rPr>
                <w:rStyle w:val="a8"/>
                <w:noProof/>
              </w:rPr>
              <w:t>Общие сведения</w:t>
            </w:r>
            <w:r>
              <w:rPr>
                <w:noProof/>
                <w:webHidden/>
              </w:rPr>
              <w:tab/>
            </w:r>
            <w:r>
              <w:rPr>
                <w:noProof/>
                <w:webHidden/>
              </w:rPr>
              <w:fldChar w:fldCharType="begin"/>
            </w:r>
            <w:r>
              <w:rPr>
                <w:noProof/>
                <w:webHidden/>
              </w:rPr>
              <w:instrText xml:space="preserve"> PAGEREF _Toc239424292 \h </w:instrText>
            </w:r>
            <w:r>
              <w:rPr>
                <w:noProof/>
                <w:webHidden/>
              </w:rPr>
            </w:r>
            <w:r>
              <w:rPr>
                <w:noProof/>
                <w:webHidden/>
              </w:rPr>
              <w:fldChar w:fldCharType="separate"/>
            </w:r>
            <w:r w:rsidR="00216726">
              <w:rPr>
                <w:noProof/>
                <w:webHidden/>
              </w:rPr>
              <w:t>8</w:t>
            </w:r>
            <w:r>
              <w:rPr>
                <w:noProof/>
                <w:webHidden/>
              </w:rPr>
              <w:fldChar w:fldCharType="end"/>
            </w:r>
          </w:hyperlink>
        </w:p>
        <w:p w:rsidR="003109EE" w:rsidRDefault="003109EE">
          <w:pPr>
            <w:pStyle w:val="25"/>
            <w:rPr>
              <w:rFonts w:asciiTheme="minorHAnsi" w:eastAsiaTheme="minorEastAsia" w:hAnsiTheme="minorHAnsi" w:cstheme="minorBidi"/>
              <w:noProof/>
              <w:sz w:val="22"/>
              <w:szCs w:val="22"/>
              <w:lang w:eastAsia="ru-RU"/>
            </w:rPr>
          </w:pPr>
          <w:hyperlink w:anchor="_Toc239424293" w:history="1">
            <w:r w:rsidRPr="00AC1077">
              <w:rPr>
                <w:rStyle w:val="a8"/>
                <w:noProof/>
              </w:rPr>
              <w:t>1.1</w:t>
            </w:r>
            <w:r>
              <w:rPr>
                <w:rFonts w:asciiTheme="minorHAnsi" w:eastAsiaTheme="minorEastAsia" w:hAnsiTheme="minorHAnsi" w:cstheme="minorBidi"/>
                <w:noProof/>
                <w:sz w:val="22"/>
                <w:szCs w:val="22"/>
                <w:lang w:eastAsia="ru-RU"/>
              </w:rPr>
              <w:tab/>
            </w:r>
            <w:r w:rsidRPr="00AC1077">
              <w:rPr>
                <w:rStyle w:val="a8"/>
                <w:noProof/>
              </w:rPr>
              <w:t>Область применения</w:t>
            </w:r>
            <w:r>
              <w:rPr>
                <w:noProof/>
                <w:webHidden/>
              </w:rPr>
              <w:tab/>
            </w:r>
            <w:r>
              <w:rPr>
                <w:noProof/>
                <w:webHidden/>
              </w:rPr>
              <w:fldChar w:fldCharType="begin"/>
            </w:r>
            <w:r>
              <w:rPr>
                <w:noProof/>
                <w:webHidden/>
              </w:rPr>
              <w:instrText xml:space="preserve"> PAGEREF _Toc239424293 \h </w:instrText>
            </w:r>
            <w:r>
              <w:rPr>
                <w:noProof/>
                <w:webHidden/>
              </w:rPr>
            </w:r>
            <w:r>
              <w:rPr>
                <w:noProof/>
                <w:webHidden/>
              </w:rPr>
              <w:fldChar w:fldCharType="separate"/>
            </w:r>
            <w:r w:rsidR="00216726">
              <w:rPr>
                <w:noProof/>
                <w:webHidden/>
              </w:rPr>
              <w:t>8</w:t>
            </w:r>
            <w:r>
              <w:rPr>
                <w:noProof/>
                <w:webHidden/>
              </w:rPr>
              <w:fldChar w:fldCharType="end"/>
            </w:r>
          </w:hyperlink>
        </w:p>
        <w:p w:rsidR="003109EE" w:rsidRDefault="003109EE">
          <w:pPr>
            <w:pStyle w:val="25"/>
            <w:rPr>
              <w:rFonts w:asciiTheme="minorHAnsi" w:eastAsiaTheme="minorEastAsia" w:hAnsiTheme="minorHAnsi" w:cstheme="minorBidi"/>
              <w:noProof/>
              <w:sz w:val="22"/>
              <w:szCs w:val="22"/>
              <w:lang w:eastAsia="ru-RU"/>
            </w:rPr>
          </w:pPr>
          <w:hyperlink w:anchor="_Toc239424294" w:history="1">
            <w:r w:rsidRPr="00AC1077">
              <w:rPr>
                <w:rStyle w:val="a8"/>
                <w:noProof/>
              </w:rPr>
              <w:t>1.2</w:t>
            </w:r>
            <w:r>
              <w:rPr>
                <w:rFonts w:asciiTheme="minorHAnsi" w:eastAsiaTheme="minorEastAsia" w:hAnsiTheme="minorHAnsi" w:cstheme="minorBidi"/>
                <w:noProof/>
                <w:sz w:val="22"/>
                <w:szCs w:val="22"/>
                <w:lang w:eastAsia="ru-RU"/>
              </w:rPr>
              <w:tab/>
            </w:r>
            <w:r w:rsidRPr="00AC1077">
              <w:rPr>
                <w:rStyle w:val="a8"/>
                <w:noProof/>
              </w:rPr>
              <w:t>Краткое описание возможностей</w:t>
            </w:r>
            <w:r>
              <w:rPr>
                <w:noProof/>
                <w:webHidden/>
              </w:rPr>
              <w:tab/>
            </w:r>
            <w:r>
              <w:rPr>
                <w:noProof/>
                <w:webHidden/>
              </w:rPr>
              <w:fldChar w:fldCharType="begin"/>
            </w:r>
            <w:r>
              <w:rPr>
                <w:noProof/>
                <w:webHidden/>
              </w:rPr>
              <w:instrText xml:space="preserve"> PAGEREF _Toc239424294 \h </w:instrText>
            </w:r>
            <w:r>
              <w:rPr>
                <w:noProof/>
                <w:webHidden/>
              </w:rPr>
            </w:r>
            <w:r>
              <w:rPr>
                <w:noProof/>
                <w:webHidden/>
              </w:rPr>
              <w:fldChar w:fldCharType="separate"/>
            </w:r>
            <w:r w:rsidR="00216726">
              <w:rPr>
                <w:noProof/>
                <w:webHidden/>
              </w:rPr>
              <w:t>8</w:t>
            </w:r>
            <w:r>
              <w:rPr>
                <w:noProof/>
                <w:webHidden/>
              </w:rPr>
              <w:fldChar w:fldCharType="end"/>
            </w:r>
          </w:hyperlink>
        </w:p>
        <w:p w:rsidR="003109EE" w:rsidRDefault="003109EE">
          <w:pPr>
            <w:pStyle w:val="25"/>
            <w:rPr>
              <w:rFonts w:asciiTheme="minorHAnsi" w:eastAsiaTheme="minorEastAsia" w:hAnsiTheme="minorHAnsi" w:cstheme="minorBidi"/>
              <w:noProof/>
              <w:sz w:val="22"/>
              <w:szCs w:val="22"/>
              <w:lang w:eastAsia="ru-RU"/>
            </w:rPr>
          </w:pPr>
          <w:hyperlink w:anchor="_Toc239424295" w:history="1">
            <w:r w:rsidRPr="00AC1077">
              <w:rPr>
                <w:rStyle w:val="a8"/>
                <w:noProof/>
              </w:rPr>
              <w:t>1.3</w:t>
            </w:r>
            <w:r>
              <w:rPr>
                <w:rFonts w:asciiTheme="minorHAnsi" w:eastAsiaTheme="minorEastAsia" w:hAnsiTheme="minorHAnsi" w:cstheme="minorBidi"/>
                <w:noProof/>
                <w:sz w:val="22"/>
                <w:szCs w:val="22"/>
                <w:lang w:eastAsia="ru-RU"/>
              </w:rPr>
              <w:tab/>
            </w:r>
            <w:r w:rsidRPr="00AC1077">
              <w:rPr>
                <w:rStyle w:val="a8"/>
                <w:noProof/>
              </w:rPr>
              <w:t>Уровень подготовки пользователей</w:t>
            </w:r>
            <w:r>
              <w:rPr>
                <w:noProof/>
                <w:webHidden/>
              </w:rPr>
              <w:tab/>
            </w:r>
            <w:r>
              <w:rPr>
                <w:noProof/>
                <w:webHidden/>
              </w:rPr>
              <w:fldChar w:fldCharType="begin"/>
            </w:r>
            <w:r>
              <w:rPr>
                <w:noProof/>
                <w:webHidden/>
              </w:rPr>
              <w:instrText xml:space="preserve"> PAGEREF _Toc239424295 \h </w:instrText>
            </w:r>
            <w:r>
              <w:rPr>
                <w:noProof/>
                <w:webHidden/>
              </w:rPr>
            </w:r>
            <w:r>
              <w:rPr>
                <w:noProof/>
                <w:webHidden/>
              </w:rPr>
              <w:fldChar w:fldCharType="separate"/>
            </w:r>
            <w:r w:rsidR="00216726">
              <w:rPr>
                <w:noProof/>
                <w:webHidden/>
              </w:rPr>
              <w:t>8</w:t>
            </w:r>
            <w:r>
              <w:rPr>
                <w:noProof/>
                <w:webHidden/>
              </w:rPr>
              <w:fldChar w:fldCharType="end"/>
            </w:r>
          </w:hyperlink>
        </w:p>
        <w:p w:rsidR="003109EE" w:rsidRDefault="003109EE">
          <w:pPr>
            <w:pStyle w:val="25"/>
            <w:rPr>
              <w:rFonts w:asciiTheme="minorHAnsi" w:eastAsiaTheme="minorEastAsia" w:hAnsiTheme="minorHAnsi" w:cstheme="minorBidi"/>
              <w:noProof/>
              <w:sz w:val="22"/>
              <w:szCs w:val="22"/>
              <w:lang w:eastAsia="ru-RU"/>
            </w:rPr>
          </w:pPr>
          <w:hyperlink w:anchor="_Toc239424296" w:history="1">
            <w:r w:rsidRPr="00AC1077">
              <w:rPr>
                <w:rStyle w:val="a8"/>
                <w:noProof/>
              </w:rPr>
              <w:t>1.4</w:t>
            </w:r>
            <w:r>
              <w:rPr>
                <w:rFonts w:asciiTheme="minorHAnsi" w:eastAsiaTheme="minorEastAsia" w:hAnsiTheme="minorHAnsi" w:cstheme="minorBidi"/>
                <w:noProof/>
                <w:sz w:val="22"/>
                <w:szCs w:val="22"/>
                <w:lang w:eastAsia="ru-RU"/>
              </w:rPr>
              <w:tab/>
            </w:r>
            <w:r w:rsidRPr="00AC1077">
              <w:rPr>
                <w:rStyle w:val="a8"/>
                <w:noProof/>
              </w:rPr>
              <w:t>Перечень эксплуатационной документации, с которым необходимо ознакомиться пользователю</w:t>
            </w:r>
            <w:r>
              <w:rPr>
                <w:noProof/>
                <w:webHidden/>
              </w:rPr>
              <w:tab/>
            </w:r>
            <w:r>
              <w:rPr>
                <w:noProof/>
                <w:webHidden/>
              </w:rPr>
              <w:fldChar w:fldCharType="begin"/>
            </w:r>
            <w:r>
              <w:rPr>
                <w:noProof/>
                <w:webHidden/>
              </w:rPr>
              <w:instrText xml:space="preserve"> PAGEREF _Toc239424296 \h </w:instrText>
            </w:r>
            <w:r>
              <w:rPr>
                <w:noProof/>
                <w:webHidden/>
              </w:rPr>
            </w:r>
            <w:r>
              <w:rPr>
                <w:noProof/>
                <w:webHidden/>
              </w:rPr>
              <w:fldChar w:fldCharType="separate"/>
            </w:r>
            <w:r w:rsidR="00216726">
              <w:rPr>
                <w:noProof/>
                <w:webHidden/>
              </w:rPr>
              <w:t>8</w:t>
            </w:r>
            <w:r>
              <w:rPr>
                <w:noProof/>
                <w:webHidden/>
              </w:rPr>
              <w:fldChar w:fldCharType="end"/>
            </w:r>
          </w:hyperlink>
        </w:p>
        <w:p w:rsidR="003109EE" w:rsidRDefault="003109EE">
          <w:pPr>
            <w:pStyle w:val="1b"/>
            <w:rPr>
              <w:rFonts w:asciiTheme="minorHAnsi" w:eastAsiaTheme="minorEastAsia" w:hAnsiTheme="minorHAnsi" w:cstheme="minorBidi"/>
              <w:noProof/>
              <w:sz w:val="22"/>
              <w:szCs w:val="22"/>
              <w:lang w:eastAsia="ru-RU"/>
            </w:rPr>
          </w:pPr>
          <w:hyperlink w:anchor="_Toc239424297" w:history="1">
            <w:r w:rsidRPr="00AC1077">
              <w:rPr>
                <w:rStyle w:val="a8"/>
                <w:noProof/>
              </w:rPr>
              <w:t>2</w:t>
            </w:r>
            <w:r>
              <w:rPr>
                <w:rFonts w:asciiTheme="minorHAnsi" w:eastAsiaTheme="minorEastAsia" w:hAnsiTheme="minorHAnsi" w:cstheme="minorBidi"/>
                <w:noProof/>
                <w:sz w:val="22"/>
                <w:szCs w:val="22"/>
                <w:lang w:eastAsia="ru-RU"/>
              </w:rPr>
              <w:tab/>
            </w:r>
            <w:r w:rsidRPr="00AC1077">
              <w:rPr>
                <w:rStyle w:val="a8"/>
                <w:noProof/>
              </w:rPr>
              <w:t>Назначение и условия применения</w:t>
            </w:r>
            <w:r>
              <w:rPr>
                <w:noProof/>
                <w:webHidden/>
              </w:rPr>
              <w:tab/>
            </w:r>
            <w:r>
              <w:rPr>
                <w:noProof/>
                <w:webHidden/>
              </w:rPr>
              <w:fldChar w:fldCharType="begin"/>
            </w:r>
            <w:r>
              <w:rPr>
                <w:noProof/>
                <w:webHidden/>
              </w:rPr>
              <w:instrText xml:space="preserve"> PAGEREF _Toc239424297 \h </w:instrText>
            </w:r>
            <w:r>
              <w:rPr>
                <w:noProof/>
                <w:webHidden/>
              </w:rPr>
            </w:r>
            <w:r>
              <w:rPr>
                <w:noProof/>
                <w:webHidden/>
              </w:rPr>
              <w:fldChar w:fldCharType="separate"/>
            </w:r>
            <w:r w:rsidR="00216726">
              <w:rPr>
                <w:noProof/>
                <w:webHidden/>
              </w:rPr>
              <w:t>9</w:t>
            </w:r>
            <w:r>
              <w:rPr>
                <w:noProof/>
                <w:webHidden/>
              </w:rPr>
              <w:fldChar w:fldCharType="end"/>
            </w:r>
          </w:hyperlink>
        </w:p>
        <w:p w:rsidR="003109EE" w:rsidRDefault="003109EE">
          <w:pPr>
            <w:pStyle w:val="25"/>
            <w:rPr>
              <w:rFonts w:asciiTheme="minorHAnsi" w:eastAsiaTheme="minorEastAsia" w:hAnsiTheme="minorHAnsi" w:cstheme="minorBidi"/>
              <w:noProof/>
              <w:sz w:val="22"/>
              <w:szCs w:val="22"/>
              <w:lang w:eastAsia="ru-RU"/>
            </w:rPr>
          </w:pPr>
          <w:hyperlink w:anchor="_Toc239424298" w:history="1">
            <w:r w:rsidRPr="00AC1077">
              <w:rPr>
                <w:rStyle w:val="a8"/>
                <w:noProof/>
              </w:rPr>
              <w:t>2.1</w:t>
            </w:r>
            <w:r>
              <w:rPr>
                <w:rFonts w:asciiTheme="minorHAnsi" w:eastAsiaTheme="minorEastAsia" w:hAnsiTheme="minorHAnsi" w:cstheme="minorBidi"/>
                <w:noProof/>
                <w:sz w:val="22"/>
                <w:szCs w:val="22"/>
                <w:lang w:eastAsia="ru-RU"/>
              </w:rPr>
              <w:tab/>
            </w:r>
            <w:r w:rsidRPr="00AC1077">
              <w:rPr>
                <w:rStyle w:val="a8"/>
                <w:noProof/>
              </w:rPr>
              <w:t>Виды деятельности и функции, для автоматизации которых предназначено Расширение «Отчётность КО» ПП «Дельта»</w:t>
            </w:r>
            <w:r>
              <w:rPr>
                <w:noProof/>
                <w:webHidden/>
              </w:rPr>
              <w:tab/>
            </w:r>
            <w:r>
              <w:rPr>
                <w:noProof/>
                <w:webHidden/>
              </w:rPr>
              <w:fldChar w:fldCharType="begin"/>
            </w:r>
            <w:r>
              <w:rPr>
                <w:noProof/>
                <w:webHidden/>
              </w:rPr>
              <w:instrText xml:space="preserve"> PAGEREF _Toc239424298 \h </w:instrText>
            </w:r>
            <w:r>
              <w:rPr>
                <w:noProof/>
                <w:webHidden/>
              </w:rPr>
            </w:r>
            <w:r>
              <w:rPr>
                <w:noProof/>
                <w:webHidden/>
              </w:rPr>
              <w:fldChar w:fldCharType="separate"/>
            </w:r>
            <w:r w:rsidR="00216726">
              <w:rPr>
                <w:noProof/>
                <w:webHidden/>
              </w:rPr>
              <w:t>9</w:t>
            </w:r>
            <w:r>
              <w:rPr>
                <w:noProof/>
                <w:webHidden/>
              </w:rPr>
              <w:fldChar w:fldCharType="end"/>
            </w:r>
          </w:hyperlink>
        </w:p>
        <w:p w:rsidR="003109EE" w:rsidRDefault="003109EE">
          <w:pPr>
            <w:pStyle w:val="25"/>
            <w:rPr>
              <w:rFonts w:asciiTheme="minorHAnsi" w:eastAsiaTheme="minorEastAsia" w:hAnsiTheme="minorHAnsi" w:cstheme="minorBidi"/>
              <w:noProof/>
              <w:sz w:val="22"/>
              <w:szCs w:val="22"/>
              <w:lang w:eastAsia="ru-RU"/>
            </w:rPr>
          </w:pPr>
          <w:hyperlink w:anchor="_Toc239424299" w:history="1">
            <w:r w:rsidRPr="00AC1077">
              <w:rPr>
                <w:rStyle w:val="a8"/>
                <w:noProof/>
              </w:rPr>
              <w:t>2.2</w:t>
            </w:r>
            <w:r>
              <w:rPr>
                <w:rFonts w:asciiTheme="minorHAnsi" w:eastAsiaTheme="minorEastAsia" w:hAnsiTheme="minorHAnsi" w:cstheme="minorBidi"/>
                <w:noProof/>
                <w:sz w:val="22"/>
                <w:szCs w:val="22"/>
                <w:lang w:eastAsia="ru-RU"/>
              </w:rPr>
              <w:tab/>
            </w:r>
            <w:r w:rsidRPr="00AC1077">
              <w:rPr>
                <w:rStyle w:val="a8"/>
                <w:noProof/>
              </w:rPr>
              <w:t>Требования к техническим и программным средствам</w:t>
            </w:r>
            <w:r>
              <w:rPr>
                <w:noProof/>
                <w:webHidden/>
              </w:rPr>
              <w:tab/>
            </w:r>
            <w:r>
              <w:rPr>
                <w:noProof/>
                <w:webHidden/>
              </w:rPr>
              <w:fldChar w:fldCharType="begin"/>
            </w:r>
            <w:r>
              <w:rPr>
                <w:noProof/>
                <w:webHidden/>
              </w:rPr>
              <w:instrText xml:space="preserve"> PAGEREF _Toc239424299 \h </w:instrText>
            </w:r>
            <w:r>
              <w:rPr>
                <w:noProof/>
                <w:webHidden/>
              </w:rPr>
            </w:r>
            <w:r>
              <w:rPr>
                <w:noProof/>
                <w:webHidden/>
              </w:rPr>
              <w:fldChar w:fldCharType="separate"/>
            </w:r>
            <w:r w:rsidR="00216726">
              <w:rPr>
                <w:noProof/>
                <w:webHidden/>
              </w:rPr>
              <w:t>10</w:t>
            </w:r>
            <w:r>
              <w:rPr>
                <w:noProof/>
                <w:webHidden/>
              </w:rPr>
              <w:fldChar w:fldCharType="end"/>
            </w:r>
          </w:hyperlink>
        </w:p>
        <w:p w:rsidR="003109EE" w:rsidRDefault="003109EE">
          <w:pPr>
            <w:pStyle w:val="25"/>
            <w:rPr>
              <w:rFonts w:asciiTheme="minorHAnsi" w:eastAsiaTheme="minorEastAsia" w:hAnsiTheme="minorHAnsi" w:cstheme="minorBidi"/>
              <w:noProof/>
              <w:sz w:val="22"/>
              <w:szCs w:val="22"/>
              <w:lang w:eastAsia="ru-RU"/>
            </w:rPr>
          </w:pPr>
          <w:hyperlink w:anchor="_Toc239424300" w:history="1">
            <w:r w:rsidRPr="00AC1077">
              <w:rPr>
                <w:rStyle w:val="a8"/>
                <w:noProof/>
              </w:rPr>
              <w:t>2.3</w:t>
            </w:r>
            <w:r>
              <w:rPr>
                <w:rFonts w:asciiTheme="minorHAnsi" w:eastAsiaTheme="minorEastAsia" w:hAnsiTheme="minorHAnsi" w:cstheme="minorBidi"/>
                <w:noProof/>
                <w:sz w:val="22"/>
                <w:szCs w:val="22"/>
                <w:lang w:eastAsia="ru-RU"/>
              </w:rPr>
              <w:tab/>
            </w:r>
            <w:r w:rsidRPr="00AC1077">
              <w:rPr>
                <w:rStyle w:val="a8"/>
                <w:noProof/>
              </w:rPr>
              <w:t>Проверка и настройка окружения</w:t>
            </w:r>
            <w:r>
              <w:rPr>
                <w:noProof/>
                <w:webHidden/>
              </w:rPr>
              <w:tab/>
            </w:r>
            <w:r>
              <w:rPr>
                <w:noProof/>
                <w:webHidden/>
              </w:rPr>
              <w:fldChar w:fldCharType="begin"/>
            </w:r>
            <w:r>
              <w:rPr>
                <w:noProof/>
                <w:webHidden/>
              </w:rPr>
              <w:instrText xml:space="preserve"> PAGEREF _Toc239424300 \h </w:instrText>
            </w:r>
            <w:r>
              <w:rPr>
                <w:noProof/>
                <w:webHidden/>
              </w:rPr>
            </w:r>
            <w:r>
              <w:rPr>
                <w:noProof/>
                <w:webHidden/>
              </w:rPr>
              <w:fldChar w:fldCharType="separate"/>
            </w:r>
            <w:r w:rsidR="00216726">
              <w:rPr>
                <w:noProof/>
                <w:webHidden/>
              </w:rPr>
              <w:t>11</w:t>
            </w:r>
            <w:r>
              <w:rPr>
                <w:noProof/>
                <w:webHidden/>
              </w:rPr>
              <w:fldChar w:fldCharType="end"/>
            </w:r>
          </w:hyperlink>
        </w:p>
        <w:p w:rsidR="003109EE" w:rsidRDefault="003109EE">
          <w:pPr>
            <w:pStyle w:val="1b"/>
            <w:rPr>
              <w:rFonts w:asciiTheme="minorHAnsi" w:eastAsiaTheme="minorEastAsia" w:hAnsiTheme="minorHAnsi" w:cstheme="minorBidi"/>
              <w:noProof/>
              <w:sz w:val="22"/>
              <w:szCs w:val="22"/>
              <w:lang w:eastAsia="ru-RU"/>
            </w:rPr>
          </w:pPr>
          <w:hyperlink w:anchor="_Toc239424301" w:history="1">
            <w:r w:rsidRPr="00AC1077">
              <w:rPr>
                <w:rStyle w:val="a8"/>
                <w:noProof/>
              </w:rPr>
              <w:t>3</w:t>
            </w:r>
            <w:r>
              <w:rPr>
                <w:rFonts w:asciiTheme="minorHAnsi" w:eastAsiaTheme="minorEastAsia" w:hAnsiTheme="minorHAnsi" w:cstheme="minorBidi"/>
                <w:noProof/>
                <w:sz w:val="22"/>
                <w:szCs w:val="22"/>
                <w:lang w:eastAsia="ru-RU"/>
              </w:rPr>
              <w:tab/>
            </w:r>
            <w:r w:rsidRPr="00AC1077">
              <w:rPr>
                <w:rStyle w:val="a8"/>
                <w:noProof/>
              </w:rPr>
              <w:t>Подготовка к работе</w:t>
            </w:r>
            <w:r>
              <w:rPr>
                <w:noProof/>
                <w:webHidden/>
              </w:rPr>
              <w:tab/>
            </w:r>
            <w:r>
              <w:rPr>
                <w:noProof/>
                <w:webHidden/>
              </w:rPr>
              <w:fldChar w:fldCharType="begin"/>
            </w:r>
            <w:r>
              <w:rPr>
                <w:noProof/>
                <w:webHidden/>
              </w:rPr>
              <w:instrText xml:space="preserve"> PAGEREF _Toc239424301 \h </w:instrText>
            </w:r>
            <w:r>
              <w:rPr>
                <w:noProof/>
                <w:webHidden/>
              </w:rPr>
            </w:r>
            <w:r>
              <w:rPr>
                <w:noProof/>
                <w:webHidden/>
              </w:rPr>
              <w:fldChar w:fldCharType="separate"/>
            </w:r>
            <w:r w:rsidR="00216726">
              <w:rPr>
                <w:noProof/>
                <w:webHidden/>
              </w:rPr>
              <w:t>15</w:t>
            </w:r>
            <w:r>
              <w:rPr>
                <w:noProof/>
                <w:webHidden/>
              </w:rPr>
              <w:fldChar w:fldCharType="end"/>
            </w:r>
          </w:hyperlink>
        </w:p>
        <w:p w:rsidR="003109EE" w:rsidRDefault="003109EE">
          <w:pPr>
            <w:pStyle w:val="25"/>
            <w:rPr>
              <w:rFonts w:asciiTheme="minorHAnsi" w:eastAsiaTheme="minorEastAsia" w:hAnsiTheme="minorHAnsi" w:cstheme="minorBidi"/>
              <w:noProof/>
              <w:sz w:val="22"/>
              <w:szCs w:val="22"/>
              <w:lang w:eastAsia="ru-RU"/>
            </w:rPr>
          </w:pPr>
          <w:hyperlink w:anchor="_Toc239424302" w:history="1">
            <w:r w:rsidRPr="00AC1077">
              <w:rPr>
                <w:rStyle w:val="a8"/>
                <w:noProof/>
              </w:rPr>
              <w:t>3.1</w:t>
            </w:r>
            <w:r>
              <w:rPr>
                <w:rFonts w:asciiTheme="minorHAnsi" w:eastAsiaTheme="minorEastAsia" w:hAnsiTheme="minorHAnsi" w:cstheme="minorBidi"/>
                <w:noProof/>
                <w:sz w:val="22"/>
                <w:szCs w:val="22"/>
                <w:lang w:eastAsia="ru-RU"/>
              </w:rPr>
              <w:tab/>
            </w:r>
            <w:r w:rsidRPr="00AC1077">
              <w:rPr>
                <w:rStyle w:val="a8"/>
                <w:noProof/>
              </w:rPr>
              <w:t>Установка, обновление, восстановление и запуск Расширения</w:t>
            </w:r>
            <w:r>
              <w:rPr>
                <w:noProof/>
                <w:webHidden/>
              </w:rPr>
              <w:tab/>
            </w:r>
            <w:r>
              <w:rPr>
                <w:noProof/>
                <w:webHidden/>
              </w:rPr>
              <w:fldChar w:fldCharType="begin"/>
            </w:r>
            <w:r>
              <w:rPr>
                <w:noProof/>
                <w:webHidden/>
              </w:rPr>
              <w:instrText xml:space="preserve"> PAGEREF _Toc239424302 \h </w:instrText>
            </w:r>
            <w:r>
              <w:rPr>
                <w:noProof/>
                <w:webHidden/>
              </w:rPr>
            </w:r>
            <w:r>
              <w:rPr>
                <w:noProof/>
                <w:webHidden/>
              </w:rPr>
              <w:fldChar w:fldCharType="separate"/>
            </w:r>
            <w:r w:rsidR="00216726">
              <w:rPr>
                <w:noProof/>
                <w:webHidden/>
              </w:rPr>
              <w:t>15</w:t>
            </w:r>
            <w:r>
              <w:rPr>
                <w:noProof/>
                <w:webHidden/>
              </w:rPr>
              <w:fldChar w:fldCharType="end"/>
            </w:r>
          </w:hyperlink>
        </w:p>
        <w:p w:rsidR="003109EE" w:rsidRDefault="003109EE">
          <w:pPr>
            <w:pStyle w:val="25"/>
            <w:rPr>
              <w:rFonts w:asciiTheme="minorHAnsi" w:eastAsiaTheme="minorEastAsia" w:hAnsiTheme="minorHAnsi" w:cstheme="minorBidi"/>
              <w:noProof/>
              <w:sz w:val="22"/>
              <w:szCs w:val="22"/>
              <w:lang w:eastAsia="ru-RU"/>
            </w:rPr>
          </w:pPr>
          <w:hyperlink w:anchor="_Toc239424303" w:history="1">
            <w:r w:rsidRPr="00AC1077">
              <w:rPr>
                <w:rStyle w:val="a8"/>
                <w:noProof/>
              </w:rPr>
              <w:t>3.2</w:t>
            </w:r>
            <w:r>
              <w:rPr>
                <w:rFonts w:asciiTheme="minorHAnsi" w:eastAsiaTheme="minorEastAsia" w:hAnsiTheme="minorHAnsi" w:cstheme="minorBidi"/>
                <w:noProof/>
                <w:sz w:val="22"/>
                <w:szCs w:val="22"/>
                <w:lang w:eastAsia="ru-RU"/>
              </w:rPr>
              <w:tab/>
            </w:r>
            <w:r w:rsidRPr="00AC1077">
              <w:rPr>
                <w:rStyle w:val="a8"/>
                <w:noProof/>
              </w:rPr>
              <w:t>Настройка профиля Расширения «Отчётность КО» ПП «Дельта»</w:t>
            </w:r>
            <w:r>
              <w:rPr>
                <w:noProof/>
                <w:webHidden/>
              </w:rPr>
              <w:tab/>
            </w:r>
            <w:r>
              <w:rPr>
                <w:noProof/>
                <w:webHidden/>
              </w:rPr>
              <w:fldChar w:fldCharType="begin"/>
            </w:r>
            <w:r>
              <w:rPr>
                <w:noProof/>
                <w:webHidden/>
              </w:rPr>
              <w:instrText xml:space="preserve"> PAGEREF _Toc239424303 \h </w:instrText>
            </w:r>
            <w:r>
              <w:rPr>
                <w:noProof/>
                <w:webHidden/>
              </w:rPr>
            </w:r>
            <w:r>
              <w:rPr>
                <w:noProof/>
                <w:webHidden/>
              </w:rPr>
              <w:fldChar w:fldCharType="separate"/>
            </w:r>
            <w:r w:rsidR="00216726">
              <w:rPr>
                <w:noProof/>
                <w:webHidden/>
              </w:rPr>
              <w:t>16</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04" w:history="1">
            <w:r w:rsidRPr="00AC1077">
              <w:rPr>
                <w:rStyle w:val="a8"/>
                <w:noProof/>
              </w:rPr>
              <w:t>3.2.1</w:t>
            </w:r>
            <w:r>
              <w:rPr>
                <w:rFonts w:asciiTheme="minorHAnsi" w:eastAsiaTheme="minorEastAsia" w:hAnsiTheme="minorHAnsi" w:cstheme="minorBidi"/>
                <w:noProof/>
                <w:sz w:val="22"/>
                <w:szCs w:val="22"/>
                <w:lang w:eastAsia="ru-RU"/>
              </w:rPr>
              <w:tab/>
            </w:r>
            <w:r w:rsidRPr="00AC1077">
              <w:rPr>
                <w:rStyle w:val="a8"/>
                <w:noProof/>
              </w:rPr>
              <w:t>Хранение, использование и журналирование операций с профилем</w:t>
            </w:r>
            <w:r>
              <w:rPr>
                <w:noProof/>
                <w:webHidden/>
              </w:rPr>
              <w:tab/>
            </w:r>
            <w:r>
              <w:rPr>
                <w:noProof/>
                <w:webHidden/>
              </w:rPr>
              <w:fldChar w:fldCharType="begin"/>
            </w:r>
            <w:r>
              <w:rPr>
                <w:noProof/>
                <w:webHidden/>
              </w:rPr>
              <w:instrText xml:space="preserve"> PAGEREF _Toc239424304 \h </w:instrText>
            </w:r>
            <w:r>
              <w:rPr>
                <w:noProof/>
                <w:webHidden/>
              </w:rPr>
            </w:r>
            <w:r>
              <w:rPr>
                <w:noProof/>
                <w:webHidden/>
              </w:rPr>
              <w:fldChar w:fldCharType="separate"/>
            </w:r>
            <w:r w:rsidR="00216726">
              <w:rPr>
                <w:noProof/>
                <w:webHidden/>
              </w:rPr>
              <w:t>23</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06" w:history="1">
            <w:r w:rsidRPr="00AC1077">
              <w:rPr>
                <w:rStyle w:val="a8"/>
                <w:noProof/>
              </w:rPr>
              <w:t>3.2.2</w:t>
            </w:r>
            <w:r>
              <w:rPr>
                <w:rFonts w:asciiTheme="minorHAnsi" w:eastAsiaTheme="minorEastAsia" w:hAnsiTheme="minorHAnsi" w:cstheme="minorBidi"/>
                <w:noProof/>
                <w:sz w:val="22"/>
                <w:szCs w:val="22"/>
                <w:lang w:eastAsia="ru-RU"/>
              </w:rPr>
              <w:tab/>
            </w:r>
            <w:r w:rsidRPr="00AC1077">
              <w:rPr>
                <w:rStyle w:val="a8"/>
                <w:noProof/>
              </w:rPr>
              <w:t>Проверка параметров профиля</w:t>
            </w:r>
            <w:r>
              <w:rPr>
                <w:noProof/>
                <w:webHidden/>
              </w:rPr>
              <w:tab/>
            </w:r>
            <w:r>
              <w:rPr>
                <w:noProof/>
                <w:webHidden/>
              </w:rPr>
              <w:fldChar w:fldCharType="begin"/>
            </w:r>
            <w:r>
              <w:rPr>
                <w:noProof/>
                <w:webHidden/>
              </w:rPr>
              <w:instrText xml:space="preserve"> PAGEREF _Toc239424306 \h </w:instrText>
            </w:r>
            <w:r>
              <w:rPr>
                <w:noProof/>
                <w:webHidden/>
              </w:rPr>
            </w:r>
            <w:r>
              <w:rPr>
                <w:noProof/>
                <w:webHidden/>
              </w:rPr>
              <w:fldChar w:fldCharType="separate"/>
            </w:r>
            <w:r w:rsidR="00216726">
              <w:rPr>
                <w:noProof/>
                <w:webHidden/>
              </w:rPr>
              <w:t>24</w:t>
            </w:r>
            <w:r>
              <w:rPr>
                <w:noProof/>
                <w:webHidden/>
              </w:rPr>
              <w:fldChar w:fldCharType="end"/>
            </w:r>
          </w:hyperlink>
        </w:p>
        <w:p w:rsidR="003109EE" w:rsidRDefault="003109EE">
          <w:pPr>
            <w:pStyle w:val="25"/>
            <w:rPr>
              <w:rFonts w:asciiTheme="minorHAnsi" w:eastAsiaTheme="minorEastAsia" w:hAnsiTheme="minorHAnsi" w:cstheme="minorBidi"/>
              <w:noProof/>
              <w:sz w:val="22"/>
              <w:szCs w:val="22"/>
              <w:lang w:eastAsia="ru-RU"/>
            </w:rPr>
          </w:pPr>
          <w:hyperlink w:anchor="_Toc239424309" w:history="1">
            <w:r w:rsidRPr="00AC1077">
              <w:rPr>
                <w:rStyle w:val="a8"/>
                <w:noProof/>
              </w:rPr>
              <w:t>3.3</w:t>
            </w:r>
            <w:r>
              <w:rPr>
                <w:rFonts w:asciiTheme="minorHAnsi" w:eastAsiaTheme="minorEastAsia" w:hAnsiTheme="minorHAnsi" w:cstheme="minorBidi"/>
                <w:noProof/>
                <w:sz w:val="22"/>
                <w:szCs w:val="22"/>
                <w:lang w:eastAsia="ru-RU"/>
              </w:rPr>
              <w:tab/>
            </w:r>
            <w:r w:rsidRPr="00AC1077">
              <w:rPr>
                <w:rStyle w:val="a8"/>
                <w:noProof/>
              </w:rPr>
              <w:t>Загрузка метаданных</w:t>
            </w:r>
            <w:r>
              <w:rPr>
                <w:noProof/>
                <w:webHidden/>
              </w:rPr>
              <w:tab/>
            </w:r>
            <w:r>
              <w:rPr>
                <w:noProof/>
                <w:webHidden/>
              </w:rPr>
              <w:fldChar w:fldCharType="begin"/>
            </w:r>
            <w:r>
              <w:rPr>
                <w:noProof/>
                <w:webHidden/>
              </w:rPr>
              <w:instrText xml:space="preserve"> PAGEREF _Toc239424309 \h </w:instrText>
            </w:r>
            <w:r>
              <w:rPr>
                <w:noProof/>
                <w:webHidden/>
              </w:rPr>
            </w:r>
            <w:r>
              <w:rPr>
                <w:noProof/>
                <w:webHidden/>
              </w:rPr>
              <w:fldChar w:fldCharType="separate"/>
            </w:r>
            <w:r w:rsidR="00216726">
              <w:rPr>
                <w:noProof/>
                <w:webHidden/>
              </w:rPr>
              <w:t>26</w:t>
            </w:r>
            <w:r>
              <w:rPr>
                <w:noProof/>
                <w:webHidden/>
              </w:rPr>
              <w:fldChar w:fldCharType="end"/>
            </w:r>
          </w:hyperlink>
        </w:p>
        <w:p w:rsidR="003109EE" w:rsidRDefault="003109EE">
          <w:pPr>
            <w:pStyle w:val="25"/>
            <w:rPr>
              <w:rFonts w:asciiTheme="minorHAnsi" w:eastAsiaTheme="minorEastAsia" w:hAnsiTheme="minorHAnsi" w:cstheme="minorBidi"/>
              <w:noProof/>
              <w:sz w:val="22"/>
              <w:szCs w:val="22"/>
              <w:lang w:eastAsia="ru-RU"/>
            </w:rPr>
          </w:pPr>
          <w:hyperlink w:anchor="_Toc239424310" w:history="1">
            <w:r w:rsidRPr="00AC1077">
              <w:rPr>
                <w:rStyle w:val="a8"/>
                <w:noProof/>
              </w:rPr>
              <w:t>3.4</w:t>
            </w:r>
            <w:r>
              <w:rPr>
                <w:rFonts w:asciiTheme="minorHAnsi" w:eastAsiaTheme="minorEastAsia" w:hAnsiTheme="minorHAnsi" w:cstheme="minorBidi"/>
                <w:noProof/>
                <w:sz w:val="22"/>
                <w:szCs w:val="22"/>
                <w:lang w:eastAsia="ru-RU"/>
              </w:rPr>
              <w:tab/>
            </w:r>
            <w:r w:rsidRPr="00AC1077">
              <w:rPr>
                <w:rStyle w:val="a8"/>
                <w:noProof/>
              </w:rPr>
              <w:t>Работа со справочниками</w:t>
            </w:r>
            <w:r>
              <w:rPr>
                <w:noProof/>
                <w:webHidden/>
              </w:rPr>
              <w:tab/>
            </w:r>
            <w:r>
              <w:rPr>
                <w:noProof/>
                <w:webHidden/>
              </w:rPr>
              <w:fldChar w:fldCharType="begin"/>
            </w:r>
            <w:r>
              <w:rPr>
                <w:noProof/>
                <w:webHidden/>
              </w:rPr>
              <w:instrText xml:space="preserve"> PAGEREF _Toc239424310 \h </w:instrText>
            </w:r>
            <w:r>
              <w:rPr>
                <w:noProof/>
                <w:webHidden/>
              </w:rPr>
            </w:r>
            <w:r>
              <w:rPr>
                <w:noProof/>
                <w:webHidden/>
              </w:rPr>
              <w:fldChar w:fldCharType="separate"/>
            </w:r>
            <w:r w:rsidR="00216726">
              <w:rPr>
                <w:noProof/>
                <w:webHidden/>
              </w:rPr>
              <w:t>31</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11" w:history="1">
            <w:r w:rsidRPr="00AC1077">
              <w:rPr>
                <w:rStyle w:val="a8"/>
                <w:noProof/>
              </w:rPr>
              <w:t>3.4.1</w:t>
            </w:r>
            <w:r>
              <w:rPr>
                <w:rFonts w:asciiTheme="minorHAnsi" w:eastAsiaTheme="minorEastAsia" w:hAnsiTheme="minorHAnsi" w:cstheme="minorBidi"/>
                <w:noProof/>
                <w:sz w:val="22"/>
                <w:szCs w:val="22"/>
                <w:lang w:eastAsia="ru-RU"/>
              </w:rPr>
              <w:tab/>
            </w:r>
            <w:r w:rsidRPr="00AC1077">
              <w:rPr>
                <w:rStyle w:val="a8"/>
                <w:noProof/>
              </w:rPr>
              <w:t>Режим массовой загрузки</w:t>
            </w:r>
            <w:r>
              <w:rPr>
                <w:noProof/>
                <w:webHidden/>
              </w:rPr>
              <w:tab/>
            </w:r>
            <w:r>
              <w:rPr>
                <w:noProof/>
                <w:webHidden/>
              </w:rPr>
              <w:fldChar w:fldCharType="begin"/>
            </w:r>
            <w:r>
              <w:rPr>
                <w:noProof/>
                <w:webHidden/>
              </w:rPr>
              <w:instrText xml:space="preserve"> PAGEREF _Toc239424311 \h </w:instrText>
            </w:r>
            <w:r>
              <w:rPr>
                <w:noProof/>
                <w:webHidden/>
              </w:rPr>
            </w:r>
            <w:r>
              <w:rPr>
                <w:noProof/>
                <w:webHidden/>
              </w:rPr>
              <w:fldChar w:fldCharType="separate"/>
            </w:r>
            <w:r w:rsidR="00216726">
              <w:rPr>
                <w:noProof/>
                <w:webHidden/>
              </w:rPr>
              <w:t>32</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12" w:history="1">
            <w:r w:rsidRPr="00AC1077">
              <w:rPr>
                <w:rStyle w:val="a8"/>
                <w:noProof/>
              </w:rPr>
              <w:t>3.4.2</w:t>
            </w:r>
            <w:r>
              <w:rPr>
                <w:rFonts w:asciiTheme="minorHAnsi" w:eastAsiaTheme="minorEastAsia" w:hAnsiTheme="minorHAnsi" w:cstheme="minorBidi"/>
                <w:noProof/>
                <w:sz w:val="22"/>
                <w:szCs w:val="22"/>
                <w:lang w:eastAsia="ru-RU"/>
              </w:rPr>
              <w:tab/>
            </w:r>
            <w:r w:rsidRPr="00AC1077">
              <w:rPr>
                <w:rStyle w:val="a8"/>
                <w:noProof/>
              </w:rPr>
              <w:t>Непосредственная загрузка</w:t>
            </w:r>
            <w:r>
              <w:rPr>
                <w:noProof/>
                <w:webHidden/>
              </w:rPr>
              <w:tab/>
            </w:r>
            <w:r>
              <w:rPr>
                <w:noProof/>
                <w:webHidden/>
              </w:rPr>
              <w:fldChar w:fldCharType="begin"/>
            </w:r>
            <w:r>
              <w:rPr>
                <w:noProof/>
                <w:webHidden/>
              </w:rPr>
              <w:instrText xml:space="preserve"> PAGEREF _Toc239424312 \h </w:instrText>
            </w:r>
            <w:r>
              <w:rPr>
                <w:noProof/>
                <w:webHidden/>
              </w:rPr>
            </w:r>
            <w:r>
              <w:rPr>
                <w:noProof/>
                <w:webHidden/>
              </w:rPr>
              <w:fldChar w:fldCharType="separate"/>
            </w:r>
            <w:r w:rsidR="00216726">
              <w:rPr>
                <w:noProof/>
                <w:webHidden/>
              </w:rPr>
              <w:t>37</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13" w:history="1">
            <w:r w:rsidRPr="00AC1077">
              <w:rPr>
                <w:rStyle w:val="a8"/>
                <w:noProof/>
              </w:rPr>
              <w:t>3.4.3</w:t>
            </w:r>
            <w:r>
              <w:rPr>
                <w:rFonts w:asciiTheme="minorHAnsi" w:eastAsiaTheme="minorEastAsia" w:hAnsiTheme="minorHAnsi" w:cstheme="minorBidi"/>
                <w:noProof/>
                <w:sz w:val="22"/>
                <w:szCs w:val="22"/>
                <w:lang w:eastAsia="ru-RU"/>
              </w:rPr>
              <w:tab/>
            </w:r>
            <w:r w:rsidRPr="00AC1077">
              <w:rPr>
                <w:rStyle w:val="a8"/>
                <w:noProof/>
              </w:rPr>
              <w:t>Потоковая загрузка</w:t>
            </w:r>
            <w:r>
              <w:rPr>
                <w:noProof/>
                <w:webHidden/>
              </w:rPr>
              <w:tab/>
            </w:r>
            <w:r>
              <w:rPr>
                <w:noProof/>
                <w:webHidden/>
              </w:rPr>
              <w:fldChar w:fldCharType="begin"/>
            </w:r>
            <w:r>
              <w:rPr>
                <w:noProof/>
                <w:webHidden/>
              </w:rPr>
              <w:instrText xml:space="preserve"> PAGEREF _Toc239424313 \h </w:instrText>
            </w:r>
            <w:r>
              <w:rPr>
                <w:noProof/>
                <w:webHidden/>
              </w:rPr>
            </w:r>
            <w:r>
              <w:rPr>
                <w:noProof/>
                <w:webHidden/>
              </w:rPr>
              <w:fldChar w:fldCharType="separate"/>
            </w:r>
            <w:r w:rsidR="00216726">
              <w:rPr>
                <w:noProof/>
                <w:webHidden/>
              </w:rPr>
              <w:t>38</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14" w:history="1">
            <w:r w:rsidRPr="00AC1077">
              <w:rPr>
                <w:rStyle w:val="a8"/>
                <w:noProof/>
              </w:rPr>
              <w:t>3.4.4</w:t>
            </w:r>
            <w:r>
              <w:rPr>
                <w:rFonts w:asciiTheme="minorHAnsi" w:eastAsiaTheme="minorEastAsia" w:hAnsiTheme="minorHAnsi" w:cstheme="minorBidi"/>
                <w:noProof/>
                <w:sz w:val="22"/>
                <w:szCs w:val="22"/>
                <w:lang w:eastAsia="ru-RU"/>
              </w:rPr>
              <w:tab/>
            </w:r>
            <w:r w:rsidRPr="00AC1077">
              <w:rPr>
                <w:rStyle w:val="a8"/>
                <w:noProof/>
              </w:rPr>
              <w:t>Возможные ошибки и особенности при загрузке справочников</w:t>
            </w:r>
            <w:r>
              <w:rPr>
                <w:noProof/>
                <w:webHidden/>
              </w:rPr>
              <w:tab/>
            </w:r>
            <w:r>
              <w:rPr>
                <w:noProof/>
                <w:webHidden/>
              </w:rPr>
              <w:fldChar w:fldCharType="begin"/>
            </w:r>
            <w:r>
              <w:rPr>
                <w:noProof/>
                <w:webHidden/>
              </w:rPr>
              <w:instrText xml:space="preserve"> PAGEREF _Toc239424314 \h </w:instrText>
            </w:r>
            <w:r>
              <w:rPr>
                <w:noProof/>
                <w:webHidden/>
              </w:rPr>
            </w:r>
            <w:r>
              <w:rPr>
                <w:noProof/>
                <w:webHidden/>
              </w:rPr>
              <w:fldChar w:fldCharType="separate"/>
            </w:r>
            <w:r w:rsidR="00216726">
              <w:rPr>
                <w:noProof/>
                <w:webHidden/>
              </w:rPr>
              <w:t>43</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15" w:history="1">
            <w:r w:rsidRPr="00AC1077">
              <w:rPr>
                <w:rStyle w:val="a8"/>
                <w:noProof/>
              </w:rPr>
              <w:t>3.4.5</w:t>
            </w:r>
            <w:r>
              <w:rPr>
                <w:rFonts w:asciiTheme="minorHAnsi" w:eastAsiaTheme="minorEastAsia" w:hAnsiTheme="minorHAnsi" w:cstheme="minorBidi"/>
                <w:noProof/>
                <w:sz w:val="22"/>
                <w:szCs w:val="22"/>
                <w:lang w:eastAsia="ru-RU"/>
              </w:rPr>
              <w:tab/>
            </w:r>
            <w:r w:rsidRPr="00AC1077">
              <w:rPr>
                <w:rStyle w:val="a8"/>
                <w:noProof/>
              </w:rPr>
              <w:t>Доставка классификаторов</w:t>
            </w:r>
            <w:r>
              <w:rPr>
                <w:noProof/>
                <w:webHidden/>
              </w:rPr>
              <w:tab/>
            </w:r>
            <w:r>
              <w:rPr>
                <w:noProof/>
                <w:webHidden/>
              </w:rPr>
              <w:fldChar w:fldCharType="begin"/>
            </w:r>
            <w:r>
              <w:rPr>
                <w:noProof/>
                <w:webHidden/>
              </w:rPr>
              <w:instrText xml:space="preserve"> PAGEREF _Toc239424315 \h </w:instrText>
            </w:r>
            <w:r>
              <w:rPr>
                <w:noProof/>
                <w:webHidden/>
              </w:rPr>
            </w:r>
            <w:r>
              <w:rPr>
                <w:noProof/>
                <w:webHidden/>
              </w:rPr>
              <w:fldChar w:fldCharType="separate"/>
            </w:r>
            <w:r w:rsidR="00216726">
              <w:rPr>
                <w:noProof/>
                <w:webHidden/>
              </w:rPr>
              <w:t>45</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16" w:history="1">
            <w:r w:rsidRPr="00AC1077">
              <w:rPr>
                <w:rStyle w:val="a8"/>
                <w:noProof/>
              </w:rPr>
              <w:t>3.4.6</w:t>
            </w:r>
            <w:r>
              <w:rPr>
                <w:rFonts w:asciiTheme="minorHAnsi" w:eastAsiaTheme="minorEastAsia" w:hAnsiTheme="minorHAnsi" w:cstheme="minorBidi"/>
                <w:noProof/>
                <w:sz w:val="22"/>
                <w:szCs w:val="22"/>
                <w:lang w:eastAsia="ru-RU"/>
              </w:rPr>
              <w:tab/>
            </w:r>
            <w:r w:rsidRPr="00AC1077">
              <w:rPr>
                <w:rStyle w:val="a8"/>
                <w:noProof/>
              </w:rPr>
              <w:t>Настройка доставки классификаторов</w:t>
            </w:r>
            <w:r>
              <w:rPr>
                <w:noProof/>
                <w:webHidden/>
              </w:rPr>
              <w:tab/>
            </w:r>
            <w:r>
              <w:rPr>
                <w:noProof/>
                <w:webHidden/>
              </w:rPr>
              <w:fldChar w:fldCharType="begin"/>
            </w:r>
            <w:r>
              <w:rPr>
                <w:noProof/>
                <w:webHidden/>
              </w:rPr>
              <w:instrText xml:space="preserve"> PAGEREF _Toc239424316 \h </w:instrText>
            </w:r>
            <w:r>
              <w:rPr>
                <w:noProof/>
                <w:webHidden/>
              </w:rPr>
            </w:r>
            <w:r>
              <w:rPr>
                <w:noProof/>
                <w:webHidden/>
              </w:rPr>
              <w:fldChar w:fldCharType="separate"/>
            </w:r>
            <w:r w:rsidR="00216726">
              <w:rPr>
                <w:noProof/>
                <w:webHidden/>
              </w:rPr>
              <w:t>46</w:t>
            </w:r>
            <w:r>
              <w:rPr>
                <w:noProof/>
                <w:webHidden/>
              </w:rPr>
              <w:fldChar w:fldCharType="end"/>
            </w:r>
          </w:hyperlink>
        </w:p>
        <w:p w:rsidR="003109EE" w:rsidRDefault="003109EE">
          <w:pPr>
            <w:pStyle w:val="25"/>
            <w:rPr>
              <w:rFonts w:asciiTheme="minorHAnsi" w:eastAsiaTheme="minorEastAsia" w:hAnsiTheme="minorHAnsi" w:cstheme="minorBidi"/>
              <w:noProof/>
              <w:sz w:val="22"/>
              <w:szCs w:val="22"/>
              <w:lang w:eastAsia="ru-RU"/>
            </w:rPr>
          </w:pPr>
          <w:hyperlink w:anchor="_Toc239424317" w:history="1">
            <w:r w:rsidRPr="00AC1077">
              <w:rPr>
                <w:rStyle w:val="a8"/>
                <w:noProof/>
              </w:rPr>
              <w:t>3.5</w:t>
            </w:r>
            <w:r>
              <w:rPr>
                <w:rFonts w:asciiTheme="minorHAnsi" w:eastAsiaTheme="minorEastAsia" w:hAnsiTheme="minorHAnsi" w:cstheme="minorBidi"/>
                <w:noProof/>
                <w:sz w:val="22"/>
                <w:szCs w:val="22"/>
                <w:lang w:eastAsia="ru-RU"/>
              </w:rPr>
              <w:tab/>
            </w:r>
            <w:r w:rsidRPr="00AC1077">
              <w:rPr>
                <w:rStyle w:val="a8"/>
                <w:noProof/>
              </w:rPr>
              <w:t>Удаление Расширения</w:t>
            </w:r>
            <w:r>
              <w:rPr>
                <w:noProof/>
                <w:webHidden/>
              </w:rPr>
              <w:tab/>
            </w:r>
            <w:r>
              <w:rPr>
                <w:noProof/>
                <w:webHidden/>
              </w:rPr>
              <w:fldChar w:fldCharType="begin"/>
            </w:r>
            <w:r>
              <w:rPr>
                <w:noProof/>
                <w:webHidden/>
              </w:rPr>
              <w:instrText xml:space="preserve"> PAGEREF _Toc239424317 \h </w:instrText>
            </w:r>
            <w:r>
              <w:rPr>
                <w:noProof/>
                <w:webHidden/>
              </w:rPr>
            </w:r>
            <w:r>
              <w:rPr>
                <w:noProof/>
                <w:webHidden/>
              </w:rPr>
              <w:fldChar w:fldCharType="separate"/>
            </w:r>
            <w:r w:rsidR="00216726">
              <w:rPr>
                <w:noProof/>
                <w:webHidden/>
              </w:rPr>
              <w:t>48</w:t>
            </w:r>
            <w:r>
              <w:rPr>
                <w:noProof/>
                <w:webHidden/>
              </w:rPr>
              <w:fldChar w:fldCharType="end"/>
            </w:r>
          </w:hyperlink>
        </w:p>
        <w:p w:rsidR="003109EE" w:rsidRDefault="003109EE">
          <w:pPr>
            <w:pStyle w:val="1b"/>
            <w:rPr>
              <w:rFonts w:asciiTheme="minorHAnsi" w:eastAsiaTheme="minorEastAsia" w:hAnsiTheme="minorHAnsi" w:cstheme="minorBidi"/>
              <w:noProof/>
              <w:sz w:val="22"/>
              <w:szCs w:val="22"/>
              <w:lang w:eastAsia="ru-RU"/>
            </w:rPr>
          </w:pPr>
          <w:hyperlink w:anchor="_Toc239424318" w:history="1">
            <w:r w:rsidRPr="00AC1077">
              <w:rPr>
                <w:rStyle w:val="a8"/>
                <w:noProof/>
              </w:rPr>
              <w:t>4</w:t>
            </w:r>
            <w:r>
              <w:rPr>
                <w:rFonts w:asciiTheme="minorHAnsi" w:eastAsiaTheme="minorEastAsia" w:hAnsiTheme="minorHAnsi" w:cstheme="minorBidi"/>
                <w:noProof/>
                <w:sz w:val="22"/>
                <w:szCs w:val="22"/>
                <w:lang w:eastAsia="ru-RU"/>
              </w:rPr>
              <w:tab/>
            </w:r>
            <w:r w:rsidRPr="00AC1077">
              <w:rPr>
                <w:rStyle w:val="a8"/>
                <w:noProof/>
              </w:rPr>
              <w:t>Описание операций</w:t>
            </w:r>
            <w:r>
              <w:rPr>
                <w:noProof/>
                <w:webHidden/>
              </w:rPr>
              <w:tab/>
            </w:r>
            <w:r>
              <w:rPr>
                <w:noProof/>
                <w:webHidden/>
              </w:rPr>
              <w:fldChar w:fldCharType="begin"/>
            </w:r>
            <w:r>
              <w:rPr>
                <w:noProof/>
                <w:webHidden/>
              </w:rPr>
              <w:instrText xml:space="preserve"> PAGEREF _Toc239424318 \h </w:instrText>
            </w:r>
            <w:r>
              <w:rPr>
                <w:noProof/>
                <w:webHidden/>
              </w:rPr>
            </w:r>
            <w:r>
              <w:rPr>
                <w:noProof/>
                <w:webHidden/>
              </w:rPr>
              <w:fldChar w:fldCharType="separate"/>
            </w:r>
            <w:r w:rsidR="00216726">
              <w:rPr>
                <w:noProof/>
                <w:webHidden/>
              </w:rPr>
              <w:t>50</w:t>
            </w:r>
            <w:r>
              <w:rPr>
                <w:noProof/>
                <w:webHidden/>
              </w:rPr>
              <w:fldChar w:fldCharType="end"/>
            </w:r>
          </w:hyperlink>
        </w:p>
        <w:p w:rsidR="003109EE" w:rsidRDefault="003109EE">
          <w:pPr>
            <w:pStyle w:val="25"/>
            <w:rPr>
              <w:rFonts w:asciiTheme="minorHAnsi" w:eastAsiaTheme="minorEastAsia" w:hAnsiTheme="minorHAnsi" w:cstheme="minorBidi"/>
              <w:noProof/>
              <w:sz w:val="22"/>
              <w:szCs w:val="22"/>
              <w:lang w:eastAsia="ru-RU"/>
            </w:rPr>
          </w:pPr>
          <w:hyperlink w:anchor="_Toc239424319" w:history="1">
            <w:r w:rsidRPr="00AC1077">
              <w:rPr>
                <w:rStyle w:val="a8"/>
                <w:noProof/>
              </w:rPr>
              <w:t>4.1</w:t>
            </w:r>
            <w:r>
              <w:rPr>
                <w:rFonts w:asciiTheme="minorHAnsi" w:eastAsiaTheme="minorEastAsia" w:hAnsiTheme="minorHAnsi" w:cstheme="minorBidi"/>
                <w:noProof/>
                <w:sz w:val="22"/>
                <w:szCs w:val="22"/>
                <w:lang w:eastAsia="ru-RU"/>
              </w:rPr>
              <w:tab/>
            </w:r>
            <w:r w:rsidRPr="00AC1077">
              <w:rPr>
                <w:rStyle w:val="a8"/>
                <w:noProof/>
              </w:rPr>
              <w:t>Работа с отчётностью КО</w:t>
            </w:r>
            <w:r>
              <w:rPr>
                <w:noProof/>
                <w:webHidden/>
              </w:rPr>
              <w:tab/>
            </w:r>
            <w:r>
              <w:rPr>
                <w:noProof/>
                <w:webHidden/>
              </w:rPr>
              <w:fldChar w:fldCharType="begin"/>
            </w:r>
            <w:r>
              <w:rPr>
                <w:noProof/>
                <w:webHidden/>
              </w:rPr>
              <w:instrText xml:space="preserve"> PAGEREF _Toc239424319 \h </w:instrText>
            </w:r>
            <w:r>
              <w:rPr>
                <w:noProof/>
                <w:webHidden/>
              </w:rPr>
            </w:r>
            <w:r>
              <w:rPr>
                <w:noProof/>
                <w:webHidden/>
              </w:rPr>
              <w:fldChar w:fldCharType="separate"/>
            </w:r>
            <w:r w:rsidR="00216726">
              <w:rPr>
                <w:noProof/>
                <w:webHidden/>
              </w:rPr>
              <w:t>50</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20" w:history="1">
            <w:r w:rsidRPr="00AC1077">
              <w:rPr>
                <w:rStyle w:val="a8"/>
                <w:noProof/>
              </w:rPr>
              <w:t>4.1.1</w:t>
            </w:r>
            <w:r>
              <w:rPr>
                <w:rFonts w:asciiTheme="minorHAnsi" w:eastAsiaTheme="minorEastAsia" w:hAnsiTheme="minorHAnsi" w:cstheme="minorBidi"/>
                <w:noProof/>
                <w:sz w:val="22"/>
                <w:szCs w:val="22"/>
                <w:lang w:eastAsia="ru-RU"/>
              </w:rPr>
              <w:tab/>
            </w:r>
            <w:r w:rsidRPr="00AC1077">
              <w:rPr>
                <w:rStyle w:val="a8"/>
                <w:noProof/>
              </w:rPr>
              <w:t>Выбор реквизитов отчетной формы</w:t>
            </w:r>
            <w:r>
              <w:rPr>
                <w:noProof/>
                <w:webHidden/>
              </w:rPr>
              <w:tab/>
            </w:r>
            <w:r>
              <w:rPr>
                <w:noProof/>
                <w:webHidden/>
              </w:rPr>
              <w:fldChar w:fldCharType="begin"/>
            </w:r>
            <w:r>
              <w:rPr>
                <w:noProof/>
                <w:webHidden/>
              </w:rPr>
              <w:instrText xml:space="preserve"> PAGEREF _Toc239424320 \h </w:instrText>
            </w:r>
            <w:r>
              <w:rPr>
                <w:noProof/>
                <w:webHidden/>
              </w:rPr>
            </w:r>
            <w:r>
              <w:rPr>
                <w:noProof/>
                <w:webHidden/>
              </w:rPr>
              <w:fldChar w:fldCharType="separate"/>
            </w:r>
            <w:r w:rsidR="00216726">
              <w:rPr>
                <w:noProof/>
                <w:webHidden/>
              </w:rPr>
              <w:t>50</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22" w:history="1">
            <w:r w:rsidRPr="00AC1077">
              <w:rPr>
                <w:rStyle w:val="a8"/>
                <w:noProof/>
              </w:rPr>
              <w:t>4.1.2</w:t>
            </w:r>
            <w:r>
              <w:rPr>
                <w:rFonts w:asciiTheme="minorHAnsi" w:eastAsiaTheme="minorEastAsia" w:hAnsiTheme="minorHAnsi" w:cstheme="minorBidi"/>
                <w:noProof/>
                <w:sz w:val="22"/>
                <w:szCs w:val="22"/>
                <w:lang w:eastAsia="ru-RU"/>
              </w:rPr>
              <w:tab/>
            </w:r>
            <w:r w:rsidRPr="00AC1077">
              <w:rPr>
                <w:rStyle w:val="a8"/>
                <w:noProof/>
              </w:rPr>
              <w:t>Загрузка данных отчетной формы</w:t>
            </w:r>
            <w:r>
              <w:rPr>
                <w:noProof/>
                <w:webHidden/>
              </w:rPr>
              <w:tab/>
            </w:r>
            <w:r>
              <w:rPr>
                <w:noProof/>
                <w:webHidden/>
              </w:rPr>
              <w:fldChar w:fldCharType="begin"/>
            </w:r>
            <w:r>
              <w:rPr>
                <w:noProof/>
                <w:webHidden/>
              </w:rPr>
              <w:instrText xml:space="preserve"> PAGEREF _Toc239424322 \h </w:instrText>
            </w:r>
            <w:r>
              <w:rPr>
                <w:noProof/>
                <w:webHidden/>
              </w:rPr>
            </w:r>
            <w:r>
              <w:rPr>
                <w:noProof/>
                <w:webHidden/>
              </w:rPr>
              <w:fldChar w:fldCharType="separate"/>
            </w:r>
            <w:r w:rsidR="00216726">
              <w:rPr>
                <w:noProof/>
                <w:webHidden/>
              </w:rPr>
              <w:t>53</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23" w:history="1">
            <w:r w:rsidRPr="00AC1077">
              <w:rPr>
                <w:rStyle w:val="a8"/>
                <w:noProof/>
              </w:rPr>
              <w:t>4.1.3</w:t>
            </w:r>
            <w:r>
              <w:rPr>
                <w:rFonts w:asciiTheme="minorHAnsi" w:eastAsiaTheme="minorEastAsia" w:hAnsiTheme="minorHAnsi" w:cstheme="minorBidi"/>
                <w:noProof/>
                <w:sz w:val="22"/>
                <w:szCs w:val="22"/>
                <w:lang w:eastAsia="ru-RU"/>
              </w:rPr>
              <w:tab/>
            </w:r>
            <w:r w:rsidRPr="00AC1077">
              <w:rPr>
                <w:rStyle w:val="a8"/>
                <w:noProof/>
              </w:rPr>
              <w:t>Потоковая обработка данных отчетных форм</w:t>
            </w:r>
            <w:r>
              <w:rPr>
                <w:noProof/>
                <w:webHidden/>
              </w:rPr>
              <w:tab/>
            </w:r>
            <w:r>
              <w:rPr>
                <w:noProof/>
                <w:webHidden/>
              </w:rPr>
              <w:fldChar w:fldCharType="begin"/>
            </w:r>
            <w:r>
              <w:rPr>
                <w:noProof/>
                <w:webHidden/>
              </w:rPr>
              <w:instrText xml:space="preserve"> PAGEREF _Toc239424323 \h </w:instrText>
            </w:r>
            <w:r>
              <w:rPr>
                <w:noProof/>
                <w:webHidden/>
              </w:rPr>
            </w:r>
            <w:r>
              <w:rPr>
                <w:noProof/>
                <w:webHidden/>
              </w:rPr>
              <w:fldChar w:fldCharType="separate"/>
            </w:r>
            <w:r w:rsidR="00216726">
              <w:rPr>
                <w:noProof/>
                <w:webHidden/>
              </w:rPr>
              <w:t>57</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24" w:history="1">
            <w:r w:rsidRPr="00AC1077">
              <w:rPr>
                <w:rStyle w:val="a8"/>
                <w:noProof/>
              </w:rPr>
              <w:t>4.1.4</w:t>
            </w:r>
            <w:r>
              <w:rPr>
                <w:rFonts w:asciiTheme="minorHAnsi" w:eastAsiaTheme="minorEastAsia" w:hAnsiTheme="minorHAnsi" w:cstheme="minorBidi"/>
                <w:noProof/>
                <w:sz w:val="22"/>
                <w:szCs w:val="22"/>
                <w:lang w:eastAsia="ru-RU"/>
              </w:rPr>
              <w:tab/>
            </w:r>
            <w:r w:rsidRPr="00AC1077">
              <w:rPr>
                <w:rStyle w:val="a8"/>
                <w:noProof/>
              </w:rPr>
              <w:t>Работа со справочниками в пространстве идентификации</w:t>
            </w:r>
            <w:r>
              <w:rPr>
                <w:noProof/>
                <w:webHidden/>
              </w:rPr>
              <w:tab/>
            </w:r>
            <w:r>
              <w:rPr>
                <w:noProof/>
                <w:webHidden/>
              </w:rPr>
              <w:fldChar w:fldCharType="begin"/>
            </w:r>
            <w:r>
              <w:rPr>
                <w:noProof/>
                <w:webHidden/>
              </w:rPr>
              <w:instrText xml:space="preserve"> PAGEREF _Toc239424324 \h </w:instrText>
            </w:r>
            <w:r>
              <w:rPr>
                <w:noProof/>
                <w:webHidden/>
              </w:rPr>
            </w:r>
            <w:r>
              <w:rPr>
                <w:noProof/>
                <w:webHidden/>
              </w:rPr>
              <w:fldChar w:fldCharType="separate"/>
            </w:r>
            <w:r w:rsidR="00216726">
              <w:rPr>
                <w:noProof/>
                <w:webHidden/>
              </w:rPr>
              <w:t>62</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25" w:history="1">
            <w:r w:rsidRPr="00AC1077">
              <w:rPr>
                <w:rStyle w:val="a8"/>
                <w:noProof/>
              </w:rPr>
              <w:t>4.1.5</w:t>
            </w:r>
            <w:r>
              <w:rPr>
                <w:rFonts w:asciiTheme="minorHAnsi" w:eastAsiaTheme="minorEastAsia" w:hAnsiTheme="minorHAnsi" w:cstheme="minorBidi"/>
                <w:noProof/>
                <w:sz w:val="22"/>
                <w:szCs w:val="22"/>
                <w:lang w:eastAsia="ru-RU"/>
              </w:rPr>
              <w:tab/>
            </w:r>
            <w:r w:rsidRPr="00AC1077">
              <w:rPr>
                <w:rStyle w:val="a8"/>
                <w:noProof/>
              </w:rPr>
              <w:t>Контроль данных отчетной формы</w:t>
            </w:r>
            <w:r>
              <w:rPr>
                <w:noProof/>
                <w:webHidden/>
              </w:rPr>
              <w:tab/>
            </w:r>
            <w:r>
              <w:rPr>
                <w:noProof/>
                <w:webHidden/>
              </w:rPr>
              <w:fldChar w:fldCharType="begin"/>
            </w:r>
            <w:r>
              <w:rPr>
                <w:noProof/>
                <w:webHidden/>
              </w:rPr>
              <w:instrText xml:space="preserve"> PAGEREF _Toc239424325 \h </w:instrText>
            </w:r>
            <w:r>
              <w:rPr>
                <w:noProof/>
                <w:webHidden/>
              </w:rPr>
            </w:r>
            <w:r>
              <w:rPr>
                <w:noProof/>
                <w:webHidden/>
              </w:rPr>
              <w:fldChar w:fldCharType="separate"/>
            </w:r>
            <w:r w:rsidR="00216726">
              <w:rPr>
                <w:noProof/>
                <w:webHidden/>
              </w:rPr>
              <w:t>63</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26" w:history="1">
            <w:r w:rsidRPr="00AC1077">
              <w:rPr>
                <w:rStyle w:val="a8"/>
                <w:noProof/>
              </w:rPr>
              <w:t>4.1.6</w:t>
            </w:r>
            <w:r>
              <w:rPr>
                <w:rFonts w:asciiTheme="minorHAnsi" w:eastAsiaTheme="minorEastAsia" w:hAnsiTheme="minorHAnsi" w:cstheme="minorBidi"/>
                <w:noProof/>
                <w:sz w:val="22"/>
                <w:szCs w:val="22"/>
                <w:lang w:eastAsia="ru-RU"/>
              </w:rPr>
              <w:tab/>
            </w:r>
            <w:r w:rsidRPr="00AC1077">
              <w:rPr>
                <w:rStyle w:val="a8"/>
                <w:noProof/>
              </w:rPr>
              <w:t>Работа с вкладками</w:t>
            </w:r>
            <w:r>
              <w:rPr>
                <w:noProof/>
                <w:webHidden/>
              </w:rPr>
              <w:tab/>
            </w:r>
            <w:r>
              <w:rPr>
                <w:noProof/>
                <w:webHidden/>
              </w:rPr>
              <w:fldChar w:fldCharType="begin"/>
            </w:r>
            <w:r>
              <w:rPr>
                <w:noProof/>
                <w:webHidden/>
              </w:rPr>
              <w:instrText xml:space="preserve"> PAGEREF _Toc239424326 \h </w:instrText>
            </w:r>
            <w:r>
              <w:rPr>
                <w:noProof/>
                <w:webHidden/>
              </w:rPr>
            </w:r>
            <w:r>
              <w:rPr>
                <w:noProof/>
                <w:webHidden/>
              </w:rPr>
              <w:fldChar w:fldCharType="separate"/>
            </w:r>
            <w:r w:rsidR="00216726">
              <w:rPr>
                <w:noProof/>
                <w:webHidden/>
              </w:rPr>
              <w:t>66</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27" w:history="1">
            <w:r w:rsidRPr="00AC1077">
              <w:rPr>
                <w:rStyle w:val="a8"/>
                <w:noProof/>
              </w:rPr>
              <w:t>4.1.7</w:t>
            </w:r>
            <w:r>
              <w:rPr>
                <w:rFonts w:asciiTheme="minorHAnsi" w:eastAsiaTheme="minorEastAsia" w:hAnsiTheme="minorHAnsi" w:cstheme="minorBidi"/>
                <w:noProof/>
                <w:sz w:val="22"/>
                <w:szCs w:val="22"/>
                <w:lang w:eastAsia="ru-RU"/>
              </w:rPr>
              <w:tab/>
            </w:r>
            <w:r w:rsidRPr="00AC1077">
              <w:rPr>
                <w:rStyle w:val="a8"/>
                <w:noProof/>
              </w:rPr>
              <w:t>Открытие и сохранение данных отчетной формы на разные отчетные даты</w:t>
            </w:r>
            <w:r>
              <w:rPr>
                <w:noProof/>
                <w:webHidden/>
              </w:rPr>
              <w:tab/>
            </w:r>
            <w:r>
              <w:rPr>
                <w:noProof/>
                <w:webHidden/>
              </w:rPr>
              <w:fldChar w:fldCharType="begin"/>
            </w:r>
            <w:r>
              <w:rPr>
                <w:noProof/>
                <w:webHidden/>
              </w:rPr>
              <w:instrText xml:space="preserve"> PAGEREF _Toc239424327 \h </w:instrText>
            </w:r>
            <w:r>
              <w:rPr>
                <w:noProof/>
                <w:webHidden/>
              </w:rPr>
            </w:r>
            <w:r>
              <w:rPr>
                <w:noProof/>
                <w:webHidden/>
              </w:rPr>
              <w:fldChar w:fldCharType="separate"/>
            </w:r>
            <w:r w:rsidR="00216726">
              <w:rPr>
                <w:noProof/>
                <w:webHidden/>
              </w:rPr>
              <w:t>68</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28" w:history="1">
            <w:r w:rsidRPr="00AC1077">
              <w:rPr>
                <w:rStyle w:val="a8"/>
                <w:noProof/>
              </w:rPr>
              <w:t>4.1.8</w:t>
            </w:r>
            <w:r>
              <w:rPr>
                <w:rFonts w:asciiTheme="minorHAnsi" w:eastAsiaTheme="minorEastAsia" w:hAnsiTheme="minorHAnsi" w:cstheme="minorBidi"/>
                <w:noProof/>
                <w:sz w:val="22"/>
                <w:szCs w:val="22"/>
                <w:lang w:eastAsia="ru-RU"/>
              </w:rPr>
              <w:tab/>
            </w:r>
            <w:r w:rsidRPr="00AC1077">
              <w:rPr>
                <w:rStyle w:val="a8"/>
                <w:noProof/>
              </w:rPr>
              <w:t>Удаление данных отчетной формы</w:t>
            </w:r>
            <w:r>
              <w:rPr>
                <w:noProof/>
                <w:webHidden/>
              </w:rPr>
              <w:tab/>
            </w:r>
            <w:r>
              <w:rPr>
                <w:noProof/>
                <w:webHidden/>
              </w:rPr>
              <w:fldChar w:fldCharType="begin"/>
            </w:r>
            <w:r>
              <w:rPr>
                <w:noProof/>
                <w:webHidden/>
              </w:rPr>
              <w:instrText xml:space="preserve"> PAGEREF _Toc239424328 \h </w:instrText>
            </w:r>
            <w:r>
              <w:rPr>
                <w:noProof/>
                <w:webHidden/>
              </w:rPr>
            </w:r>
            <w:r>
              <w:rPr>
                <w:noProof/>
                <w:webHidden/>
              </w:rPr>
              <w:fldChar w:fldCharType="separate"/>
            </w:r>
            <w:r w:rsidR="00216726">
              <w:rPr>
                <w:noProof/>
                <w:webHidden/>
              </w:rPr>
              <w:t>69</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29" w:history="1">
            <w:r w:rsidRPr="00AC1077">
              <w:rPr>
                <w:rStyle w:val="a8"/>
                <w:noProof/>
              </w:rPr>
              <w:t>4.1.9</w:t>
            </w:r>
            <w:r>
              <w:rPr>
                <w:rFonts w:asciiTheme="minorHAnsi" w:eastAsiaTheme="minorEastAsia" w:hAnsiTheme="minorHAnsi" w:cstheme="minorBidi"/>
                <w:noProof/>
                <w:sz w:val="22"/>
                <w:szCs w:val="22"/>
                <w:lang w:eastAsia="ru-RU"/>
              </w:rPr>
              <w:tab/>
            </w:r>
            <w:r w:rsidRPr="00AC1077">
              <w:rPr>
                <w:rStyle w:val="a8"/>
                <w:noProof/>
              </w:rPr>
              <w:t>Печать отчетной формы</w:t>
            </w:r>
            <w:r>
              <w:rPr>
                <w:noProof/>
                <w:webHidden/>
              </w:rPr>
              <w:tab/>
            </w:r>
            <w:r>
              <w:rPr>
                <w:noProof/>
                <w:webHidden/>
              </w:rPr>
              <w:fldChar w:fldCharType="begin"/>
            </w:r>
            <w:r>
              <w:rPr>
                <w:noProof/>
                <w:webHidden/>
              </w:rPr>
              <w:instrText xml:space="preserve"> PAGEREF _Toc239424329 \h </w:instrText>
            </w:r>
            <w:r>
              <w:rPr>
                <w:noProof/>
                <w:webHidden/>
              </w:rPr>
            </w:r>
            <w:r>
              <w:rPr>
                <w:noProof/>
                <w:webHidden/>
              </w:rPr>
              <w:fldChar w:fldCharType="separate"/>
            </w:r>
            <w:r w:rsidR="00216726">
              <w:rPr>
                <w:noProof/>
                <w:webHidden/>
              </w:rPr>
              <w:t>70</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30" w:history="1">
            <w:r w:rsidRPr="00AC1077">
              <w:rPr>
                <w:rStyle w:val="a8"/>
                <w:noProof/>
              </w:rPr>
              <w:t>4.1.10</w:t>
            </w:r>
            <w:r>
              <w:rPr>
                <w:rFonts w:asciiTheme="minorHAnsi" w:eastAsiaTheme="minorEastAsia" w:hAnsiTheme="minorHAnsi" w:cstheme="minorBidi"/>
                <w:noProof/>
                <w:sz w:val="22"/>
                <w:szCs w:val="22"/>
                <w:lang w:eastAsia="ru-RU"/>
              </w:rPr>
              <w:tab/>
            </w:r>
            <w:r w:rsidRPr="00AC1077">
              <w:rPr>
                <w:rStyle w:val="a8"/>
                <w:noProof/>
              </w:rPr>
              <w:t>Выгрузка данных отчетной формы</w:t>
            </w:r>
            <w:r>
              <w:rPr>
                <w:noProof/>
                <w:webHidden/>
              </w:rPr>
              <w:tab/>
            </w:r>
            <w:r>
              <w:rPr>
                <w:noProof/>
                <w:webHidden/>
              </w:rPr>
              <w:fldChar w:fldCharType="begin"/>
            </w:r>
            <w:r>
              <w:rPr>
                <w:noProof/>
                <w:webHidden/>
              </w:rPr>
              <w:instrText xml:space="preserve"> PAGEREF _Toc239424330 \h </w:instrText>
            </w:r>
            <w:r>
              <w:rPr>
                <w:noProof/>
                <w:webHidden/>
              </w:rPr>
            </w:r>
            <w:r>
              <w:rPr>
                <w:noProof/>
                <w:webHidden/>
              </w:rPr>
              <w:fldChar w:fldCharType="separate"/>
            </w:r>
            <w:r w:rsidR="00216726">
              <w:rPr>
                <w:noProof/>
                <w:webHidden/>
              </w:rPr>
              <w:t>70</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31" w:history="1">
            <w:r w:rsidRPr="00AC1077">
              <w:rPr>
                <w:rStyle w:val="a8"/>
                <w:noProof/>
              </w:rPr>
              <w:t>4.1.11</w:t>
            </w:r>
            <w:r>
              <w:rPr>
                <w:rFonts w:asciiTheme="minorHAnsi" w:eastAsiaTheme="minorEastAsia" w:hAnsiTheme="minorHAnsi" w:cstheme="minorBidi"/>
                <w:noProof/>
                <w:sz w:val="22"/>
                <w:szCs w:val="22"/>
                <w:lang w:eastAsia="ru-RU"/>
              </w:rPr>
              <w:tab/>
            </w:r>
            <w:r w:rsidRPr="00AC1077">
              <w:rPr>
                <w:rStyle w:val="a8"/>
                <w:noProof/>
              </w:rPr>
              <w:t>Особенности работы с отчетными формами, имеющими подразделы</w:t>
            </w:r>
            <w:r>
              <w:rPr>
                <w:noProof/>
                <w:webHidden/>
              </w:rPr>
              <w:tab/>
            </w:r>
            <w:r>
              <w:rPr>
                <w:noProof/>
                <w:webHidden/>
              </w:rPr>
              <w:fldChar w:fldCharType="begin"/>
            </w:r>
            <w:r>
              <w:rPr>
                <w:noProof/>
                <w:webHidden/>
              </w:rPr>
              <w:instrText xml:space="preserve"> PAGEREF _Toc239424331 \h </w:instrText>
            </w:r>
            <w:r>
              <w:rPr>
                <w:noProof/>
                <w:webHidden/>
              </w:rPr>
            </w:r>
            <w:r>
              <w:rPr>
                <w:noProof/>
                <w:webHidden/>
              </w:rPr>
              <w:fldChar w:fldCharType="separate"/>
            </w:r>
            <w:r w:rsidR="00216726">
              <w:rPr>
                <w:noProof/>
                <w:webHidden/>
              </w:rPr>
              <w:t>73</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32" w:history="1">
            <w:r w:rsidRPr="00AC1077">
              <w:rPr>
                <w:rStyle w:val="a8"/>
                <w:noProof/>
              </w:rPr>
              <w:t>4.1.12</w:t>
            </w:r>
            <w:r>
              <w:rPr>
                <w:rFonts w:asciiTheme="minorHAnsi" w:eastAsiaTheme="minorEastAsia" w:hAnsiTheme="minorHAnsi" w:cstheme="minorBidi"/>
                <w:noProof/>
                <w:sz w:val="22"/>
                <w:szCs w:val="22"/>
                <w:lang w:eastAsia="ru-RU"/>
              </w:rPr>
              <w:tab/>
            </w:r>
            <w:r w:rsidRPr="00AC1077">
              <w:rPr>
                <w:rStyle w:val="a8"/>
                <w:noProof/>
              </w:rPr>
              <w:t>Ввод данных по дополнительным потокам</w:t>
            </w:r>
            <w:r>
              <w:rPr>
                <w:noProof/>
                <w:webHidden/>
              </w:rPr>
              <w:tab/>
            </w:r>
            <w:r>
              <w:rPr>
                <w:noProof/>
                <w:webHidden/>
              </w:rPr>
              <w:fldChar w:fldCharType="begin"/>
            </w:r>
            <w:r>
              <w:rPr>
                <w:noProof/>
                <w:webHidden/>
              </w:rPr>
              <w:instrText xml:space="preserve"> PAGEREF _Toc239424332 \h </w:instrText>
            </w:r>
            <w:r>
              <w:rPr>
                <w:noProof/>
                <w:webHidden/>
              </w:rPr>
            </w:r>
            <w:r>
              <w:rPr>
                <w:noProof/>
                <w:webHidden/>
              </w:rPr>
              <w:fldChar w:fldCharType="separate"/>
            </w:r>
            <w:r w:rsidR="00216726">
              <w:rPr>
                <w:noProof/>
                <w:webHidden/>
              </w:rPr>
              <w:t>74</w:t>
            </w:r>
            <w:r>
              <w:rPr>
                <w:noProof/>
                <w:webHidden/>
              </w:rPr>
              <w:fldChar w:fldCharType="end"/>
            </w:r>
          </w:hyperlink>
        </w:p>
        <w:p w:rsidR="003109EE" w:rsidRDefault="003109EE">
          <w:pPr>
            <w:pStyle w:val="25"/>
            <w:rPr>
              <w:rFonts w:asciiTheme="minorHAnsi" w:eastAsiaTheme="minorEastAsia" w:hAnsiTheme="minorHAnsi" w:cstheme="minorBidi"/>
              <w:noProof/>
              <w:sz w:val="22"/>
              <w:szCs w:val="22"/>
              <w:lang w:eastAsia="ru-RU"/>
            </w:rPr>
          </w:pPr>
          <w:hyperlink w:anchor="_Toc239424333" w:history="1">
            <w:r w:rsidRPr="00AC1077">
              <w:rPr>
                <w:rStyle w:val="a8"/>
                <w:noProof/>
              </w:rPr>
              <w:t>4.2</w:t>
            </w:r>
            <w:r>
              <w:rPr>
                <w:rFonts w:asciiTheme="minorHAnsi" w:eastAsiaTheme="minorEastAsia" w:hAnsiTheme="minorHAnsi" w:cstheme="minorBidi"/>
                <w:noProof/>
                <w:sz w:val="22"/>
                <w:szCs w:val="22"/>
                <w:lang w:eastAsia="ru-RU"/>
              </w:rPr>
              <w:tab/>
            </w:r>
            <w:r w:rsidRPr="00AC1077">
              <w:rPr>
                <w:rStyle w:val="a8"/>
                <w:noProof/>
              </w:rPr>
              <w:t>Редактирование отчетных данных</w:t>
            </w:r>
            <w:r>
              <w:rPr>
                <w:noProof/>
                <w:webHidden/>
              </w:rPr>
              <w:tab/>
            </w:r>
            <w:r>
              <w:rPr>
                <w:noProof/>
                <w:webHidden/>
              </w:rPr>
              <w:fldChar w:fldCharType="begin"/>
            </w:r>
            <w:r>
              <w:rPr>
                <w:noProof/>
                <w:webHidden/>
              </w:rPr>
              <w:instrText xml:space="preserve"> PAGEREF _Toc239424333 \h </w:instrText>
            </w:r>
            <w:r>
              <w:rPr>
                <w:noProof/>
                <w:webHidden/>
              </w:rPr>
            </w:r>
            <w:r>
              <w:rPr>
                <w:noProof/>
                <w:webHidden/>
              </w:rPr>
              <w:fldChar w:fldCharType="separate"/>
            </w:r>
            <w:r w:rsidR="00216726">
              <w:rPr>
                <w:noProof/>
                <w:webHidden/>
              </w:rPr>
              <w:t>75</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34" w:history="1">
            <w:r w:rsidRPr="00AC1077">
              <w:rPr>
                <w:rStyle w:val="a8"/>
                <w:noProof/>
              </w:rPr>
              <w:t>4.2.1</w:t>
            </w:r>
            <w:r>
              <w:rPr>
                <w:rFonts w:asciiTheme="minorHAnsi" w:eastAsiaTheme="minorEastAsia" w:hAnsiTheme="minorHAnsi" w:cstheme="minorBidi"/>
                <w:noProof/>
                <w:sz w:val="22"/>
                <w:szCs w:val="22"/>
                <w:lang w:eastAsia="ru-RU"/>
              </w:rPr>
              <w:tab/>
            </w:r>
            <w:r w:rsidRPr="00AC1077">
              <w:rPr>
                <w:rStyle w:val="a8"/>
                <w:noProof/>
              </w:rPr>
              <w:t>Запуск редактора отчетных форм</w:t>
            </w:r>
            <w:r>
              <w:rPr>
                <w:noProof/>
                <w:webHidden/>
              </w:rPr>
              <w:tab/>
            </w:r>
            <w:r>
              <w:rPr>
                <w:noProof/>
                <w:webHidden/>
              </w:rPr>
              <w:fldChar w:fldCharType="begin"/>
            </w:r>
            <w:r>
              <w:rPr>
                <w:noProof/>
                <w:webHidden/>
              </w:rPr>
              <w:instrText xml:space="preserve"> PAGEREF _Toc239424334 \h </w:instrText>
            </w:r>
            <w:r>
              <w:rPr>
                <w:noProof/>
                <w:webHidden/>
              </w:rPr>
            </w:r>
            <w:r>
              <w:rPr>
                <w:noProof/>
                <w:webHidden/>
              </w:rPr>
              <w:fldChar w:fldCharType="separate"/>
            </w:r>
            <w:r w:rsidR="00216726">
              <w:rPr>
                <w:noProof/>
                <w:webHidden/>
              </w:rPr>
              <w:t>75</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35" w:history="1">
            <w:r w:rsidRPr="00AC1077">
              <w:rPr>
                <w:rStyle w:val="a8"/>
                <w:noProof/>
              </w:rPr>
              <w:t>4.2.2</w:t>
            </w:r>
            <w:r>
              <w:rPr>
                <w:rFonts w:asciiTheme="minorHAnsi" w:eastAsiaTheme="minorEastAsia" w:hAnsiTheme="minorHAnsi" w:cstheme="minorBidi"/>
                <w:noProof/>
                <w:sz w:val="22"/>
                <w:szCs w:val="22"/>
                <w:lang w:eastAsia="ru-RU"/>
              </w:rPr>
              <w:tab/>
            </w:r>
            <w:r w:rsidRPr="00AC1077">
              <w:rPr>
                <w:rStyle w:val="a8"/>
                <w:noProof/>
              </w:rPr>
              <w:t>Основные возможности</w:t>
            </w:r>
            <w:r>
              <w:rPr>
                <w:noProof/>
                <w:webHidden/>
              </w:rPr>
              <w:tab/>
            </w:r>
            <w:r>
              <w:rPr>
                <w:noProof/>
                <w:webHidden/>
              </w:rPr>
              <w:fldChar w:fldCharType="begin"/>
            </w:r>
            <w:r>
              <w:rPr>
                <w:noProof/>
                <w:webHidden/>
              </w:rPr>
              <w:instrText xml:space="preserve"> PAGEREF _Toc239424335 \h </w:instrText>
            </w:r>
            <w:r>
              <w:rPr>
                <w:noProof/>
                <w:webHidden/>
              </w:rPr>
            </w:r>
            <w:r>
              <w:rPr>
                <w:noProof/>
                <w:webHidden/>
              </w:rPr>
              <w:fldChar w:fldCharType="separate"/>
            </w:r>
            <w:r w:rsidR="00216726">
              <w:rPr>
                <w:noProof/>
                <w:webHidden/>
              </w:rPr>
              <w:t>77</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36" w:history="1">
            <w:r w:rsidRPr="00AC1077">
              <w:rPr>
                <w:rStyle w:val="a8"/>
                <w:noProof/>
              </w:rPr>
              <w:t>4.2.3</w:t>
            </w:r>
            <w:r>
              <w:rPr>
                <w:rFonts w:asciiTheme="minorHAnsi" w:eastAsiaTheme="minorEastAsia" w:hAnsiTheme="minorHAnsi" w:cstheme="minorBidi"/>
                <w:noProof/>
                <w:sz w:val="22"/>
                <w:szCs w:val="22"/>
                <w:lang w:eastAsia="ru-RU"/>
              </w:rPr>
              <w:tab/>
            </w:r>
            <w:r w:rsidRPr="00AC1077">
              <w:rPr>
                <w:rStyle w:val="a8"/>
                <w:noProof/>
              </w:rPr>
              <w:t>Предупреждения и ошибки ввода</w:t>
            </w:r>
            <w:r>
              <w:rPr>
                <w:noProof/>
                <w:webHidden/>
              </w:rPr>
              <w:tab/>
            </w:r>
            <w:r>
              <w:rPr>
                <w:noProof/>
                <w:webHidden/>
              </w:rPr>
              <w:fldChar w:fldCharType="begin"/>
            </w:r>
            <w:r>
              <w:rPr>
                <w:noProof/>
                <w:webHidden/>
              </w:rPr>
              <w:instrText xml:space="preserve"> PAGEREF _Toc239424336 \h </w:instrText>
            </w:r>
            <w:r>
              <w:rPr>
                <w:noProof/>
                <w:webHidden/>
              </w:rPr>
            </w:r>
            <w:r>
              <w:rPr>
                <w:noProof/>
                <w:webHidden/>
              </w:rPr>
              <w:fldChar w:fldCharType="separate"/>
            </w:r>
            <w:r w:rsidR="00216726">
              <w:rPr>
                <w:noProof/>
                <w:webHidden/>
              </w:rPr>
              <w:t>80</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37" w:history="1">
            <w:r w:rsidRPr="00AC1077">
              <w:rPr>
                <w:rStyle w:val="a8"/>
                <w:noProof/>
              </w:rPr>
              <w:t>4.2.4</w:t>
            </w:r>
            <w:r>
              <w:rPr>
                <w:rFonts w:asciiTheme="minorHAnsi" w:eastAsiaTheme="minorEastAsia" w:hAnsiTheme="minorHAnsi" w:cstheme="minorBidi"/>
                <w:noProof/>
                <w:sz w:val="22"/>
                <w:szCs w:val="22"/>
                <w:lang w:eastAsia="ru-RU"/>
              </w:rPr>
              <w:tab/>
            </w:r>
            <w:r w:rsidRPr="00AC1077">
              <w:rPr>
                <w:rStyle w:val="a8"/>
                <w:noProof/>
              </w:rPr>
              <w:t>Редактирование табличных данных</w:t>
            </w:r>
            <w:r>
              <w:rPr>
                <w:noProof/>
                <w:webHidden/>
              </w:rPr>
              <w:tab/>
            </w:r>
            <w:r>
              <w:rPr>
                <w:noProof/>
                <w:webHidden/>
              </w:rPr>
              <w:fldChar w:fldCharType="begin"/>
            </w:r>
            <w:r>
              <w:rPr>
                <w:noProof/>
                <w:webHidden/>
              </w:rPr>
              <w:instrText xml:space="preserve"> PAGEREF _Toc239424337 \h </w:instrText>
            </w:r>
            <w:r>
              <w:rPr>
                <w:noProof/>
                <w:webHidden/>
              </w:rPr>
            </w:r>
            <w:r>
              <w:rPr>
                <w:noProof/>
                <w:webHidden/>
              </w:rPr>
              <w:fldChar w:fldCharType="separate"/>
            </w:r>
            <w:r w:rsidR="00216726">
              <w:rPr>
                <w:noProof/>
                <w:webHidden/>
              </w:rPr>
              <w:t>80</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38" w:history="1">
            <w:r w:rsidRPr="00AC1077">
              <w:rPr>
                <w:rStyle w:val="a8"/>
                <w:noProof/>
              </w:rPr>
              <w:t>4.2.5</w:t>
            </w:r>
            <w:r>
              <w:rPr>
                <w:rFonts w:asciiTheme="minorHAnsi" w:eastAsiaTheme="minorEastAsia" w:hAnsiTheme="minorHAnsi" w:cstheme="minorBidi"/>
                <w:noProof/>
                <w:sz w:val="22"/>
                <w:szCs w:val="22"/>
                <w:lang w:eastAsia="ru-RU"/>
              </w:rPr>
              <w:tab/>
            </w:r>
            <w:r w:rsidRPr="00AC1077">
              <w:rPr>
                <w:rStyle w:val="a8"/>
                <w:noProof/>
              </w:rPr>
              <w:t>Редактирование фиксированных таблиц</w:t>
            </w:r>
            <w:r>
              <w:rPr>
                <w:noProof/>
                <w:webHidden/>
              </w:rPr>
              <w:tab/>
            </w:r>
            <w:r>
              <w:rPr>
                <w:noProof/>
                <w:webHidden/>
              </w:rPr>
              <w:fldChar w:fldCharType="begin"/>
            </w:r>
            <w:r>
              <w:rPr>
                <w:noProof/>
                <w:webHidden/>
              </w:rPr>
              <w:instrText xml:space="preserve"> PAGEREF _Toc239424338 \h </w:instrText>
            </w:r>
            <w:r>
              <w:rPr>
                <w:noProof/>
                <w:webHidden/>
              </w:rPr>
            </w:r>
            <w:r>
              <w:rPr>
                <w:noProof/>
                <w:webHidden/>
              </w:rPr>
              <w:fldChar w:fldCharType="separate"/>
            </w:r>
            <w:r w:rsidR="00216726">
              <w:rPr>
                <w:noProof/>
                <w:webHidden/>
              </w:rPr>
              <w:t>89</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39" w:history="1">
            <w:r w:rsidRPr="00AC1077">
              <w:rPr>
                <w:rStyle w:val="a8"/>
                <w:noProof/>
              </w:rPr>
              <w:t>4.2.6</w:t>
            </w:r>
            <w:r>
              <w:rPr>
                <w:rFonts w:asciiTheme="minorHAnsi" w:eastAsiaTheme="minorEastAsia" w:hAnsiTheme="minorHAnsi" w:cstheme="minorBidi"/>
                <w:noProof/>
                <w:sz w:val="22"/>
                <w:szCs w:val="22"/>
                <w:lang w:eastAsia="ru-RU"/>
              </w:rPr>
              <w:tab/>
            </w:r>
            <w:r w:rsidRPr="00AC1077">
              <w:rPr>
                <w:rStyle w:val="a8"/>
                <w:noProof/>
              </w:rPr>
              <w:t>Сохранение данных</w:t>
            </w:r>
            <w:r>
              <w:rPr>
                <w:noProof/>
                <w:webHidden/>
              </w:rPr>
              <w:tab/>
            </w:r>
            <w:r>
              <w:rPr>
                <w:noProof/>
                <w:webHidden/>
              </w:rPr>
              <w:fldChar w:fldCharType="begin"/>
            </w:r>
            <w:r>
              <w:rPr>
                <w:noProof/>
                <w:webHidden/>
              </w:rPr>
              <w:instrText xml:space="preserve"> PAGEREF _Toc239424339 \h </w:instrText>
            </w:r>
            <w:r>
              <w:rPr>
                <w:noProof/>
                <w:webHidden/>
              </w:rPr>
            </w:r>
            <w:r>
              <w:rPr>
                <w:noProof/>
                <w:webHidden/>
              </w:rPr>
              <w:fldChar w:fldCharType="separate"/>
            </w:r>
            <w:r w:rsidR="00216726">
              <w:rPr>
                <w:noProof/>
                <w:webHidden/>
              </w:rPr>
              <w:t>89</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40" w:history="1">
            <w:r w:rsidRPr="00AC1077">
              <w:rPr>
                <w:rStyle w:val="a8"/>
                <w:noProof/>
              </w:rPr>
              <w:t>4.2.7</w:t>
            </w:r>
            <w:r>
              <w:rPr>
                <w:rFonts w:asciiTheme="minorHAnsi" w:eastAsiaTheme="minorEastAsia" w:hAnsiTheme="minorHAnsi" w:cstheme="minorBidi"/>
                <w:noProof/>
                <w:sz w:val="22"/>
                <w:szCs w:val="22"/>
                <w:lang w:eastAsia="ru-RU"/>
              </w:rPr>
              <w:tab/>
            </w:r>
            <w:r w:rsidRPr="00AC1077">
              <w:rPr>
                <w:rStyle w:val="a8"/>
                <w:noProof/>
              </w:rPr>
              <w:t>Импорт данных</w:t>
            </w:r>
            <w:r>
              <w:rPr>
                <w:noProof/>
                <w:webHidden/>
              </w:rPr>
              <w:tab/>
            </w:r>
            <w:r>
              <w:rPr>
                <w:noProof/>
                <w:webHidden/>
              </w:rPr>
              <w:fldChar w:fldCharType="begin"/>
            </w:r>
            <w:r>
              <w:rPr>
                <w:noProof/>
                <w:webHidden/>
              </w:rPr>
              <w:instrText xml:space="preserve"> PAGEREF _Toc239424340 \h </w:instrText>
            </w:r>
            <w:r>
              <w:rPr>
                <w:noProof/>
                <w:webHidden/>
              </w:rPr>
            </w:r>
            <w:r>
              <w:rPr>
                <w:noProof/>
                <w:webHidden/>
              </w:rPr>
              <w:fldChar w:fldCharType="separate"/>
            </w:r>
            <w:r w:rsidR="00216726">
              <w:rPr>
                <w:noProof/>
                <w:webHidden/>
              </w:rPr>
              <w:t>90</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41" w:history="1">
            <w:r w:rsidRPr="00AC1077">
              <w:rPr>
                <w:rStyle w:val="a8"/>
                <w:noProof/>
              </w:rPr>
              <w:t>4.2.8</w:t>
            </w:r>
            <w:r>
              <w:rPr>
                <w:rFonts w:asciiTheme="minorHAnsi" w:eastAsiaTheme="minorEastAsia" w:hAnsiTheme="minorHAnsi" w:cstheme="minorBidi"/>
                <w:noProof/>
                <w:sz w:val="22"/>
                <w:szCs w:val="22"/>
                <w:lang w:eastAsia="ru-RU"/>
              </w:rPr>
              <w:tab/>
            </w:r>
            <w:r w:rsidRPr="00AC1077">
              <w:rPr>
                <w:rStyle w:val="a8"/>
                <w:noProof/>
              </w:rPr>
              <w:t>Экспорт данных</w:t>
            </w:r>
            <w:r>
              <w:rPr>
                <w:noProof/>
                <w:webHidden/>
              </w:rPr>
              <w:tab/>
            </w:r>
            <w:r>
              <w:rPr>
                <w:noProof/>
                <w:webHidden/>
              </w:rPr>
              <w:fldChar w:fldCharType="begin"/>
            </w:r>
            <w:r>
              <w:rPr>
                <w:noProof/>
                <w:webHidden/>
              </w:rPr>
              <w:instrText xml:space="preserve"> PAGEREF _Toc239424341 \h </w:instrText>
            </w:r>
            <w:r>
              <w:rPr>
                <w:noProof/>
                <w:webHidden/>
              </w:rPr>
            </w:r>
            <w:r>
              <w:rPr>
                <w:noProof/>
                <w:webHidden/>
              </w:rPr>
              <w:fldChar w:fldCharType="separate"/>
            </w:r>
            <w:r w:rsidR="00216726">
              <w:rPr>
                <w:noProof/>
                <w:webHidden/>
              </w:rPr>
              <w:t>93</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42" w:history="1">
            <w:r w:rsidRPr="00AC1077">
              <w:rPr>
                <w:rStyle w:val="a8"/>
                <w:noProof/>
              </w:rPr>
              <w:t>4.2.9</w:t>
            </w:r>
            <w:r>
              <w:rPr>
                <w:rFonts w:asciiTheme="minorHAnsi" w:eastAsiaTheme="minorEastAsia" w:hAnsiTheme="minorHAnsi" w:cstheme="minorBidi"/>
                <w:noProof/>
                <w:sz w:val="22"/>
                <w:szCs w:val="22"/>
                <w:lang w:eastAsia="ru-RU"/>
              </w:rPr>
              <w:tab/>
            </w:r>
            <w:r w:rsidRPr="00AC1077">
              <w:rPr>
                <w:rStyle w:val="a8"/>
                <w:noProof/>
              </w:rPr>
              <w:t>Отмена введенных изменений</w:t>
            </w:r>
            <w:r>
              <w:rPr>
                <w:noProof/>
                <w:webHidden/>
              </w:rPr>
              <w:tab/>
            </w:r>
            <w:r>
              <w:rPr>
                <w:noProof/>
                <w:webHidden/>
              </w:rPr>
              <w:fldChar w:fldCharType="begin"/>
            </w:r>
            <w:r>
              <w:rPr>
                <w:noProof/>
                <w:webHidden/>
              </w:rPr>
              <w:instrText xml:space="preserve"> PAGEREF _Toc239424342 \h </w:instrText>
            </w:r>
            <w:r>
              <w:rPr>
                <w:noProof/>
                <w:webHidden/>
              </w:rPr>
            </w:r>
            <w:r>
              <w:rPr>
                <w:noProof/>
                <w:webHidden/>
              </w:rPr>
              <w:fldChar w:fldCharType="separate"/>
            </w:r>
            <w:r w:rsidR="00216726">
              <w:rPr>
                <w:noProof/>
                <w:webHidden/>
              </w:rPr>
              <w:t>94</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43" w:history="1">
            <w:r w:rsidRPr="00AC1077">
              <w:rPr>
                <w:rStyle w:val="a8"/>
                <w:noProof/>
              </w:rPr>
              <w:t>4.2.10</w:t>
            </w:r>
            <w:r>
              <w:rPr>
                <w:rFonts w:asciiTheme="minorHAnsi" w:eastAsiaTheme="minorEastAsia" w:hAnsiTheme="minorHAnsi" w:cstheme="minorBidi"/>
                <w:noProof/>
                <w:sz w:val="22"/>
                <w:szCs w:val="22"/>
                <w:lang w:eastAsia="ru-RU"/>
              </w:rPr>
              <w:tab/>
            </w:r>
            <w:r w:rsidRPr="00AC1077">
              <w:rPr>
                <w:rStyle w:val="a8"/>
                <w:noProof/>
              </w:rPr>
              <w:t>Печать</w:t>
            </w:r>
            <w:r>
              <w:rPr>
                <w:noProof/>
                <w:webHidden/>
              </w:rPr>
              <w:tab/>
            </w:r>
            <w:r>
              <w:rPr>
                <w:noProof/>
                <w:webHidden/>
              </w:rPr>
              <w:fldChar w:fldCharType="begin"/>
            </w:r>
            <w:r>
              <w:rPr>
                <w:noProof/>
                <w:webHidden/>
              </w:rPr>
              <w:instrText xml:space="preserve"> PAGEREF _Toc239424343 \h </w:instrText>
            </w:r>
            <w:r>
              <w:rPr>
                <w:noProof/>
                <w:webHidden/>
              </w:rPr>
            </w:r>
            <w:r>
              <w:rPr>
                <w:noProof/>
                <w:webHidden/>
              </w:rPr>
              <w:fldChar w:fldCharType="separate"/>
            </w:r>
            <w:r w:rsidR="00216726">
              <w:rPr>
                <w:noProof/>
                <w:webHidden/>
              </w:rPr>
              <w:t>94</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44" w:history="1">
            <w:r w:rsidRPr="00AC1077">
              <w:rPr>
                <w:rStyle w:val="a8"/>
                <w:noProof/>
              </w:rPr>
              <w:t>4.2.11</w:t>
            </w:r>
            <w:r>
              <w:rPr>
                <w:rFonts w:asciiTheme="minorHAnsi" w:eastAsiaTheme="minorEastAsia" w:hAnsiTheme="minorHAnsi" w:cstheme="minorBidi"/>
                <w:noProof/>
                <w:sz w:val="22"/>
                <w:szCs w:val="22"/>
                <w:lang w:eastAsia="ru-RU"/>
              </w:rPr>
              <w:tab/>
            </w:r>
            <w:r w:rsidRPr="00AC1077">
              <w:rPr>
                <w:rStyle w:val="a8"/>
                <w:noProof/>
              </w:rPr>
              <w:t>Обновление данных</w:t>
            </w:r>
            <w:r>
              <w:rPr>
                <w:noProof/>
                <w:webHidden/>
              </w:rPr>
              <w:tab/>
            </w:r>
            <w:r>
              <w:rPr>
                <w:noProof/>
                <w:webHidden/>
              </w:rPr>
              <w:fldChar w:fldCharType="begin"/>
            </w:r>
            <w:r>
              <w:rPr>
                <w:noProof/>
                <w:webHidden/>
              </w:rPr>
              <w:instrText xml:space="preserve"> PAGEREF _Toc239424344 \h </w:instrText>
            </w:r>
            <w:r>
              <w:rPr>
                <w:noProof/>
                <w:webHidden/>
              </w:rPr>
            </w:r>
            <w:r>
              <w:rPr>
                <w:noProof/>
                <w:webHidden/>
              </w:rPr>
              <w:fldChar w:fldCharType="separate"/>
            </w:r>
            <w:r w:rsidR="00216726">
              <w:rPr>
                <w:noProof/>
                <w:webHidden/>
              </w:rPr>
              <w:t>95</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45" w:history="1">
            <w:r w:rsidRPr="00AC1077">
              <w:rPr>
                <w:rStyle w:val="a8"/>
                <w:noProof/>
              </w:rPr>
              <w:t>4.2.12</w:t>
            </w:r>
            <w:r>
              <w:rPr>
                <w:rFonts w:asciiTheme="minorHAnsi" w:eastAsiaTheme="minorEastAsia" w:hAnsiTheme="minorHAnsi" w:cstheme="minorBidi"/>
                <w:noProof/>
                <w:sz w:val="22"/>
                <w:szCs w:val="22"/>
                <w:lang w:eastAsia="ru-RU"/>
              </w:rPr>
              <w:tab/>
            </w:r>
            <w:r w:rsidRPr="00AC1077">
              <w:rPr>
                <w:rStyle w:val="a8"/>
                <w:noProof/>
              </w:rPr>
              <w:t>Расчет</w:t>
            </w:r>
            <w:r>
              <w:rPr>
                <w:noProof/>
                <w:webHidden/>
              </w:rPr>
              <w:tab/>
            </w:r>
            <w:r>
              <w:rPr>
                <w:noProof/>
                <w:webHidden/>
              </w:rPr>
              <w:fldChar w:fldCharType="begin"/>
            </w:r>
            <w:r>
              <w:rPr>
                <w:noProof/>
                <w:webHidden/>
              </w:rPr>
              <w:instrText xml:space="preserve"> PAGEREF _Toc239424345 \h </w:instrText>
            </w:r>
            <w:r>
              <w:rPr>
                <w:noProof/>
                <w:webHidden/>
              </w:rPr>
            </w:r>
            <w:r>
              <w:rPr>
                <w:noProof/>
                <w:webHidden/>
              </w:rPr>
              <w:fldChar w:fldCharType="separate"/>
            </w:r>
            <w:r w:rsidR="00216726">
              <w:rPr>
                <w:noProof/>
                <w:webHidden/>
              </w:rPr>
              <w:t>95</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46" w:history="1">
            <w:r w:rsidRPr="00AC1077">
              <w:rPr>
                <w:rStyle w:val="a8"/>
                <w:noProof/>
              </w:rPr>
              <w:t>4.2.13</w:t>
            </w:r>
            <w:r>
              <w:rPr>
                <w:rFonts w:asciiTheme="minorHAnsi" w:eastAsiaTheme="minorEastAsia" w:hAnsiTheme="minorHAnsi" w:cstheme="minorBidi"/>
                <w:noProof/>
                <w:sz w:val="22"/>
                <w:szCs w:val="22"/>
                <w:lang w:eastAsia="ru-RU"/>
              </w:rPr>
              <w:tab/>
            </w:r>
            <w:r w:rsidRPr="00AC1077">
              <w:rPr>
                <w:rStyle w:val="a8"/>
                <w:noProof/>
              </w:rPr>
              <w:t>Контроль</w:t>
            </w:r>
            <w:r>
              <w:rPr>
                <w:noProof/>
                <w:webHidden/>
              </w:rPr>
              <w:tab/>
            </w:r>
            <w:r>
              <w:rPr>
                <w:noProof/>
                <w:webHidden/>
              </w:rPr>
              <w:fldChar w:fldCharType="begin"/>
            </w:r>
            <w:r>
              <w:rPr>
                <w:noProof/>
                <w:webHidden/>
              </w:rPr>
              <w:instrText xml:space="preserve"> PAGEREF _Toc239424346 \h </w:instrText>
            </w:r>
            <w:r>
              <w:rPr>
                <w:noProof/>
                <w:webHidden/>
              </w:rPr>
            </w:r>
            <w:r>
              <w:rPr>
                <w:noProof/>
                <w:webHidden/>
              </w:rPr>
              <w:fldChar w:fldCharType="separate"/>
            </w:r>
            <w:r w:rsidR="00216726">
              <w:rPr>
                <w:noProof/>
                <w:webHidden/>
              </w:rPr>
              <w:t>95</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47" w:history="1">
            <w:r w:rsidRPr="00AC1077">
              <w:rPr>
                <w:rStyle w:val="a8"/>
                <w:noProof/>
              </w:rPr>
              <w:t>4.2.14</w:t>
            </w:r>
            <w:r>
              <w:rPr>
                <w:rFonts w:asciiTheme="minorHAnsi" w:eastAsiaTheme="minorEastAsia" w:hAnsiTheme="minorHAnsi" w:cstheme="minorBidi"/>
                <w:noProof/>
                <w:sz w:val="22"/>
                <w:szCs w:val="22"/>
                <w:lang w:eastAsia="ru-RU"/>
              </w:rPr>
              <w:tab/>
            </w:r>
            <w:r w:rsidRPr="00AC1077">
              <w:rPr>
                <w:rStyle w:val="a8"/>
                <w:noProof/>
              </w:rPr>
              <w:t>Режим разделения экрана</w:t>
            </w:r>
            <w:r>
              <w:rPr>
                <w:noProof/>
                <w:webHidden/>
              </w:rPr>
              <w:tab/>
            </w:r>
            <w:r>
              <w:rPr>
                <w:noProof/>
                <w:webHidden/>
              </w:rPr>
              <w:fldChar w:fldCharType="begin"/>
            </w:r>
            <w:r>
              <w:rPr>
                <w:noProof/>
                <w:webHidden/>
              </w:rPr>
              <w:instrText xml:space="preserve"> PAGEREF _Toc239424347 \h </w:instrText>
            </w:r>
            <w:r>
              <w:rPr>
                <w:noProof/>
                <w:webHidden/>
              </w:rPr>
            </w:r>
            <w:r>
              <w:rPr>
                <w:noProof/>
                <w:webHidden/>
              </w:rPr>
              <w:fldChar w:fldCharType="separate"/>
            </w:r>
            <w:r w:rsidR="00216726">
              <w:rPr>
                <w:noProof/>
                <w:webHidden/>
              </w:rPr>
              <w:t>96</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48" w:history="1">
            <w:r w:rsidRPr="00AC1077">
              <w:rPr>
                <w:rStyle w:val="a8"/>
                <w:noProof/>
              </w:rPr>
              <w:t>4.2.15</w:t>
            </w:r>
            <w:r>
              <w:rPr>
                <w:rFonts w:asciiTheme="minorHAnsi" w:eastAsiaTheme="minorEastAsia" w:hAnsiTheme="minorHAnsi" w:cstheme="minorBidi"/>
                <w:noProof/>
                <w:sz w:val="22"/>
                <w:szCs w:val="22"/>
                <w:lang w:eastAsia="ru-RU"/>
              </w:rPr>
              <w:tab/>
            </w:r>
            <w:r w:rsidRPr="00AC1077">
              <w:rPr>
                <w:rStyle w:val="a8"/>
                <w:noProof/>
              </w:rPr>
              <w:t>Поиск</w:t>
            </w:r>
            <w:r>
              <w:rPr>
                <w:noProof/>
                <w:webHidden/>
              </w:rPr>
              <w:tab/>
            </w:r>
            <w:r>
              <w:rPr>
                <w:noProof/>
                <w:webHidden/>
              </w:rPr>
              <w:fldChar w:fldCharType="begin"/>
            </w:r>
            <w:r>
              <w:rPr>
                <w:noProof/>
                <w:webHidden/>
              </w:rPr>
              <w:instrText xml:space="preserve"> PAGEREF _Toc239424348 \h </w:instrText>
            </w:r>
            <w:r>
              <w:rPr>
                <w:noProof/>
                <w:webHidden/>
              </w:rPr>
            </w:r>
            <w:r>
              <w:rPr>
                <w:noProof/>
                <w:webHidden/>
              </w:rPr>
              <w:fldChar w:fldCharType="separate"/>
            </w:r>
            <w:r w:rsidR="00216726">
              <w:rPr>
                <w:noProof/>
                <w:webHidden/>
              </w:rPr>
              <w:t>96</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49" w:history="1">
            <w:r w:rsidRPr="00AC1077">
              <w:rPr>
                <w:rStyle w:val="a8"/>
                <w:noProof/>
              </w:rPr>
              <w:t>4.2.16</w:t>
            </w:r>
            <w:r>
              <w:rPr>
                <w:rFonts w:asciiTheme="minorHAnsi" w:eastAsiaTheme="minorEastAsia" w:hAnsiTheme="minorHAnsi" w:cstheme="minorBidi"/>
                <w:noProof/>
                <w:sz w:val="22"/>
                <w:szCs w:val="22"/>
                <w:lang w:eastAsia="ru-RU"/>
              </w:rPr>
              <w:tab/>
            </w:r>
            <w:r w:rsidRPr="00AC1077">
              <w:rPr>
                <w:rStyle w:val="a8"/>
                <w:noProof/>
              </w:rPr>
              <w:t>Навигация по ошибкам ввода</w:t>
            </w:r>
            <w:r>
              <w:rPr>
                <w:noProof/>
                <w:webHidden/>
              </w:rPr>
              <w:tab/>
            </w:r>
            <w:r>
              <w:rPr>
                <w:noProof/>
                <w:webHidden/>
              </w:rPr>
              <w:fldChar w:fldCharType="begin"/>
            </w:r>
            <w:r>
              <w:rPr>
                <w:noProof/>
                <w:webHidden/>
              </w:rPr>
              <w:instrText xml:space="preserve"> PAGEREF _Toc239424349 \h </w:instrText>
            </w:r>
            <w:r>
              <w:rPr>
                <w:noProof/>
                <w:webHidden/>
              </w:rPr>
            </w:r>
            <w:r>
              <w:rPr>
                <w:noProof/>
                <w:webHidden/>
              </w:rPr>
              <w:fldChar w:fldCharType="separate"/>
            </w:r>
            <w:r w:rsidR="00216726">
              <w:rPr>
                <w:noProof/>
                <w:webHidden/>
              </w:rPr>
              <w:t>97</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50" w:history="1">
            <w:r w:rsidRPr="00AC1077">
              <w:rPr>
                <w:rStyle w:val="a8"/>
                <w:noProof/>
              </w:rPr>
              <w:t>4.2.17</w:t>
            </w:r>
            <w:r>
              <w:rPr>
                <w:rFonts w:asciiTheme="minorHAnsi" w:eastAsiaTheme="minorEastAsia" w:hAnsiTheme="minorHAnsi" w:cstheme="minorBidi"/>
                <w:noProof/>
                <w:sz w:val="22"/>
                <w:szCs w:val="22"/>
                <w:lang w:eastAsia="ru-RU"/>
              </w:rPr>
              <w:tab/>
            </w:r>
            <w:r w:rsidRPr="00AC1077">
              <w:rPr>
                <w:rStyle w:val="a8"/>
                <w:noProof/>
              </w:rPr>
              <w:t>Список технических проблем</w:t>
            </w:r>
            <w:r>
              <w:rPr>
                <w:noProof/>
                <w:webHidden/>
              </w:rPr>
              <w:tab/>
            </w:r>
            <w:r>
              <w:rPr>
                <w:noProof/>
                <w:webHidden/>
              </w:rPr>
              <w:fldChar w:fldCharType="begin"/>
            </w:r>
            <w:r>
              <w:rPr>
                <w:noProof/>
                <w:webHidden/>
              </w:rPr>
              <w:instrText xml:space="preserve"> PAGEREF _Toc239424350 \h </w:instrText>
            </w:r>
            <w:r>
              <w:rPr>
                <w:noProof/>
                <w:webHidden/>
              </w:rPr>
            </w:r>
            <w:r>
              <w:rPr>
                <w:noProof/>
                <w:webHidden/>
              </w:rPr>
              <w:fldChar w:fldCharType="separate"/>
            </w:r>
            <w:r w:rsidR="00216726">
              <w:rPr>
                <w:noProof/>
                <w:webHidden/>
              </w:rPr>
              <w:t>97</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51" w:history="1">
            <w:r w:rsidRPr="00AC1077">
              <w:rPr>
                <w:rStyle w:val="a8"/>
                <w:noProof/>
              </w:rPr>
              <w:t>4.2.18</w:t>
            </w:r>
            <w:r>
              <w:rPr>
                <w:rFonts w:asciiTheme="minorHAnsi" w:eastAsiaTheme="minorEastAsia" w:hAnsiTheme="minorHAnsi" w:cstheme="minorBidi"/>
                <w:noProof/>
                <w:sz w:val="22"/>
                <w:szCs w:val="22"/>
                <w:lang w:eastAsia="ru-RU"/>
              </w:rPr>
              <w:tab/>
            </w:r>
            <w:r w:rsidRPr="00AC1077">
              <w:rPr>
                <w:rStyle w:val="a8"/>
                <w:noProof/>
              </w:rPr>
              <w:t>Дополнительные справочники</w:t>
            </w:r>
            <w:r>
              <w:rPr>
                <w:noProof/>
                <w:webHidden/>
              </w:rPr>
              <w:tab/>
            </w:r>
            <w:r>
              <w:rPr>
                <w:noProof/>
                <w:webHidden/>
              </w:rPr>
              <w:fldChar w:fldCharType="begin"/>
            </w:r>
            <w:r>
              <w:rPr>
                <w:noProof/>
                <w:webHidden/>
              </w:rPr>
              <w:instrText xml:space="preserve"> PAGEREF _Toc239424351 \h </w:instrText>
            </w:r>
            <w:r>
              <w:rPr>
                <w:noProof/>
                <w:webHidden/>
              </w:rPr>
            </w:r>
            <w:r>
              <w:rPr>
                <w:noProof/>
                <w:webHidden/>
              </w:rPr>
              <w:fldChar w:fldCharType="separate"/>
            </w:r>
            <w:r w:rsidR="00216726">
              <w:rPr>
                <w:noProof/>
                <w:webHidden/>
              </w:rPr>
              <w:t>98</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52" w:history="1">
            <w:r w:rsidRPr="00AC1077">
              <w:rPr>
                <w:rStyle w:val="a8"/>
                <w:noProof/>
              </w:rPr>
              <w:t>4.2.19</w:t>
            </w:r>
            <w:r>
              <w:rPr>
                <w:rFonts w:asciiTheme="minorHAnsi" w:eastAsiaTheme="minorEastAsia" w:hAnsiTheme="minorHAnsi" w:cstheme="minorBidi"/>
                <w:noProof/>
                <w:sz w:val="22"/>
                <w:szCs w:val="22"/>
                <w:lang w:eastAsia="ru-RU"/>
              </w:rPr>
              <w:tab/>
            </w:r>
            <w:r w:rsidRPr="00AC1077">
              <w:rPr>
                <w:rStyle w:val="a8"/>
                <w:noProof/>
              </w:rPr>
              <w:t>Режим выделения данных</w:t>
            </w:r>
            <w:r>
              <w:rPr>
                <w:noProof/>
                <w:webHidden/>
              </w:rPr>
              <w:tab/>
            </w:r>
            <w:r>
              <w:rPr>
                <w:noProof/>
                <w:webHidden/>
              </w:rPr>
              <w:fldChar w:fldCharType="begin"/>
            </w:r>
            <w:r>
              <w:rPr>
                <w:noProof/>
                <w:webHidden/>
              </w:rPr>
              <w:instrText xml:space="preserve"> PAGEREF _Toc239424352 \h </w:instrText>
            </w:r>
            <w:r>
              <w:rPr>
                <w:noProof/>
                <w:webHidden/>
              </w:rPr>
            </w:r>
            <w:r>
              <w:rPr>
                <w:noProof/>
                <w:webHidden/>
              </w:rPr>
              <w:fldChar w:fldCharType="separate"/>
            </w:r>
            <w:r w:rsidR="00216726">
              <w:rPr>
                <w:noProof/>
                <w:webHidden/>
              </w:rPr>
              <w:t>99</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53" w:history="1">
            <w:r w:rsidRPr="00AC1077">
              <w:rPr>
                <w:rStyle w:val="a8"/>
                <w:noProof/>
              </w:rPr>
              <w:t>4.2.20</w:t>
            </w:r>
            <w:r>
              <w:rPr>
                <w:rFonts w:asciiTheme="minorHAnsi" w:eastAsiaTheme="minorEastAsia" w:hAnsiTheme="minorHAnsi" w:cstheme="minorBidi"/>
                <w:noProof/>
                <w:sz w:val="22"/>
                <w:szCs w:val="22"/>
                <w:lang w:eastAsia="ru-RU"/>
              </w:rPr>
              <w:tab/>
            </w:r>
            <w:r w:rsidRPr="00AC1077">
              <w:rPr>
                <w:rStyle w:val="a8"/>
                <w:noProof/>
              </w:rPr>
              <w:t>Дополнительные возможности</w:t>
            </w:r>
            <w:r>
              <w:rPr>
                <w:noProof/>
                <w:webHidden/>
              </w:rPr>
              <w:tab/>
            </w:r>
            <w:r>
              <w:rPr>
                <w:noProof/>
                <w:webHidden/>
              </w:rPr>
              <w:fldChar w:fldCharType="begin"/>
            </w:r>
            <w:r>
              <w:rPr>
                <w:noProof/>
                <w:webHidden/>
              </w:rPr>
              <w:instrText xml:space="preserve"> PAGEREF _Toc239424353 \h </w:instrText>
            </w:r>
            <w:r>
              <w:rPr>
                <w:noProof/>
                <w:webHidden/>
              </w:rPr>
            </w:r>
            <w:r>
              <w:rPr>
                <w:noProof/>
                <w:webHidden/>
              </w:rPr>
              <w:fldChar w:fldCharType="separate"/>
            </w:r>
            <w:r w:rsidR="00216726">
              <w:rPr>
                <w:noProof/>
                <w:webHidden/>
              </w:rPr>
              <w:t>101</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55" w:history="1">
            <w:r w:rsidRPr="00AC1077">
              <w:rPr>
                <w:rStyle w:val="a8"/>
                <w:noProof/>
              </w:rPr>
              <w:t>4.2.21</w:t>
            </w:r>
            <w:r>
              <w:rPr>
                <w:rFonts w:asciiTheme="minorHAnsi" w:eastAsiaTheme="minorEastAsia" w:hAnsiTheme="minorHAnsi" w:cstheme="minorBidi"/>
                <w:noProof/>
                <w:sz w:val="22"/>
                <w:szCs w:val="22"/>
                <w:lang w:eastAsia="ru-RU"/>
              </w:rPr>
              <w:tab/>
            </w:r>
            <w:r w:rsidRPr="00AC1077">
              <w:rPr>
                <w:rStyle w:val="a8"/>
                <w:noProof/>
              </w:rPr>
              <w:t>Пользовательский профиль</w:t>
            </w:r>
            <w:r>
              <w:rPr>
                <w:noProof/>
                <w:webHidden/>
              </w:rPr>
              <w:tab/>
            </w:r>
            <w:r>
              <w:rPr>
                <w:noProof/>
                <w:webHidden/>
              </w:rPr>
              <w:fldChar w:fldCharType="begin"/>
            </w:r>
            <w:r>
              <w:rPr>
                <w:noProof/>
                <w:webHidden/>
              </w:rPr>
              <w:instrText xml:space="preserve"> PAGEREF _Toc239424355 \h </w:instrText>
            </w:r>
            <w:r>
              <w:rPr>
                <w:noProof/>
                <w:webHidden/>
              </w:rPr>
            </w:r>
            <w:r>
              <w:rPr>
                <w:noProof/>
                <w:webHidden/>
              </w:rPr>
              <w:fldChar w:fldCharType="separate"/>
            </w:r>
            <w:r w:rsidR="00216726">
              <w:rPr>
                <w:noProof/>
                <w:webHidden/>
              </w:rPr>
              <w:t>103</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57" w:history="1">
            <w:r w:rsidRPr="00AC1077">
              <w:rPr>
                <w:rStyle w:val="a8"/>
                <w:noProof/>
              </w:rPr>
              <w:t>4.2.22</w:t>
            </w:r>
            <w:r>
              <w:rPr>
                <w:rFonts w:asciiTheme="minorHAnsi" w:eastAsiaTheme="minorEastAsia" w:hAnsiTheme="minorHAnsi" w:cstheme="minorBidi"/>
                <w:noProof/>
                <w:sz w:val="22"/>
                <w:szCs w:val="22"/>
                <w:lang w:eastAsia="ru-RU"/>
              </w:rPr>
              <w:tab/>
            </w:r>
            <w:r w:rsidRPr="00AC1077">
              <w:rPr>
                <w:rStyle w:val="a8"/>
                <w:noProof/>
              </w:rPr>
              <w:t>Информация о текущем экране редактора</w:t>
            </w:r>
            <w:r>
              <w:rPr>
                <w:noProof/>
                <w:webHidden/>
              </w:rPr>
              <w:tab/>
            </w:r>
            <w:r>
              <w:rPr>
                <w:noProof/>
                <w:webHidden/>
              </w:rPr>
              <w:fldChar w:fldCharType="begin"/>
            </w:r>
            <w:r>
              <w:rPr>
                <w:noProof/>
                <w:webHidden/>
              </w:rPr>
              <w:instrText xml:space="preserve"> PAGEREF _Toc239424357 \h </w:instrText>
            </w:r>
            <w:r>
              <w:rPr>
                <w:noProof/>
                <w:webHidden/>
              </w:rPr>
            </w:r>
            <w:r>
              <w:rPr>
                <w:noProof/>
                <w:webHidden/>
              </w:rPr>
              <w:fldChar w:fldCharType="separate"/>
            </w:r>
            <w:r w:rsidR="00216726">
              <w:rPr>
                <w:noProof/>
                <w:webHidden/>
              </w:rPr>
              <w:t>104</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58" w:history="1">
            <w:r w:rsidRPr="00AC1077">
              <w:rPr>
                <w:rStyle w:val="a8"/>
                <w:noProof/>
              </w:rPr>
              <w:t>4.2.23</w:t>
            </w:r>
            <w:r>
              <w:rPr>
                <w:rFonts w:asciiTheme="minorHAnsi" w:eastAsiaTheme="minorEastAsia" w:hAnsiTheme="minorHAnsi" w:cstheme="minorBidi"/>
                <w:noProof/>
                <w:sz w:val="22"/>
                <w:szCs w:val="22"/>
                <w:lang w:eastAsia="ru-RU"/>
              </w:rPr>
              <w:tab/>
            </w:r>
            <w:r w:rsidRPr="00AC1077">
              <w:rPr>
                <w:rStyle w:val="a8"/>
                <w:noProof/>
              </w:rPr>
              <w:t>Вставка из буфера обмена</w:t>
            </w:r>
            <w:r>
              <w:rPr>
                <w:noProof/>
                <w:webHidden/>
              </w:rPr>
              <w:tab/>
            </w:r>
            <w:r>
              <w:rPr>
                <w:noProof/>
                <w:webHidden/>
              </w:rPr>
              <w:fldChar w:fldCharType="begin"/>
            </w:r>
            <w:r>
              <w:rPr>
                <w:noProof/>
                <w:webHidden/>
              </w:rPr>
              <w:instrText xml:space="preserve"> PAGEREF _Toc239424358 \h </w:instrText>
            </w:r>
            <w:r>
              <w:rPr>
                <w:noProof/>
                <w:webHidden/>
              </w:rPr>
            </w:r>
            <w:r>
              <w:rPr>
                <w:noProof/>
                <w:webHidden/>
              </w:rPr>
              <w:fldChar w:fldCharType="separate"/>
            </w:r>
            <w:r w:rsidR="00216726">
              <w:rPr>
                <w:noProof/>
                <w:webHidden/>
              </w:rPr>
              <w:t>105</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59" w:history="1">
            <w:r w:rsidRPr="00AC1077">
              <w:rPr>
                <w:rStyle w:val="a8"/>
                <w:noProof/>
              </w:rPr>
              <w:t>4.2.24</w:t>
            </w:r>
            <w:r>
              <w:rPr>
                <w:rFonts w:asciiTheme="minorHAnsi" w:eastAsiaTheme="minorEastAsia" w:hAnsiTheme="minorHAnsi" w:cstheme="minorBidi"/>
                <w:noProof/>
                <w:sz w:val="22"/>
                <w:szCs w:val="22"/>
                <w:lang w:eastAsia="ru-RU"/>
              </w:rPr>
              <w:tab/>
            </w:r>
            <w:r w:rsidRPr="00AC1077">
              <w:rPr>
                <w:rStyle w:val="a8"/>
                <w:noProof/>
              </w:rPr>
              <w:t>Горячие клавиши</w:t>
            </w:r>
            <w:r>
              <w:rPr>
                <w:noProof/>
                <w:webHidden/>
              </w:rPr>
              <w:tab/>
            </w:r>
            <w:r>
              <w:rPr>
                <w:noProof/>
                <w:webHidden/>
              </w:rPr>
              <w:fldChar w:fldCharType="begin"/>
            </w:r>
            <w:r>
              <w:rPr>
                <w:noProof/>
                <w:webHidden/>
              </w:rPr>
              <w:instrText xml:space="preserve"> PAGEREF _Toc239424359 \h </w:instrText>
            </w:r>
            <w:r>
              <w:rPr>
                <w:noProof/>
                <w:webHidden/>
              </w:rPr>
            </w:r>
            <w:r>
              <w:rPr>
                <w:noProof/>
                <w:webHidden/>
              </w:rPr>
              <w:fldChar w:fldCharType="separate"/>
            </w:r>
            <w:r w:rsidR="00216726">
              <w:rPr>
                <w:noProof/>
                <w:webHidden/>
              </w:rPr>
              <w:t>106</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60" w:history="1">
            <w:r w:rsidRPr="00AC1077">
              <w:rPr>
                <w:rStyle w:val="a8"/>
                <w:noProof/>
              </w:rPr>
              <w:t>4.2.25</w:t>
            </w:r>
            <w:r>
              <w:rPr>
                <w:rFonts w:asciiTheme="minorHAnsi" w:eastAsiaTheme="minorEastAsia" w:hAnsiTheme="minorHAnsi" w:cstheme="minorBidi"/>
                <w:noProof/>
                <w:sz w:val="22"/>
                <w:szCs w:val="22"/>
                <w:lang w:eastAsia="ru-RU"/>
              </w:rPr>
              <w:tab/>
            </w:r>
            <w:r w:rsidRPr="00AC1077">
              <w:rPr>
                <w:rStyle w:val="a8"/>
                <w:noProof/>
              </w:rPr>
              <w:t>Совместное редактирование</w:t>
            </w:r>
            <w:r>
              <w:rPr>
                <w:noProof/>
                <w:webHidden/>
              </w:rPr>
              <w:tab/>
            </w:r>
            <w:r>
              <w:rPr>
                <w:noProof/>
                <w:webHidden/>
              </w:rPr>
              <w:fldChar w:fldCharType="begin"/>
            </w:r>
            <w:r>
              <w:rPr>
                <w:noProof/>
                <w:webHidden/>
              </w:rPr>
              <w:instrText xml:space="preserve"> PAGEREF _Toc239424360 \h </w:instrText>
            </w:r>
            <w:r>
              <w:rPr>
                <w:noProof/>
                <w:webHidden/>
              </w:rPr>
            </w:r>
            <w:r>
              <w:rPr>
                <w:noProof/>
                <w:webHidden/>
              </w:rPr>
              <w:fldChar w:fldCharType="separate"/>
            </w:r>
            <w:r w:rsidR="00216726">
              <w:rPr>
                <w:noProof/>
                <w:webHidden/>
              </w:rPr>
              <w:t>107</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61" w:history="1">
            <w:r w:rsidRPr="00AC1077">
              <w:rPr>
                <w:rStyle w:val="a8"/>
                <w:noProof/>
              </w:rPr>
              <w:t>4.2.26</w:t>
            </w:r>
            <w:r>
              <w:rPr>
                <w:rFonts w:asciiTheme="minorHAnsi" w:eastAsiaTheme="minorEastAsia" w:hAnsiTheme="minorHAnsi" w:cstheme="minorBidi"/>
                <w:noProof/>
                <w:sz w:val="22"/>
                <w:szCs w:val="22"/>
                <w:lang w:eastAsia="ru-RU"/>
              </w:rPr>
              <w:tab/>
            </w:r>
            <w:r w:rsidRPr="00AC1077">
              <w:rPr>
                <w:rStyle w:val="a8"/>
                <w:noProof/>
              </w:rPr>
              <w:t>Сохранение в черновик</w:t>
            </w:r>
            <w:r>
              <w:rPr>
                <w:noProof/>
                <w:webHidden/>
              </w:rPr>
              <w:tab/>
            </w:r>
            <w:r>
              <w:rPr>
                <w:noProof/>
                <w:webHidden/>
              </w:rPr>
              <w:fldChar w:fldCharType="begin"/>
            </w:r>
            <w:r>
              <w:rPr>
                <w:noProof/>
                <w:webHidden/>
              </w:rPr>
              <w:instrText xml:space="preserve"> PAGEREF _Toc239424361 \h </w:instrText>
            </w:r>
            <w:r>
              <w:rPr>
                <w:noProof/>
                <w:webHidden/>
              </w:rPr>
            </w:r>
            <w:r>
              <w:rPr>
                <w:noProof/>
                <w:webHidden/>
              </w:rPr>
              <w:fldChar w:fldCharType="separate"/>
            </w:r>
            <w:r w:rsidR="00216726">
              <w:rPr>
                <w:noProof/>
                <w:webHidden/>
              </w:rPr>
              <w:t>107</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62" w:history="1">
            <w:r w:rsidRPr="00AC1077">
              <w:rPr>
                <w:rStyle w:val="a8"/>
                <w:noProof/>
              </w:rPr>
              <w:t>4.2.27</w:t>
            </w:r>
            <w:r>
              <w:rPr>
                <w:rFonts w:asciiTheme="minorHAnsi" w:eastAsiaTheme="minorEastAsia" w:hAnsiTheme="minorHAnsi" w:cstheme="minorBidi"/>
                <w:noProof/>
                <w:sz w:val="22"/>
                <w:szCs w:val="22"/>
                <w:lang w:eastAsia="ru-RU"/>
              </w:rPr>
              <w:tab/>
            </w:r>
            <w:r w:rsidRPr="00AC1077">
              <w:rPr>
                <w:rStyle w:val="a8"/>
                <w:noProof/>
              </w:rPr>
              <w:t>Формы с файловыми вложениями</w:t>
            </w:r>
            <w:r>
              <w:rPr>
                <w:noProof/>
                <w:webHidden/>
              </w:rPr>
              <w:tab/>
            </w:r>
            <w:r>
              <w:rPr>
                <w:noProof/>
                <w:webHidden/>
              </w:rPr>
              <w:fldChar w:fldCharType="begin"/>
            </w:r>
            <w:r>
              <w:rPr>
                <w:noProof/>
                <w:webHidden/>
              </w:rPr>
              <w:instrText xml:space="preserve"> PAGEREF _Toc239424362 \h </w:instrText>
            </w:r>
            <w:r>
              <w:rPr>
                <w:noProof/>
                <w:webHidden/>
              </w:rPr>
            </w:r>
            <w:r>
              <w:rPr>
                <w:noProof/>
                <w:webHidden/>
              </w:rPr>
              <w:fldChar w:fldCharType="separate"/>
            </w:r>
            <w:r w:rsidR="00216726">
              <w:rPr>
                <w:noProof/>
                <w:webHidden/>
              </w:rPr>
              <w:t>107</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63" w:history="1">
            <w:r w:rsidRPr="00AC1077">
              <w:rPr>
                <w:rStyle w:val="a8"/>
                <w:noProof/>
              </w:rPr>
              <w:t>4.2.28</w:t>
            </w:r>
            <w:r>
              <w:rPr>
                <w:rFonts w:asciiTheme="minorHAnsi" w:eastAsiaTheme="minorEastAsia" w:hAnsiTheme="minorHAnsi" w:cstheme="minorBidi"/>
                <w:noProof/>
                <w:sz w:val="22"/>
                <w:szCs w:val="22"/>
                <w:lang w:eastAsia="ru-RU"/>
              </w:rPr>
              <w:tab/>
            </w:r>
            <w:r w:rsidRPr="00AC1077">
              <w:rPr>
                <w:rStyle w:val="a8"/>
                <w:noProof/>
              </w:rPr>
              <w:t>Формы со связанными таблицами</w:t>
            </w:r>
            <w:r>
              <w:rPr>
                <w:noProof/>
                <w:webHidden/>
              </w:rPr>
              <w:tab/>
            </w:r>
            <w:r>
              <w:rPr>
                <w:noProof/>
                <w:webHidden/>
              </w:rPr>
              <w:fldChar w:fldCharType="begin"/>
            </w:r>
            <w:r>
              <w:rPr>
                <w:noProof/>
                <w:webHidden/>
              </w:rPr>
              <w:instrText xml:space="preserve"> PAGEREF _Toc239424363 \h </w:instrText>
            </w:r>
            <w:r>
              <w:rPr>
                <w:noProof/>
                <w:webHidden/>
              </w:rPr>
            </w:r>
            <w:r>
              <w:rPr>
                <w:noProof/>
                <w:webHidden/>
              </w:rPr>
              <w:fldChar w:fldCharType="separate"/>
            </w:r>
            <w:r w:rsidR="00216726">
              <w:rPr>
                <w:noProof/>
                <w:webHidden/>
              </w:rPr>
              <w:t>109</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64" w:history="1">
            <w:r w:rsidRPr="00AC1077">
              <w:rPr>
                <w:rStyle w:val="a8"/>
                <w:noProof/>
              </w:rPr>
              <w:t>4.2.29</w:t>
            </w:r>
            <w:r>
              <w:rPr>
                <w:rFonts w:asciiTheme="minorHAnsi" w:eastAsiaTheme="minorEastAsia" w:hAnsiTheme="minorHAnsi" w:cstheme="minorBidi"/>
                <w:noProof/>
                <w:sz w:val="22"/>
                <w:szCs w:val="22"/>
                <w:lang w:eastAsia="ru-RU"/>
              </w:rPr>
              <w:tab/>
            </w:r>
            <w:r w:rsidRPr="00AC1077">
              <w:rPr>
                <w:rStyle w:val="a8"/>
                <w:noProof/>
              </w:rPr>
              <w:t>Информационная строка экрана ввода</w:t>
            </w:r>
            <w:r>
              <w:rPr>
                <w:noProof/>
                <w:webHidden/>
              </w:rPr>
              <w:tab/>
            </w:r>
            <w:r>
              <w:rPr>
                <w:noProof/>
                <w:webHidden/>
              </w:rPr>
              <w:fldChar w:fldCharType="begin"/>
            </w:r>
            <w:r>
              <w:rPr>
                <w:noProof/>
                <w:webHidden/>
              </w:rPr>
              <w:instrText xml:space="preserve"> PAGEREF _Toc239424364 \h </w:instrText>
            </w:r>
            <w:r>
              <w:rPr>
                <w:noProof/>
                <w:webHidden/>
              </w:rPr>
            </w:r>
            <w:r>
              <w:rPr>
                <w:noProof/>
                <w:webHidden/>
              </w:rPr>
              <w:fldChar w:fldCharType="separate"/>
            </w:r>
            <w:r w:rsidR="00216726">
              <w:rPr>
                <w:noProof/>
                <w:webHidden/>
              </w:rPr>
              <w:t>111</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69" w:history="1">
            <w:r w:rsidRPr="00AC1077">
              <w:rPr>
                <w:rStyle w:val="a8"/>
                <w:noProof/>
              </w:rPr>
              <w:t>4.2.30</w:t>
            </w:r>
            <w:r>
              <w:rPr>
                <w:rFonts w:asciiTheme="minorHAnsi" w:eastAsiaTheme="minorEastAsia" w:hAnsiTheme="minorHAnsi" w:cstheme="minorBidi"/>
                <w:noProof/>
                <w:sz w:val="22"/>
                <w:szCs w:val="22"/>
                <w:lang w:eastAsia="ru-RU"/>
              </w:rPr>
              <w:tab/>
            </w:r>
            <w:r w:rsidRPr="00AC1077">
              <w:rPr>
                <w:rStyle w:val="a8"/>
                <w:noProof/>
              </w:rPr>
              <w:t>Сравнение экранов формы по датам изменения</w:t>
            </w:r>
            <w:r>
              <w:rPr>
                <w:noProof/>
                <w:webHidden/>
              </w:rPr>
              <w:tab/>
            </w:r>
            <w:r>
              <w:rPr>
                <w:noProof/>
                <w:webHidden/>
              </w:rPr>
              <w:fldChar w:fldCharType="begin"/>
            </w:r>
            <w:r>
              <w:rPr>
                <w:noProof/>
                <w:webHidden/>
              </w:rPr>
              <w:instrText xml:space="preserve"> PAGEREF _Toc239424369 \h </w:instrText>
            </w:r>
            <w:r>
              <w:rPr>
                <w:noProof/>
                <w:webHidden/>
              </w:rPr>
            </w:r>
            <w:r>
              <w:rPr>
                <w:noProof/>
                <w:webHidden/>
              </w:rPr>
              <w:fldChar w:fldCharType="separate"/>
            </w:r>
            <w:r w:rsidR="00216726">
              <w:rPr>
                <w:noProof/>
                <w:webHidden/>
              </w:rPr>
              <w:t>112</w:t>
            </w:r>
            <w:r>
              <w:rPr>
                <w:noProof/>
                <w:webHidden/>
              </w:rPr>
              <w:fldChar w:fldCharType="end"/>
            </w:r>
          </w:hyperlink>
        </w:p>
        <w:p w:rsidR="003109EE" w:rsidRDefault="003109EE">
          <w:pPr>
            <w:pStyle w:val="25"/>
            <w:rPr>
              <w:rFonts w:asciiTheme="minorHAnsi" w:eastAsiaTheme="minorEastAsia" w:hAnsiTheme="minorHAnsi" w:cstheme="minorBidi"/>
              <w:noProof/>
              <w:sz w:val="22"/>
              <w:szCs w:val="22"/>
              <w:lang w:eastAsia="ru-RU"/>
            </w:rPr>
          </w:pPr>
          <w:hyperlink w:anchor="_Toc239424371" w:history="1">
            <w:r w:rsidRPr="00AC1077">
              <w:rPr>
                <w:rStyle w:val="a8"/>
                <w:noProof/>
              </w:rPr>
              <w:t>4.3</w:t>
            </w:r>
            <w:r>
              <w:rPr>
                <w:rFonts w:asciiTheme="minorHAnsi" w:eastAsiaTheme="minorEastAsia" w:hAnsiTheme="minorHAnsi" w:cstheme="minorBidi"/>
                <w:noProof/>
                <w:sz w:val="22"/>
                <w:szCs w:val="22"/>
                <w:lang w:eastAsia="ru-RU"/>
              </w:rPr>
              <w:tab/>
            </w:r>
            <w:r w:rsidRPr="00AC1077">
              <w:rPr>
                <w:rStyle w:val="a8"/>
                <w:noProof/>
              </w:rPr>
              <w:t>Передача данных с отчётностью КО в Банк России</w:t>
            </w:r>
            <w:r>
              <w:rPr>
                <w:noProof/>
                <w:webHidden/>
              </w:rPr>
              <w:tab/>
            </w:r>
            <w:r>
              <w:rPr>
                <w:noProof/>
                <w:webHidden/>
              </w:rPr>
              <w:fldChar w:fldCharType="begin"/>
            </w:r>
            <w:r>
              <w:rPr>
                <w:noProof/>
                <w:webHidden/>
              </w:rPr>
              <w:instrText xml:space="preserve"> PAGEREF _Toc239424371 \h </w:instrText>
            </w:r>
            <w:r>
              <w:rPr>
                <w:noProof/>
                <w:webHidden/>
              </w:rPr>
            </w:r>
            <w:r>
              <w:rPr>
                <w:noProof/>
                <w:webHidden/>
              </w:rPr>
              <w:fldChar w:fldCharType="separate"/>
            </w:r>
            <w:r w:rsidR="00216726">
              <w:rPr>
                <w:noProof/>
                <w:webHidden/>
              </w:rPr>
              <w:t>114</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72" w:history="1">
            <w:r w:rsidRPr="00AC1077">
              <w:rPr>
                <w:rStyle w:val="a8"/>
                <w:noProof/>
              </w:rPr>
              <w:t>4.3.1</w:t>
            </w:r>
            <w:r>
              <w:rPr>
                <w:rFonts w:asciiTheme="minorHAnsi" w:eastAsiaTheme="minorEastAsia" w:hAnsiTheme="minorHAnsi" w:cstheme="minorBidi"/>
                <w:noProof/>
                <w:sz w:val="22"/>
                <w:szCs w:val="22"/>
                <w:lang w:eastAsia="ru-RU"/>
              </w:rPr>
              <w:tab/>
            </w:r>
            <w:r w:rsidRPr="00AC1077">
              <w:rPr>
                <w:rStyle w:val="a8"/>
                <w:noProof/>
              </w:rPr>
              <w:t>Подготовительные операции</w:t>
            </w:r>
            <w:r>
              <w:rPr>
                <w:noProof/>
                <w:webHidden/>
              </w:rPr>
              <w:tab/>
            </w:r>
            <w:r>
              <w:rPr>
                <w:noProof/>
                <w:webHidden/>
              </w:rPr>
              <w:fldChar w:fldCharType="begin"/>
            </w:r>
            <w:r>
              <w:rPr>
                <w:noProof/>
                <w:webHidden/>
              </w:rPr>
              <w:instrText xml:space="preserve"> PAGEREF _Toc239424372 \h </w:instrText>
            </w:r>
            <w:r>
              <w:rPr>
                <w:noProof/>
                <w:webHidden/>
              </w:rPr>
            </w:r>
            <w:r>
              <w:rPr>
                <w:noProof/>
                <w:webHidden/>
              </w:rPr>
              <w:fldChar w:fldCharType="separate"/>
            </w:r>
            <w:r w:rsidR="00216726">
              <w:rPr>
                <w:noProof/>
                <w:webHidden/>
              </w:rPr>
              <w:t>114</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73" w:history="1">
            <w:r w:rsidRPr="00AC1077">
              <w:rPr>
                <w:rStyle w:val="a8"/>
                <w:noProof/>
              </w:rPr>
              <w:t>4.3.2</w:t>
            </w:r>
            <w:r>
              <w:rPr>
                <w:rFonts w:asciiTheme="minorHAnsi" w:eastAsiaTheme="minorEastAsia" w:hAnsiTheme="minorHAnsi" w:cstheme="minorBidi"/>
                <w:noProof/>
                <w:sz w:val="22"/>
                <w:szCs w:val="22"/>
                <w:lang w:eastAsia="ru-RU"/>
              </w:rPr>
              <w:tab/>
            </w:r>
            <w:r w:rsidRPr="00AC1077">
              <w:rPr>
                <w:rStyle w:val="a8"/>
                <w:noProof/>
              </w:rPr>
              <w:t>Передача отчетности КО в Банк России</w:t>
            </w:r>
            <w:r>
              <w:rPr>
                <w:noProof/>
                <w:webHidden/>
              </w:rPr>
              <w:tab/>
            </w:r>
            <w:r>
              <w:rPr>
                <w:noProof/>
                <w:webHidden/>
              </w:rPr>
              <w:fldChar w:fldCharType="begin"/>
            </w:r>
            <w:r>
              <w:rPr>
                <w:noProof/>
                <w:webHidden/>
              </w:rPr>
              <w:instrText xml:space="preserve"> PAGEREF _Toc239424373 \h </w:instrText>
            </w:r>
            <w:r>
              <w:rPr>
                <w:noProof/>
                <w:webHidden/>
              </w:rPr>
            </w:r>
            <w:r>
              <w:rPr>
                <w:noProof/>
                <w:webHidden/>
              </w:rPr>
              <w:fldChar w:fldCharType="separate"/>
            </w:r>
            <w:r w:rsidR="00216726">
              <w:rPr>
                <w:noProof/>
                <w:webHidden/>
              </w:rPr>
              <w:t>114</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74" w:history="1">
            <w:r w:rsidRPr="00AC1077">
              <w:rPr>
                <w:rStyle w:val="a8"/>
                <w:noProof/>
              </w:rPr>
              <w:t>4.3.3</w:t>
            </w:r>
            <w:r>
              <w:rPr>
                <w:rFonts w:asciiTheme="minorHAnsi" w:eastAsiaTheme="minorEastAsia" w:hAnsiTheme="minorHAnsi" w:cstheme="minorBidi"/>
                <w:noProof/>
                <w:sz w:val="22"/>
                <w:szCs w:val="22"/>
                <w:lang w:eastAsia="ru-RU"/>
              </w:rPr>
              <w:tab/>
            </w:r>
            <w:r w:rsidRPr="00AC1077">
              <w:rPr>
                <w:rStyle w:val="a8"/>
                <w:noProof/>
              </w:rPr>
              <w:t>Обеспечение поддержки маршрутов по направлению упаковок электронных документов в ЛК УИО ВП ЕПВВ</w:t>
            </w:r>
            <w:r>
              <w:rPr>
                <w:noProof/>
                <w:webHidden/>
              </w:rPr>
              <w:tab/>
            </w:r>
            <w:r>
              <w:rPr>
                <w:noProof/>
                <w:webHidden/>
              </w:rPr>
              <w:fldChar w:fldCharType="begin"/>
            </w:r>
            <w:r>
              <w:rPr>
                <w:noProof/>
                <w:webHidden/>
              </w:rPr>
              <w:instrText xml:space="preserve"> PAGEREF _Toc239424374 \h </w:instrText>
            </w:r>
            <w:r>
              <w:rPr>
                <w:noProof/>
                <w:webHidden/>
              </w:rPr>
            </w:r>
            <w:r>
              <w:rPr>
                <w:noProof/>
                <w:webHidden/>
              </w:rPr>
              <w:fldChar w:fldCharType="separate"/>
            </w:r>
            <w:r w:rsidR="00216726">
              <w:rPr>
                <w:noProof/>
                <w:webHidden/>
              </w:rPr>
              <w:t>115</w:t>
            </w:r>
            <w:r>
              <w:rPr>
                <w:noProof/>
                <w:webHidden/>
              </w:rPr>
              <w:fldChar w:fldCharType="end"/>
            </w:r>
          </w:hyperlink>
        </w:p>
        <w:p w:rsidR="003109EE" w:rsidRDefault="003109EE">
          <w:pPr>
            <w:pStyle w:val="25"/>
            <w:rPr>
              <w:rFonts w:asciiTheme="minorHAnsi" w:eastAsiaTheme="minorEastAsia" w:hAnsiTheme="minorHAnsi" w:cstheme="minorBidi"/>
              <w:noProof/>
              <w:sz w:val="22"/>
              <w:szCs w:val="22"/>
              <w:lang w:eastAsia="ru-RU"/>
            </w:rPr>
          </w:pPr>
          <w:hyperlink w:anchor="_Toc239424375" w:history="1">
            <w:r w:rsidRPr="00AC1077">
              <w:rPr>
                <w:rStyle w:val="a8"/>
                <w:noProof/>
              </w:rPr>
              <w:t>4.4</w:t>
            </w:r>
            <w:r>
              <w:rPr>
                <w:rFonts w:asciiTheme="minorHAnsi" w:eastAsiaTheme="minorEastAsia" w:hAnsiTheme="minorHAnsi" w:cstheme="minorBidi"/>
                <w:noProof/>
                <w:sz w:val="22"/>
                <w:szCs w:val="22"/>
                <w:lang w:eastAsia="ru-RU"/>
              </w:rPr>
              <w:tab/>
            </w:r>
            <w:r w:rsidRPr="00AC1077">
              <w:rPr>
                <w:rStyle w:val="a8"/>
                <w:noProof/>
              </w:rPr>
              <w:t>Помощь и настройка</w:t>
            </w:r>
            <w:r>
              <w:rPr>
                <w:noProof/>
                <w:webHidden/>
              </w:rPr>
              <w:tab/>
            </w:r>
            <w:r>
              <w:rPr>
                <w:noProof/>
                <w:webHidden/>
              </w:rPr>
              <w:fldChar w:fldCharType="begin"/>
            </w:r>
            <w:r>
              <w:rPr>
                <w:noProof/>
                <w:webHidden/>
              </w:rPr>
              <w:instrText xml:space="preserve"> PAGEREF _Toc239424375 \h </w:instrText>
            </w:r>
            <w:r>
              <w:rPr>
                <w:noProof/>
                <w:webHidden/>
              </w:rPr>
            </w:r>
            <w:r>
              <w:rPr>
                <w:noProof/>
                <w:webHidden/>
              </w:rPr>
              <w:fldChar w:fldCharType="separate"/>
            </w:r>
            <w:r w:rsidR="00216726">
              <w:rPr>
                <w:noProof/>
                <w:webHidden/>
              </w:rPr>
              <w:t>116</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76" w:history="1">
            <w:r w:rsidRPr="00AC1077">
              <w:rPr>
                <w:rStyle w:val="a8"/>
                <w:noProof/>
              </w:rPr>
              <w:t>4.4.1</w:t>
            </w:r>
            <w:r>
              <w:rPr>
                <w:rFonts w:asciiTheme="minorHAnsi" w:eastAsiaTheme="minorEastAsia" w:hAnsiTheme="minorHAnsi" w:cstheme="minorBidi"/>
                <w:noProof/>
                <w:sz w:val="22"/>
                <w:szCs w:val="22"/>
                <w:lang w:eastAsia="ru-RU"/>
              </w:rPr>
              <w:tab/>
            </w:r>
            <w:r w:rsidRPr="00AC1077">
              <w:rPr>
                <w:rStyle w:val="a8"/>
                <w:noProof/>
              </w:rPr>
              <w:t>Система помощи и информация об изменениях</w:t>
            </w:r>
            <w:r>
              <w:rPr>
                <w:noProof/>
                <w:webHidden/>
              </w:rPr>
              <w:tab/>
            </w:r>
            <w:r>
              <w:rPr>
                <w:noProof/>
                <w:webHidden/>
              </w:rPr>
              <w:fldChar w:fldCharType="begin"/>
            </w:r>
            <w:r>
              <w:rPr>
                <w:noProof/>
                <w:webHidden/>
              </w:rPr>
              <w:instrText xml:space="preserve"> PAGEREF _Toc239424376 \h </w:instrText>
            </w:r>
            <w:r>
              <w:rPr>
                <w:noProof/>
                <w:webHidden/>
              </w:rPr>
            </w:r>
            <w:r>
              <w:rPr>
                <w:noProof/>
                <w:webHidden/>
              </w:rPr>
              <w:fldChar w:fldCharType="separate"/>
            </w:r>
            <w:r w:rsidR="00216726">
              <w:rPr>
                <w:noProof/>
                <w:webHidden/>
              </w:rPr>
              <w:t>116</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77" w:history="1">
            <w:r w:rsidRPr="00AC1077">
              <w:rPr>
                <w:rStyle w:val="a8"/>
                <w:noProof/>
              </w:rPr>
              <w:t>4.4.2</w:t>
            </w:r>
            <w:r>
              <w:rPr>
                <w:rFonts w:asciiTheme="minorHAnsi" w:eastAsiaTheme="minorEastAsia" w:hAnsiTheme="minorHAnsi" w:cstheme="minorBidi"/>
                <w:noProof/>
                <w:sz w:val="22"/>
                <w:szCs w:val="22"/>
                <w:lang w:eastAsia="ru-RU"/>
              </w:rPr>
              <w:tab/>
            </w:r>
            <w:r w:rsidRPr="00AC1077">
              <w:rPr>
                <w:rStyle w:val="a8"/>
                <w:noProof/>
              </w:rPr>
              <w:t>Настройки</w:t>
            </w:r>
            <w:r>
              <w:rPr>
                <w:noProof/>
                <w:webHidden/>
              </w:rPr>
              <w:tab/>
            </w:r>
            <w:r>
              <w:rPr>
                <w:noProof/>
                <w:webHidden/>
              </w:rPr>
              <w:fldChar w:fldCharType="begin"/>
            </w:r>
            <w:r>
              <w:rPr>
                <w:noProof/>
                <w:webHidden/>
              </w:rPr>
              <w:instrText xml:space="preserve"> PAGEREF _Toc239424377 \h </w:instrText>
            </w:r>
            <w:r>
              <w:rPr>
                <w:noProof/>
                <w:webHidden/>
              </w:rPr>
            </w:r>
            <w:r>
              <w:rPr>
                <w:noProof/>
                <w:webHidden/>
              </w:rPr>
              <w:fldChar w:fldCharType="separate"/>
            </w:r>
            <w:r w:rsidR="00216726">
              <w:rPr>
                <w:noProof/>
                <w:webHidden/>
              </w:rPr>
              <w:t>117</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78" w:history="1">
            <w:r w:rsidRPr="00AC1077">
              <w:rPr>
                <w:rStyle w:val="a8"/>
                <w:noProof/>
              </w:rPr>
              <w:t>4.4.3</w:t>
            </w:r>
            <w:r>
              <w:rPr>
                <w:rFonts w:asciiTheme="minorHAnsi" w:eastAsiaTheme="minorEastAsia" w:hAnsiTheme="minorHAnsi" w:cstheme="minorBidi"/>
                <w:noProof/>
                <w:sz w:val="22"/>
                <w:szCs w:val="22"/>
                <w:lang w:eastAsia="ru-RU"/>
              </w:rPr>
              <w:tab/>
            </w:r>
            <w:r w:rsidRPr="00AC1077">
              <w:rPr>
                <w:rStyle w:val="a8"/>
                <w:noProof/>
              </w:rPr>
              <w:t>Служебные режимы</w:t>
            </w:r>
            <w:r>
              <w:rPr>
                <w:noProof/>
                <w:webHidden/>
              </w:rPr>
              <w:tab/>
            </w:r>
            <w:r>
              <w:rPr>
                <w:noProof/>
                <w:webHidden/>
              </w:rPr>
              <w:fldChar w:fldCharType="begin"/>
            </w:r>
            <w:r>
              <w:rPr>
                <w:noProof/>
                <w:webHidden/>
              </w:rPr>
              <w:instrText xml:space="preserve"> PAGEREF _Toc239424378 \h </w:instrText>
            </w:r>
            <w:r>
              <w:rPr>
                <w:noProof/>
                <w:webHidden/>
              </w:rPr>
            </w:r>
            <w:r>
              <w:rPr>
                <w:noProof/>
                <w:webHidden/>
              </w:rPr>
              <w:fldChar w:fldCharType="separate"/>
            </w:r>
            <w:r w:rsidR="00216726">
              <w:rPr>
                <w:noProof/>
                <w:webHidden/>
              </w:rPr>
              <w:t>120</w:t>
            </w:r>
            <w:r>
              <w:rPr>
                <w:noProof/>
                <w:webHidden/>
              </w:rPr>
              <w:fldChar w:fldCharType="end"/>
            </w:r>
          </w:hyperlink>
        </w:p>
        <w:p w:rsidR="003109EE" w:rsidRDefault="003109EE">
          <w:pPr>
            <w:pStyle w:val="25"/>
            <w:rPr>
              <w:rFonts w:asciiTheme="minorHAnsi" w:eastAsiaTheme="minorEastAsia" w:hAnsiTheme="minorHAnsi" w:cstheme="minorBidi"/>
              <w:noProof/>
              <w:sz w:val="22"/>
              <w:szCs w:val="22"/>
              <w:lang w:eastAsia="ru-RU"/>
            </w:rPr>
          </w:pPr>
          <w:hyperlink w:anchor="_Toc239424379" w:history="1">
            <w:r w:rsidRPr="00AC1077">
              <w:rPr>
                <w:rStyle w:val="a8"/>
                <w:noProof/>
              </w:rPr>
              <w:t>4.5</w:t>
            </w:r>
            <w:r>
              <w:rPr>
                <w:rFonts w:asciiTheme="minorHAnsi" w:eastAsiaTheme="minorEastAsia" w:hAnsiTheme="minorHAnsi" w:cstheme="minorBidi"/>
                <w:noProof/>
                <w:sz w:val="22"/>
                <w:szCs w:val="22"/>
                <w:lang w:eastAsia="ru-RU"/>
              </w:rPr>
              <w:tab/>
            </w:r>
            <w:r w:rsidRPr="00AC1077">
              <w:rPr>
                <w:rStyle w:val="a8"/>
                <w:noProof/>
              </w:rPr>
              <w:t>Особенности работы Расширения в многопользовательском и сетевом режиме</w:t>
            </w:r>
            <w:r>
              <w:rPr>
                <w:noProof/>
                <w:webHidden/>
              </w:rPr>
              <w:tab/>
            </w:r>
            <w:r>
              <w:rPr>
                <w:noProof/>
                <w:webHidden/>
              </w:rPr>
              <w:fldChar w:fldCharType="begin"/>
            </w:r>
            <w:r>
              <w:rPr>
                <w:noProof/>
                <w:webHidden/>
              </w:rPr>
              <w:instrText xml:space="preserve"> PAGEREF _Toc239424379 \h </w:instrText>
            </w:r>
            <w:r>
              <w:rPr>
                <w:noProof/>
                <w:webHidden/>
              </w:rPr>
            </w:r>
            <w:r>
              <w:rPr>
                <w:noProof/>
                <w:webHidden/>
              </w:rPr>
              <w:fldChar w:fldCharType="separate"/>
            </w:r>
            <w:r w:rsidR="00216726">
              <w:rPr>
                <w:noProof/>
                <w:webHidden/>
              </w:rPr>
              <w:t>121</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80" w:history="1">
            <w:r w:rsidRPr="00AC1077">
              <w:rPr>
                <w:rStyle w:val="a8"/>
                <w:noProof/>
              </w:rPr>
              <w:t>4.5.1</w:t>
            </w:r>
            <w:r>
              <w:rPr>
                <w:rFonts w:asciiTheme="minorHAnsi" w:eastAsiaTheme="minorEastAsia" w:hAnsiTheme="minorHAnsi" w:cstheme="minorBidi"/>
                <w:noProof/>
                <w:sz w:val="22"/>
                <w:szCs w:val="22"/>
                <w:lang w:eastAsia="ru-RU"/>
              </w:rPr>
              <w:tab/>
            </w:r>
            <w:r w:rsidRPr="00AC1077">
              <w:rPr>
                <w:rStyle w:val="a8"/>
                <w:noProof/>
              </w:rPr>
              <w:t>Режимы работы</w:t>
            </w:r>
            <w:r>
              <w:rPr>
                <w:noProof/>
                <w:webHidden/>
              </w:rPr>
              <w:tab/>
            </w:r>
            <w:r>
              <w:rPr>
                <w:noProof/>
                <w:webHidden/>
              </w:rPr>
              <w:fldChar w:fldCharType="begin"/>
            </w:r>
            <w:r>
              <w:rPr>
                <w:noProof/>
                <w:webHidden/>
              </w:rPr>
              <w:instrText xml:space="preserve"> PAGEREF _Toc239424380 \h </w:instrText>
            </w:r>
            <w:r>
              <w:rPr>
                <w:noProof/>
                <w:webHidden/>
              </w:rPr>
            </w:r>
            <w:r>
              <w:rPr>
                <w:noProof/>
                <w:webHidden/>
              </w:rPr>
              <w:fldChar w:fldCharType="separate"/>
            </w:r>
            <w:r w:rsidR="00216726">
              <w:rPr>
                <w:noProof/>
                <w:webHidden/>
              </w:rPr>
              <w:t>121</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81" w:history="1">
            <w:r w:rsidRPr="00AC1077">
              <w:rPr>
                <w:rStyle w:val="a8"/>
                <w:noProof/>
              </w:rPr>
              <w:t>4.5.2</w:t>
            </w:r>
            <w:r>
              <w:rPr>
                <w:rFonts w:asciiTheme="minorHAnsi" w:eastAsiaTheme="minorEastAsia" w:hAnsiTheme="minorHAnsi" w:cstheme="minorBidi"/>
                <w:noProof/>
                <w:sz w:val="22"/>
                <w:szCs w:val="22"/>
                <w:lang w:eastAsia="ru-RU"/>
              </w:rPr>
              <w:tab/>
            </w:r>
            <w:r w:rsidRPr="00AC1077">
              <w:rPr>
                <w:rStyle w:val="a8"/>
                <w:noProof/>
              </w:rPr>
              <w:t>Работа в режиме администратора информационной безопасности</w:t>
            </w:r>
            <w:r>
              <w:rPr>
                <w:noProof/>
                <w:webHidden/>
              </w:rPr>
              <w:tab/>
            </w:r>
            <w:r>
              <w:rPr>
                <w:noProof/>
                <w:webHidden/>
              </w:rPr>
              <w:fldChar w:fldCharType="begin"/>
            </w:r>
            <w:r>
              <w:rPr>
                <w:noProof/>
                <w:webHidden/>
              </w:rPr>
              <w:instrText xml:space="preserve"> PAGEREF _Toc239424381 \h </w:instrText>
            </w:r>
            <w:r>
              <w:rPr>
                <w:noProof/>
                <w:webHidden/>
              </w:rPr>
            </w:r>
            <w:r>
              <w:rPr>
                <w:noProof/>
                <w:webHidden/>
              </w:rPr>
              <w:fldChar w:fldCharType="separate"/>
            </w:r>
            <w:r w:rsidR="00216726">
              <w:rPr>
                <w:noProof/>
                <w:webHidden/>
              </w:rPr>
              <w:t>122</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82" w:history="1">
            <w:r w:rsidRPr="00AC1077">
              <w:rPr>
                <w:rStyle w:val="a8"/>
                <w:noProof/>
              </w:rPr>
              <w:t>4.5.3</w:t>
            </w:r>
            <w:r>
              <w:rPr>
                <w:rFonts w:asciiTheme="minorHAnsi" w:eastAsiaTheme="minorEastAsia" w:hAnsiTheme="minorHAnsi" w:cstheme="minorBidi"/>
                <w:noProof/>
                <w:sz w:val="22"/>
                <w:szCs w:val="22"/>
                <w:lang w:eastAsia="ru-RU"/>
              </w:rPr>
              <w:tab/>
            </w:r>
            <w:r w:rsidRPr="00AC1077">
              <w:rPr>
                <w:rStyle w:val="a8"/>
                <w:noProof/>
              </w:rPr>
              <w:t>Работа в режиме оператора</w:t>
            </w:r>
            <w:r>
              <w:rPr>
                <w:noProof/>
                <w:webHidden/>
              </w:rPr>
              <w:tab/>
            </w:r>
            <w:r>
              <w:rPr>
                <w:noProof/>
                <w:webHidden/>
              </w:rPr>
              <w:fldChar w:fldCharType="begin"/>
            </w:r>
            <w:r>
              <w:rPr>
                <w:noProof/>
                <w:webHidden/>
              </w:rPr>
              <w:instrText xml:space="preserve"> PAGEREF _Toc239424382 \h </w:instrText>
            </w:r>
            <w:r>
              <w:rPr>
                <w:noProof/>
                <w:webHidden/>
              </w:rPr>
            </w:r>
            <w:r>
              <w:rPr>
                <w:noProof/>
                <w:webHidden/>
              </w:rPr>
              <w:fldChar w:fldCharType="separate"/>
            </w:r>
            <w:r w:rsidR="00216726">
              <w:rPr>
                <w:noProof/>
                <w:webHidden/>
              </w:rPr>
              <w:t>129</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83" w:history="1">
            <w:r w:rsidRPr="00AC1077">
              <w:rPr>
                <w:rStyle w:val="a8"/>
                <w:noProof/>
              </w:rPr>
              <w:t>4.5.4</w:t>
            </w:r>
            <w:r>
              <w:rPr>
                <w:rFonts w:asciiTheme="minorHAnsi" w:eastAsiaTheme="minorEastAsia" w:hAnsiTheme="minorHAnsi" w:cstheme="minorBidi"/>
                <w:noProof/>
                <w:sz w:val="22"/>
                <w:szCs w:val="22"/>
                <w:lang w:eastAsia="ru-RU"/>
              </w:rPr>
              <w:tab/>
            </w:r>
            <w:r w:rsidRPr="00AC1077">
              <w:rPr>
                <w:rStyle w:val="a8"/>
                <w:noProof/>
              </w:rPr>
              <w:t>Работа в режиме администратора</w:t>
            </w:r>
            <w:r>
              <w:rPr>
                <w:noProof/>
                <w:webHidden/>
              </w:rPr>
              <w:tab/>
            </w:r>
            <w:r>
              <w:rPr>
                <w:noProof/>
                <w:webHidden/>
              </w:rPr>
              <w:fldChar w:fldCharType="begin"/>
            </w:r>
            <w:r>
              <w:rPr>
                <w:noProof/>
                <w:webHidden/>
              </w:rPr>
              <w:instrText xml:space="preserve"> PAGEREF _Toc239424383 \h </w:instrText>
            </w:r>
            <w:r>
              <w:rPr>
                <w:noProof/>
                <w:webHidden/>
              </w:rPr>
            </w:r>
            <w:r>
              <w:rPr>
                <w:noProof/>
                <w:webHidden/>
              </w:rPr>
              <w:fldChar w:fldCharType="separate"/>
            </w:r>
            <w:r w:rsidR="00216726">
              <w:rPr>
                <w:noProof/>
                <w:webHidden/>
              </w:rPr>
              <w:t>131</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84" w:history="1">
            <w:r w:rsidRPr="00AC1077">
              <w:rPr>
                <w:rStyle w:val="a8"/>
                <w:noProof/>
              </w:rPr>
              <w:t>4.5.5</w:t>
            </w:r>
            <w:r>
              <w:rPr>
                <w:rFonts w:asciiTheme="minorHAnsi" w:eastAsiaTheme="minorEastAsia" w:hAnsiTheme="minorHAnsi" w:cstheme="minorBidi"/>
                <w:noProof/>
                <w:sz w:val="22"/>
                <w:szCs w:val="22"/>
                <w:lang w:eastAsia="ru-RU"/>
              </w:rPr>
              <w:tab/>
            </w:r>
            <w:r w:rsidRPr="00AC1077">
              <w:rPr>
                <w:rStyle w:val="a8"/>
                <w:noProof/>
              </w:rPr>
              <w:t>Работа в режиме суперпользователя</w:t>
            </w:r>
            <w:r>
              <w:rPr>
                <w:noProof/>
                <w:webHidden/>
              </w:rPr>
              <w:tab/>
            </w:r>
            <w:r>
              <w:rPr>
                <w:noProof/>
                <w:webHidden/>
              </w:rPr>
              <w:fldChar w:fldCharType="begin"/>
            </w:r>
            <w:r>
              <w:rPr>
                <w:noProof/>
                <w:webHidden/>
              </w:rPr>
              <w:instrText xml:space="preserve"> PAGEREF _Toc239424384 \h </w:instrText>
            </w:r>
            <w:r>
              <w:rPr>
                <w:noProof/>
                <w:webHidden/>
              </w:rPr>
            </w:r>
            <w:r>
              <w:rPr>
                <w:noProof/>
                <w:webHidden/>
              </w:rPr>
              <w:fldChar w:fldCharType="separate"/>
            </w:r>
            <w:r w:rsidR="00216726">
              <w:rPr>
                <w:noProof/>
                <w:webHidden/>
              </w:rPr>
              <w:t>131</w:t>
            </w:r>
            <w:r>
              <w:rPr>
                <w:noProof/>
                <w:webHidden/>
              </w:rPr>
              <w:fldChar w:fldCharType="end"/>
            </w:r>
          </w:hyperlink>
        </w:p>
        <w:p w:rsidR="003109EE" w:rsidRDefault="003109EE">
          <w:pPr>
            <w:pStyle w:val="1b"/>
            <w:rPr>
              <w:rFonts w:asciiTheme="minorHAnsi" w:eastAsiaTheme="minorEastAsia" w:hAnsiTheme="minorHAnsi" w:cstheme="minorBidi"/>
              <w:noProof/>
              <w:sz w:val="22"/>
              <w:szCs w:val="22"/>
              <w:lang w:eastAsia="ru-RU"/>
            </w:rPr>
          </w:pPr>
          <w:hyperlink w:anchor="_Toc239424385" w:history="1">
            <w:r w:rsidRPr="00AC1077">
              <w:rPr>
                <w:rStyle w:val="a8"/>
                <w:noProof/>
              </w:rPr>
              <w:t>5</w:t>
            </w:r>
            <w:r>
              <w:rPr>
                <w:rFonts w:asciiTheme="minorHAnsi" w:eastAsiaTheme="minorEastAsia" w:hAnsiTheme="minorHAnsi" w:cstheme="minorBidi"/>
                <w:noProof/>
                <w:sz w:val="22"/>
                <w:szCs w:val="22"/>
                <w:lang w:eastAsia="ru-RU"/>
              </w:rPr>
              <w:tab/>
            </w:r>
            <w:r w:rsidRPr="00AC1077">
              <w:rPr>
                <w:rStyle w:val="a8"/>
                <w:noProof/>
              </w:rPr>
              <w:t>Использование БД и настройка соединений в Расширении «Отчётность КО»</w:t>
            </w:r>
            <w:r>
              <w:rPr>
                <w:noProof/>
                <w:webHidden/>
              </w:rPr>
              <w:tab/>
            </w:r>
            <w:r>
              <w:rPr>
                <w:noProof/>
                <w:webHidden/>
              </w:rPr>
              <w:fldChar w:fldCharType="begin"/>
            </w:r>
            <w:r>
              <w:rPr>
                <w:noProof/>
                <w:webHidden/>
              </w:rPr>
              <w:instrText xml:space="preserve"> PAGEREF _Toc239424385 \h </w:instrText>
            </w:r>
            <w:r>
              <w:rPr>
                <w:noProof/>
                <w:webHidden/>
              </w:rPr>
            </w:r>
            <w:r>
              <w:rPr>
                <w:noProof/>
                <w:webHidden/>
              </w:rPr>
              <w:fldChar w:fldCharType="separate"/>
            </w:r>
            <w:r w:rsidR="00216726">
              <w:rPr>
                <w:noProof/>
                <w:webHidden/>
              </w:rPr>
              <w:t>132</w:t>
            </w:r>
            <w:r>
              <w:rPr>
                <w:noProof/>
                <w:webHidden/>
              </w:rPr>
              <w:fldChar w:fldCharType="end"/>
            </w:r>
          </w:hyperlink>
        </w:p>
        <w:p w:rsidR="003109EE" w:rsidRDefault="003109EE">
          <w:pPr>
            <w:pStyle w:val="25"/>
            <w:rPr>
              <w:rFonts w:asciiTheme="minorHAnsi" w:eastAsiaTheme="minorEastAsia" w:hAnsiTheme="minorHAnsi" w:cstheme="minorBidi"/>
              <w:noProof/>
              <w:sz w:val="22"/>
              <w:szCs w:val="22"/>
              <w:lang w:eastAsia="ru-RU"/>
            </w:rPr>
          </w:pPr>
          <w:hyperlink w:anchor="_Toc239424386" w:history="1">
            <w:r w:rsidRPr="00AC1077">
              <w:rPr>
                <w:rStyle w:val="a8"/>
                <w:noProof/>
              </w:rPr>
              <w:t>5.1</w:t>
            </w:r>
            <w:r>
              <w:rPr>
                <w:rFonts w:asciiTheme="minorHAnsi" w:eastAsiaTheme="minorEastAsia" w:hAnsiTheme="minorHAnsi" w:cstheme="minorBidi"/>
                <w:noProof/>
                <w:sz w:val="22"/>
                <w:szCs w:val="22"/>
                <w:lang w:eastAsia="ru-RU"/>
              </w:rPr>
              <w:tab/>
            </w:r>
            <w:r w:rsidRPr="00AC1077">
              <w:rPr>
                <w:rStyle w:val="a8"/>
                <w:noProof/>
              </w:rPr>
              <w:t>Поддерживаемые БД</w:t>
            </w:r>
            <w:r>
              <w:rPr>
                <w:noProof/>
                <w:webHidden/>
              </w:rPr>
              <w:tab/>
            </w:r>
            <w:r>
              <w:rPr>
                <w:noProof/>
                <w:webHidden/>
              </w:rPr>
              <w:fldChar w:fldCharType="begin"/>
            </w:r>
            <w:r>
              <w:rPr>
                <w:noProof/>
                <w:webHidden/>
              </w:rPr>
              <w:instrText xml:space="preserve"> PAGEREF _Toc239424386 \h </w:instrText>
            </w:r>
            <w:r>
              <w:rPr>
                <w:noProof/>
                <w:webHidden/>
              </w:rPr>
            </w:r>
            <w:r>
              <w:rPr>
                <w:noProof/>
                <w:webHidden/>
              </w:rPr>
              <w:fldChar w:fldCharType="separate"/>
            </w:r>
            <w:r w:rsidR="00216726">
              <w:rPr>
                <w:noProof/>
                <w:webHidden/>
              </w:rPr>
              <w:t>132</w:t>
            </w:r>
            <w:r>
              <w:rPr>
                <w:noProof/>
                <w:webHidden/>
              </w:rPr>
              <w:fldChar w:fldCharType="end"/>
            </w:r>
          </w:hyperlink>
        </w:p>
        <w:p w:rsidR="003109EE" w:rsidRDefault="003109EE">
          <w:pPr>
            <w:pStyle w:val="25"/>
            <w:rPr>
              <w:rFonts w:asciiTheme="minorHAnsi" w:eastAsiaTheme="minorEastAsia" w:hAnsiTheme="minorHAnsi" w:cstheme="minorBidi"/>
              <w:noProof/>
              <w:sz w:val="22"/>
              <w:szCs w:val="22"/>
              <w:lang w:eastAsia="ru-RU"/>
            </w:rPr>
          </w:pPr>
          <w:hyperlink w:anchor="_Toc239424387" w:history="1">
            <w:r w:rsidRPr="00AC1077">
              <w:rPr>
                <w:rStyle w:val="a8"/>
                <w:noProof/>
              </w:rPr>
              <w:t>5.2</w:t>
            </w:r>
            <w:r>
              <w:rPr>
                <w:rFonts w:asciiTheme="minorHAnsi" w:eastAsiaTheme="minorEastAsia" w:hAnsiTheme="minorHAnsi" w:cstheme="minorBidi"/>
                <w:noProof/>
                <w:sz w:val="22"/>
                <w:szCs w:val="22"/>
                <w:lang w:eastAsia="ru-RU"/>
              </w:rPr>
              <w:tab/>
            </w:r>
            <w:r w:rsidRPr="00AC1077">
              <w:rPr>
                <w:rStyle w:val="a8"/>
                <w:noProof/>
              </w:rPr>
              <w:t>Схемы и пользователи БД</w:t>
            </w:r>
            <w:r>
              <w:rPr>
                <w:noProof/>
                <w:webHidden/>
              </w:rPr>
              <w:tab/>
            </w:r>
            <w:r>
              <w:rPr>
                <w:noProof/>
                <w:webHidden/>
              </w:rPr>
              <w:fldChar w:fldCharType="begin"/>
            </w:r>
            <w:r>
              <w:rPr>
                <w:noProof/>
                <w:webHidden/>
              </w:rPr>
              <w:instrText xml:space="preserve"> PAGEREF _Toc239424387 \h </w:instrText>
            </w:r>
            <w:r>
              <w:rPr>
                <w:noProof/>
                <w:webHidden/>
              </w:rPr>
            </w:r>
            <w:r>
              <w:rPr>
                <w:noProof/>
                <w:webHidden/>
              </w:rPr>
              <w:fldChar w:fldCharType="separate"/>
            </w:r>
            <w:r w:rsidR="00216726">
              <w:rPr>
                <w:noProof/>
                <w:webHidden/>
              </w:rPr>
              <w:t>132</w:t>
            </w:r>
            <w:r>
              <w:rPr>
                <w:noProof/>
                <w:webHidden/>
              </w:rPr>
              <w:fldChar w:fldCharType="end"/>
            </w:r>
          </w:hyperlink>
        </w:p>
        <w:p w:rsidR="003109EE" w:rsidRDefault="003109EE">
          <w:pPr>
            <w:pStyle w:val="25"/>
            <w:rPr>
              <w:rFonts w:asciiTheme="minorHAnsi" w:eastAsiaTheme="minorEastAsia" w:hAnsiTheme="minorHAnsi" w:cstheme="minorBidi"/>
              <w:noProof/>
              <w:sz w:val="22"/>
              <w:szCs w:val="22"/>
              <w:lang w:eastAsia="ru-RU"/>
            </w:rPr>
          </w:pPr>
          <w:hyperlink w:anchor="_Toc239424388" w:history="1">
            <w:r w:rsidRPr="00AC1077">
              <w:rPr>
                <w:rStyle w:val="a8"/>
                <w:noProof/>
              </w:rPr>
              <w:t>5.3</w:t>
            </w:r>
            <w:r>
              <w:rPr>
                <w:rFonts w:asciiTheme="minorHAnsi" w:eastAsiaTheme="minorEastAsia" w:hAnsiTheme="minorHAnsi" w:cstheme="minorBidi"/>
                <w:noProof/>
                <w:sz w:val="22"/>
                <w:szCs w:val="22"/>
                <w:lang w:eastAsia="ru-RU"/>
              </w:rPr>
              <w:tab/>
            </w:r>
            <w:r w:rsidRPr="00AC1077">
              <w:rPr>
                <w:rStyle w:val="a8"/>
                <w:noProof/>
              </w:rPr>
              <w:t>Соединения с БД</w:t>
            </w:r>
            <w:r>
              <w:rPr>
                <w:noProof/>
                <w:webHidden/>
              </w:rPr>
              <w:tab/>
            </w:r>
            <w:r>
              <w:rPr>
                <w:noProof/>
                <w:webHidden/>
              </w:rPr>
              <w:fldChar w:fldCharType="begin"/>
            </w:r>
            <w:r>
              <w:rPr>
                <w:noProof/>
                <w:webHidden/>
              </w:rPr>
              <w:instrText xml:space="preserve"> PAGEREF _Toc239424388 \h </w:instrText>
            </w:r>
            <w:r>
              <w:rPr>
                <w:noProof/>
                <w:webHidden/>
              </w:rPr>
            </w:r>
            <w:r>
              <w:rPr>
                <w:noProof/>
                <w:webHidden/>
              </w:rPr>
              <w:fldChar w:fldCharType="separate"/>
            </w:r>
            <w:r w:rsidR="00216726">
              <w:rPr>
                <w:noProof/>
                <w:webHidden/>
              </w:rPr>
              <w:t>132</w:t>
            </w:r>
            <w:r>
              <w:rPr>
                <w:noProof/>
                <w:webHidden/>
              </w:rPr>
              <w:fldChar w:fldCharType="end"/>
            </w:r>
          </w:hyperlink>
        </w:p>
        <w:p w:rsidR="003109EE" w:rsidRDefault="003109EE">
          <w:pPr>
            <w:pStyle w:val="25"/>
            <w:rPr>
              <w:rFonts w:asciiTheme="minorHAnsi" w:eastAsiaTheme="minorEastAsia" w:hAnsiTheme="minorHAnsi" w:cstheme="minorBidi"/>
              <w:noProof/>
              <w:sz w:val="22"/>
              <w:szCs w:val="22"/>
              <w:lang w:eastAsia="ru-RU"/>
            </w:rPr>
          </w:pPr>
          <w:hyperlink w:anchor="_Toc239424389" w:history="1">
            <w:r w:rsidRPr="00AC1077">
              <w:rPr>
                <w:rStyle w:val="a8"/>
                <w:noProof/>
              </w:rPr>
              <w:t>5.4</w:t>
            </w:r>
            <w:r>
              <w:rPr>
                <w:rFonts w:asciiTheme="minorHAnsi" w:eastAsiaTheme="minorEastAsia" w:hAnsiTheme="minorHAnsi" w:cstheme="minorBidi"/>
                <w:noProof/>
                <w:sz w:val="22"/>
                <w:szCs w:val="22"/>
                <w:lang w:eastAsia="ru-RU"/>
              </w:rPr>
              <w:tab/>
            </w:r>
            <w:r w:rsidRPr="00AC1077">
              <w:rPr>
                <w:rStyle w:val="a8"/>
                <w:noProof/>
              </w:rPr>
              <w:t>Обработка параметров соединений с БД</w:t>
            </w:r>
            <w:r>
              <w:rPr>
                <w:noProof/>
                <w:webHidden/>
              </w:rPr>
              <w:tab/>
            </w:r>
            <w:r>
              <w:rPr>
                <w:noProof/>
                <w:webHidden/>
              </w:rPr>
              <w:fldChar w:fldCharType="begin"/>
            </w:r>
            <w:r>
              <w:rPr>
                <w:noProof/>
                <w:webHidden/>
              </w:rPr>
              <w:instrText xml:space="preserve"> PAGEREF _Toc239424389 \h </w:instrText>
            </w:r>
            <w:r>
              <w:rPr>
                <w:noProof/>
                <w:webHidden/>
              </w:rPr>
            </w:r>
            <w:r>
              <w:rPr>
                <w:noProof/>
                <w:webHidden/>
              </w:rPr>
              <w:fldChar w:fldCharType="separate"/>
            </w:r>
            <w:r w:rsidR="00216726">
              <w:rPr>
                <w:noProof/>
                <w:webHidden/>
              </w:rPr>
              <w:t>134</w:t>
            </w:r>
            <w:r>
              <w:rPr>
                <w:noProof/>
                <w:webHidden/>
              </w:rPr>
              <w:fldChar w:fldCharType="end"/>
            </w:r>
          </w:hyperlink>
        </w:p>
        <w:p w:rsidR="003109EE" w:rsidRDefault="003109EE">
          <w:pPr>
            <w:pStyle w:val="25"/>
            <w:rPr>
              <w:rFonts w:asciiTheme="minorHAnsi" w:eastAsiaTheme="minorEastAsia" w:hAnsiTheme="minorHAnsi" w:cstheme="minorBidi"/>
              <w:noProof/>
              <w:sz w:val="22"/>
              <w:szCs w:val="22"/>
              <w:lang w:eastAsia="ru-RU"/>
            </w:rPr>
          </w:pPr>
          <w:hyperlink w:anchor="_Toc239424390" w:history="1">
            <w:r w:rsidRPr="00AC1077">
              <w:rPr>
                <w:rStyle w:val="a8"/>
                <w:noProof/>
              </w:rPr>
              <w:t>5.5</w:t>
            </w:r>
            <w:r>
              <w:rPr>
                <w:rFonts w:asciiTheme="minorHAnsi" w:eastAsiaTheme="minorEastAsia" w:hAnsiTheme="minorHAnsi" w:cstheme="minorBidi"/>
                <w:noProof/>
                <w:sz w:val="22"/>
                <w:szCs w:val="22"/>
                <w:lang w:eastAsia="ru-RU"/>
              </w:rPr>
              <w:tab/>
            </w:r>
            <w:r w:rsidRPr="00AC1077">
              <w:rPr>
                <w:rStyle w:val="a8"/>
                <w:noProof/>
              </w:rPr>
              <w:t>Использование соединений с БД</w:t>
            </w:r>
            <w:r>
              <w:rPr>
                <w:noProof/>
                <w:webHidden/>
              </w:rPr>
              <w:tab/>
            </w:r>
            <w:r>
              <w:rPr>
                <w:noProof/>
                <w:webHidden/>
              </w:rPr>
              <w:fldChar w:fldCharType="begin"/>
            </w:r>
            <w:r>
              <w:rPr>
                <w:noProof/>
                <w:webHidden/>
              </w:rPr>
              <w:instrText xml:space="preserve"> PAGEREF _Toc239424390 \h </w:instrText>
            </w:r>
            <w:r>
              <w:rPr>
                <w:noProof/>
                <w:webHidden/>
              </w:rPr>
            </w:r>
            <w:r>
              <w:rPr>
                <w:noProof/>
                <w:webHidden/>
              </w:rPr>
              <w:fldChar w:fldCharType="separate"/>
            </w:r>
            <w:r w:rsidR="00216726">
              <w:rPr>
                <w:noProof/>
                <w:webHidden/>
              </w:rPr>
              <w:t>135</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91" w:history="1">
            <w:r w:rsidRPr="00AC1077">
              <w:rPr>
                <w:rStyle w:val="a8"/>
                <w:noProof/>
              </w:rPr>
              <w:t>5.5.1</w:t>
            </w:r>
            <w:r>
              <w:rPr>
                <w:rFonts w:asciiTheme="minorHAnsi" w:eastAsiaTheme="minorEastAsia" w:hAnsiTheme="minorHAnsi" w:cstheme="minorBidi"/>
                <w:noProof/>
                <w:sz w:val="22"/>
                <w:szCs w:val="22"/>
                <w:lang w:eastAsia="ru-RU"/>
              </w:rPr>
              <w:tab/>
            </w:r>
            <w:r w:rsidRPr="00AC1077">
              <w:rPr>
                <w:rStyle w:val="a8"/>
                <w:noProof/>
              </w:rPr>
              <w:t>Основное соединение</w:t>
            </w:r>
            <w:r>
              <w:rPr>
                <w:noProof/>
                <w:webHidden/>
              </w:rPr>
              <w:tab/>
            </w:r>
            <w:r>
              <w:rPr>
                <w:noProof/>
                <w:webHidden/>
              </w:rPr>
              <w:fldChar w:fldCharType="begin"/>
            </w:r>
            <w:r>
              <w:rPr>
                <w:noProof/>
                <w:webHidden/>
              </w:rPr>
              <w:instrText xml:space="preserve"> PAGEREF _Toc239424391 \h </w:instrText>
            </w:r>
            <w:r>
              <w:rPr>
                <w:noProof/>
                <w:webHidden/>
              </w:rPr>
            </w:r>
            <w:r>
              <w:rPr>
                <w:noProof/>
                <w:webHidden/>
              </w:rPr>
              <w:fldChar w:fldCharType="separate"/>
            </w:r>
            <w:r w:rsidR="00216726">
              <w:rPr>
                <w:noProof/>
                <w:webHidden/>
              </w:rPr>
              <w:t>135</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92" w:history="1">
            <w:r w:rsidRPr="00AC1077">
              <w:rPr>
                <w:rStyle w:val="a8"/>
                <w:noProof/>
              </w:rPr>
              <w:t>5.5.2</w:t>
            </w:r>
            <w:r>
              <w:rPr>
                <w:rFonts w:asciiTheme="minorHAnsi" w:eastAsiaTheme="minorEastAsia" w:hAnsiTheme="minorHAnsi" w:cstheme="minorBidi"/>
                <w:noProof/>
                <w:sz w:val="22"/>
                <w:szCs w:val="22"/>
                <w:lang w:eastAsia="ru-RU"/>
              </w:rPr>
              <w:tab/>
            </w:r>
            <w:r w:rsidRPr="00AC1077">
              <w:rPr>
                <w:rStyle w:val="a8"/>
                <w:noProof/>
              </w:rPr>
              <w:t>Дополнительное соединение</w:t>
            </w:r>
            <w:r>
              <w:rPr>
                <w:noProof/>
                <w:webHidden/>
              </w:rPr>
              <w:tab/>
            </w:r>
            <w:r>
              <w:rPr>
                <w:noProof/>
                <w:webHidden/>
              </w:rPr>
              <w:fldChar w:fldCharType="begin"/>
            </w:r>
            <w:r>
              <w:rPr>
                <w:noProof/>
                <w:webHidden/>
              </w:rPr>
              <w:instrText xml:space="preserve"> PAGEREF _Toc239424392 \h </w:instrText>
            </w:r>
            <w:r>
              <w:rPr>
                <w:noProof/>
                <w:webHidden/>
              </w:rPr>
            </w:r>
            <w:r>
              <w:rPr>
                <w:noProof/>
                <w:webHidden/>
              </w:rPr>
              <w:fldChar w:fldCharType="separate"/>
            </w:r>
            <w:r w:rsidR="00216726">
              <w:rPr>
                <w:noProof/>
                <w:webHidden/>
              </w:rPr>
              <w:t>136</w:t>
            </w:r>
            <w:r>
              <w:rPr>
                <w:noProof/>
                <w:webHidden/>
              </w:rPr>
              <w:fldChar w:fldCharType="end"/>
            </w:r>
          </w:hyperlink>
        </w:p>
        <w:p w:rsidR="003109EE" w:rsidRDefault="003109EE">
          <w:pPr>
            <w:pStyle w:val="32"/>
            <w:rPr>
              <w:rFonts w:asciiTheme="minorHAnsi" w:eastAsiaTheme="minorEastAsia" w:hAnsiTheme="minorHAnsi" w:cstheme="minorBidi"/>
              <w:noProof/>
              <w:sz w:val="22"/>
              <w:szCs w:val="22"/>
              <w:lang w:eastAsia="ru-RU"/>
            </w:rPr>
          </w:pPr>
          <w:hyperlink w:anchor="_Toc239424393" w:history="1">
            <w:r w:rsidRPr="00AC1077">
              <w:rPr>
                <w:rStyle w:val="a8"/>
                <w:noProof/>
              </w:rPr>
              <w:t>5.5.3</w:t>
            </w:r>
            <w:r>
              <w:rPr>
                <w:rFonts w:asciiTheme="minorHAnsi" w:eastAsiaTheme="minorEastAsia" w:hAnsiTheme="minorHAnsi" w:cstheme="minorBidi"/>
                <w:noProof/>
                <w:sz w:val="22"/>
                <w:szCs w:val="22"/>
                <w:lang w:eastAsia="ru-RU"/>
              </w:rPr>
              <w:tab/>
            </w:r>
            <w:r w:rsidRPr="00AC1077">
              <w:rPr>
                <w:rStyle w:val="a8"/>
                <w:noProof/>
              </w:rPr>
              <w:t>Проверка параметров и настроек БД</w:t>
            </w:r>
            <w:r>
              <w:rPr>
                <w:noProof/>
                <w:webHidden/>
              </w:rPr>
              <w:tab/>
            </w:r>
            <w:r>
              <w:rPr>
                <w:noProof/>
                <w:webHidden/>
              </w:rPr>
              <w:fldChar w:fldCharType="begin"/>
            </w:r>
            <w:r>
              <w:rPr>
                <w:noProof/>
                <w:webHidden/>
              </w:rPr>
              <w:instrText xml:space="preserve"> PAGEREF _Toc239424393 \h </w:instrText>
            </w:r>
            <w:r>
              <w:rPr>
                <w:noProof/>
                <w:webHidden/>
              </w:rPr>
            </w:r>
            <w:r>
              <w:rPr>
                <w:noProof/>
                <w:webHidden/>
              </w:rPr>
              <w:fldChar w:fldCharType="separate"/>
            </w:r>
            <w:r w:rsidR="00216726">
              <w:rPr>
                <w:noProof/>
                <w:webHidden/>
              </w:rPr>
              <w:t>140</w:t>
            </w:r>
            <w:r>
              <w:rPr>
                <w:noProof/>
                <w:webHidden/>
              </w:rPr>
              <w:fldChar w:fldCharType="end"/>
            </w:r>
          </w:hyperlink>
        </w:p>
        <w:p w:rsidR="003109EE" w:rsidRDefault="003109EE">
          <w:pPr>
            <w:pStyle w:val="25"/>
            <w:rPr>
              <w:rFonts w:asciiTheme="minorHAnsi" w:eastAsiaTheme="minorEastAsia" w:hAnsiTheme="minorHAnsi" w:cstheme="minorBidi"/>
              <w:noProof/>
              <w:sz w:val="22"/>
              <w:szCs w:val="22"/>
              <w:lang w:eastAsia="ru-RU"/>
            </w:rPr>
          </w:pPr>
          <w:hyperlink w:anchor="_Toc239424394" w:history="1">
            <w:r w:rsidRPr="00AC1077">
              <w:rPr>
                <w:rStyle w:val="a8"/>
                <w:noProof/>
              </w:rPr>
              <w:t>5.6</w:t>
            </w:r>
            <w:r>
              <w:rPr>
                <w:rFonts w:asciiTheme="minorHAnsi" w:eastAsiaTheme="minorEastAsia" w:hAnsiTheme="minorHAnsi" w:cstheme="minorBidi"/>
                <w:noProof/>
                <w:sz w:val="22"/>
                <w:szCs w:val="22"/>
                <w:lang w:eastAsia="ru-RU"/>
              </w:rPr>
              <w:tab/>
            </w:r>
            <w:r w:rsidRPr="00AC1077">
              <w:rPr>
                <w:rStyle w:val="a8"/>
                <w:noProof/>
              </w:rPr>
              <w:t>Настройка соединения с БД PostgreSQL</w:t>
            </w:r>
            <w:r>
              <w:rPr>
                <w:noProof/>
                <w:webHidden/>
              </w:rPr>
              <w:tab/>
            </w:r>
            <w:r>
              <w:rPr>
                <w:noProof/>
                <w:webHidden/>
              </w:rPr>
              <w:fldChar w:fldCharType="begin"/>
            </w:r>
            <w:r>
              <w:rPr>
                <w:noProof/>
                <w:webHidden/>
              </w:rPr>
              <w:instrText xml:space="preserve"> PAGEREF _Toc239424394 \h </w:instrText>
            </w:r>
            <w:r>
              <w:rPr>
                <w:noProof/>
                <w:webHidden/>
              </w:rPr>
            </w:r>
            <w:r>
              <w:rPr>
                <w:noProof/>
                <w:webHidden/>
              </w:rPr>
              <w:fldChar w:fldCharType="separate"/>
            </w:r>
            <w:r w:rsidR="00216726">
              <w:rPr>
                <w:noProof/>
                <w:webHidden/>
              </w:rPr>
              <w:t>141</w:t>
            </w:r>
            <w:r>
              <w:rPr>
                <w:noProof/>
                <w:webHidden/>
              </w:rPr>
              <w:fldChar w:fldCharType="end"/>
            </w:r>
          </w:hyperlink>
        </w:p>
        <w:p w:rsidR="003109EE" w:rsidRDefault="003109EE">
          <w:pPr>
            <w:pStyle w:val="25"/>
            <w:rPr>
              <w:rFonts w:asciiTheme="minorHAnsi" w:eastAsiaTheme="minorEastAsia" w:hAnsiTheme="minorHAnsi" w:cstheme="minorBidi"/>
              <w:noProof/>
              <w:sz w:val="22"/>
              <w:szCs w:val="22"/>
              <w:lang w:eastAsia="ru-RU"/>
            </w:rPr>
          </w:pPr>
          <w:hyperlink w:anchor="_Toc239424395" w:history="1">
            <w:r w:rsidRPr="00AC1077">
              <w:rPr>
                <w:rStyle w:val="a8"/>
                <w:noProof/>
              </w:rPr>
              <w:t>5.7</w:t>
            </w:r>
            <w:r>
              <w:rPr>
                <w:rFonts w:asciiTheme="minorHAnsi" w:eastAsiaTheme="minorEastAsia" w:hAnsiTheme="minorHAnsi" w:cstheme="minorBidi"/>
                <w:noProof/>
                <w:sz w:val="22"/>
                <w:szCs w:val="22"/>
                <w:lang w:eastAsia="ru-RU"/>
              </w:rPr>
              <w:tab/>
            </w:r>
            <w:r w:rsidRPr="00AC1077">
              <w:rPr>
                <w:rStyle w:val="a8"/>
                <w:noProof/>
              </w:rPr>
              <w:t>Настройка соединения с БД Oracle</w:t>
            </w:r>
            <w:r>
              <w:rPr>
                <w:noProof/>
                <w:webHidden/>
              </w:rPr>
              <w:tab/>
            </w:r>
            <w:r>
              <w:rPr>
                <w:noProof/>
                <w:webHidden/>
              </w:rPr>
              <w:fldChar w:fldCharType="begin"/>
            </w:r>
            <w:r>
              <w:rPr>
                <w:noProof/>
                <w:webHidden/>
              </w:rPr>
              <w:instrText xml:space="preserve"> PAGEREF _Toc239424395 \h </w:instrText>
            </w:r>
            <w:r>
              <w:rPr>
                <w:noProof/>
                <w:webHidden/>
              </w:rPr>
            </w:r>
            <w:r>
              <w:rPr>
                <w:noProof/>
                <w:webHidden/>
              </w:rPr>
              <w:fldChar w:fldCharType="separate"/>
            </w:r>
            <w:r w:rsidR="00216726">
              <w:rPr>
                <w:noProof/>
                <w:webHidden/>
              </w:rPr>
              <w:t>142</w:t>
            </w:r>
            <w:r>
              <w:rPr>
                <w:noProof/>
                <w:webHidden/>
              </w:rPr>
              <w:fldChar w:fldCharType="end"/>
            </w:r>
          </w:hyperlink>
        </w:p>
        <w:p w:rsidR="003109EE" w:rsidRDefault="003109EE">
          <w:pPr>
            <w:pStyle w:val="25"/>
            <w:rPr>
              <w:rFonts w:asciiTheme="minorHAnsi" w:eastAsiaTheme="minorEastAsia" w:hAnsiTheme="minorHAnsi" w:cstheme="minorBidi"/>
              <w:noProof/>
              <w:sz w:val="22"/>
              <w:szCs w:val="22"/>
              <w:lang w:eastAsia="ru-RU"/>
            </w:rPr>
          </w:pPr>
          <w:hyperlink w:anchor="_Toc239424396" w:history="1">
            <w:r w:rsidRPr="00AC1077">
              <w:rPr>
                <w:rStyle w:val="a8"/>
                <w:noProof/>
              </w:rPr>
              <w:t>5.8</w:t>
            </w:r>
            <w:r>
              <w:rPr>
                <w:rFonts w:asciiTheme="minorHAnsi" w:eastAsiaTheme="minorEastAsia" w:hAnsiTheme="minorHAnsi" w:cstheme="minorBidi"/>
                <w:noProof/>
                <w:sz w:val="22"/>
                <w:szCs w:val="22"/>
                <w:lang w:eastAsia="ru-RU"/>
              </w:rPr>
              <w:tab/>
            </w:r>
            <w:r w:rsidRPr="00AC1077">
              <w:rPr>
                <w:rStyle w:val="a8"/>
                <w:noProof/>
              </w:rPr>
              <w:t>Настройка соединения с БД MS SQL Server</w:t>
            </w:r>
            <w:r>
              <w:rPr>
                <w:noProof/>
                <w:webHidden/>
              </w:rPr>
              <w:tab/>
            </w:r>
            <w:r>
              <w:rPr>
                <w:noProof/>
                <w:webHidden/>
              </w:rPr>
              <w:fldChar w:fldCharType="begin"/>
            </w:r>
            <w:r>
              <w:rPr>
                <w:noProof/>
                <w:webHidden/>
              </w:rPr>
              <w:instrText xml:space="preserve"> PAGEREF _Toc239424396 \h </w:instrText>
            </w:r>
            <w:r>
              <w:rPr>
                <w:noProof/>
                <w:webHidden/>
              </w:rPr>
            </w:r>
            <w:r>
              <w:rPr>
                <w:noProof/>
                <w:webHidden/>
              </w:rPr>
              <w:fldChar w:fldCharType="separate"/>
            </w:r>
            <w:r w:rsidR="00216726">
              <w:rPr>
                <w:noProof/>
                <w:webHidden/>
              </w:rPr>
              <w:t>144</w:t>
            </w:r>
            <w:r>
              <w:rPr>
                <w:noProof/>
                <w:webHidden/>
              </w:rPr>
              <w:fldChar w:fldCharType="end"/>
            </w:r>
          </w:hyperlink>
        </w:p>
        <w:p w:rsidR="003109EE" w:rsidRDefault="003109EE">
          <w:pPr>
            <w:pStyle w:val="25"/>
            <w:rPr>
              <w:rFonts w:asciiTheme="minorHAnsi" w:eastAsiaTheme="minorEastAsia" w:hAnsiTheme="minorHAnsi" w:cstheme="minorBidi"/>
              <w:noProof/>
              <w:sz w:val="22"/>
              <w:szCs w:val="22"/>
              <w:lang w:eastAsia="ru-RU"/>
            </w:rPr>
          </w:pPr>
          <w:hyperlink w:anchor="_Toc239424397" w:history="1">
            <w:r w:rsidRPr="00AC1077">
              <w:rPr>
                <w:rStyle w:val="a8"/>
                <w:noProof/>
              </w:rPr>
              <w:t>5.9</w:t>
            </w:r>
            <w:r>
              <w:rPr>
                <w:rFonts w:asciiTheme="minorHAnsi" w:eastAsiaTheme="minorEastAsia" w:hAnsiTheme="minorHAnsi" w:cstheme="minorBidi"/>
                <w:noProof/>
                <w:sz w:val="22"/>
                <w:szCs w:val="22"/>
                <w:lang w:eastAsia="ru-RU"/>
              </w:rPr>
              <w:tab/>
            </w:r>
            <w:r w:rsidRPr="00AC1077">
              <w:rPr>
                <w:rStyle w:val="a8"/>
                <w:noProof/>
              </w:rPr>
              <w:t>Настройка соединения с БД H2</w:t>
            </w:r>
            <w:r>
              <w:rPr>
                <w:noProof/>
                <w:webHidden/>
              </w:rPr>
              <w:tab/>
            </w:r>
            <w:r>
              <w:rPr>
                <w:noProof/>
                <w:webHidden/>
              </w:rPr>
              <w:fldChar w:fldCharType="begin"/>
            </w:r>
            <w:r>
              <w:rPr>
                <w:noProof/>
                <w:webHidden/>
              </w:rPr>
              <w:instrText xml:space="preserve"> PAGEREF _Toc239424397 \h </w:instrText>
            </w:r>
            <w:r>
              <w:rPr>
                <w:noProof/>
                <w:webHidden/>
              </w:rPr>
            </w:r>
            <w:r>
              <w:rPr>
                <w:noProof/>
                <w:webHidden/>
              </w:rPr>
              <w:fldChar w:fldCharType="separate"/>
            </w:r>
            <w:r w:rsidR="00216726">
              <w:rPr>
                <w:noProof/>
                <w:webHidden/>
              </w:rPr>
              <w:t>145</w:t>
            </w:r>
            <w:r>
              <w:rPr>
                <w:noProof/>
                <w:webHidden/>
              </w:rPr>
              <w:fldChar w:fldCharType="end"/>
            </w:r>
          </w:hyperlink>
        </w:p>
        <w:p w:rsidR="003109EE" w:rsidRDefault="003109EE">
          <w:pPr>
            <w:pStyle w:val="25"/>
            <w:rPr>
              <w:rFonts w:asciiTheme="minorHAnsi" w:eastAsiaTheme="minorEastAsia" w:hAnsiTheme="minorHAnsi" w:cstheme="minorBidi"/>
              <w:noProof/>
              <w:sz w:val="22"/>
              <w:szCs w:val="22"/>
              <w:lang w:eastAsia="ru-RU"/>
            </w:rPr>
          </w:pPr>
          <w:hyperlink w:anchor="_Toc239424398" w:history="1">
            <w:r w:rsidRPr="00AC1077">
              <w:rPr>
                <w:rStyle w:val="a8"/>
                <w:noProof/>
              </w:rPr>
              <w:t>5.10</w:t>
            </w:r>
            <w:r>
              <w:rPr>
                <w:rFonts w:asciiTheme="minorHAnsi" w:eastAsiaTheme="minorEastAsia" w:hAnsiTheme="minorHAnsi" w:cstheme="minorBidi"/>
                <w:noProof/>
                <w:sz w:val="22"/>
                <w:szCs w:val="22"/>
                <w:lang w:eastAsia="ru-RU"/>
              </w:rPr>
              <w:tab/>
            </w:r>
            <w:r w:rsidRPr="00AC1077">
              <w:rPr>
                <w:rStyle w:val="a8"/>
                <w:noProof/>
              </w:rPr>
              <w:t>Сопровождение БД</w:t>
            </w:r>
            <w:r>
              <w:rPr>
                <w:noProof/>
                <w:webHidden/>
              </w:rPr>
              <w:tab/>
            </w:r>
            <w:r>
              <w:rPr>
                <w:noProof/>
                <w:webHidden/>
              </w:rPr>
              <w:fldChar w:fldCharType="begin"/>
            </w:r>
            <w:r>
              <w:rPr>
                <w:noProof/>
                <w:webHidden/>
              </w:rPr>
              <w:instrText xml:space="preserve"> PAGEREF _Toc239424398 \h </w:instrText>
            </w:r>
            <w:r>
              <w:rPr>
                <w:noProof/>
                <w:webHidden/>
              </w:rPr>
            </w:r>
            <w:r>
              <w:rPr>
                <w:noProof/>
                <w:webHidden/>
              </w:rPr>
              <w:fldChar w:fldCharType="separate"/>
            </w:r>
            <w:r w:rsidR="00216726">
              <w:rPr>
                <w:noProof/>
                <w:webHidden/>
              </w:rPr>
              <w:t>146</w:t>
            </w:r>
            <w:r>
              <w:rPr>
                <w:noProof/>
                <w:webHidden/>
              </w:rPr>
              <w:fldChar w:fldCharType="end"/>
            </w:r>
          </w:hyperlink>
        </w:p>
        <w:p w:rsidR="003109EE" w:rsidRDefault="003109EE">
          <w:pPr>
            <w:pStyle w:val="25"/>
            <w:rPr>
              <w:rFonts w:asciiTheme="minorHAnsi" w:eastAsiaTheme="minorEastAsia" w:hAnsiTheme="minorHAnsi" w:cstheme="minorBidi"/>
              <w:noProof/>
              <w:sz w:val="22"/>
              <w:szCs w:val="22"/>
              <w:lang w:eastAsia="ru-RU"/>
            </w:rPr>
          </w:pPr>
          <w:hyperlink w:anchor="_Toc239424399" w:history="1">
            <w:r w:rsidRPr="00AC1077">
              <w:rPr>
                <w:rStyle w:val="a8"/>
                <w:noProof/>
              </w:rPr>
              <w:t>5.11</w:t>
            </w:r>
            <w:r>
              <w:rPr>
                <w:rFonts w:asciiTheme="minorHAnsi" w:eastAsiaTheme="minorEastAsia" w:hAnsiTheme="minorHAnsi" w:cstheme="minorBidi"/>
                <w:noProof/>
                <w:sz w:val="22"/>
                <w:szCs w:val="22"/>
                <w:lang w:eastAsia="ru-RU"/>
              </w:rPr>
              <w:tab/>
            </w:r>
            <w:r w:rsidRPr="00AC1077">
              <w:rPr>
                <w:rStyle w:val="a8"/>
                <w:noProof/>
              </w:rPr>
              <w:t>Удаление данных Расширения в БД</w:t>
            </w:r>
            <w:r>
              <w:rPr>
                <w:noProof/>
                <w:webHidden/>
              </w:rPr>
              <w:tab/>
            </w:r>
            <w:r>
              <w:rPr>
                <w:noProof/>
                <w:webHidden/>
              </w:rPr>
              <w:fldChar w:fldCharType="begin"/>
            </w:r>
            <w:r>
              <w:rPr>
                <w:noProof/>
                <w:webHidden/>
              </w:rPr>
              <w:instrText xml:space="preserve"> PAGEREF _Toc239424399 \h </w:instrText>
            </w:r>
            <w:r>
              <w:rPr>
                <w:noProof/>
                <w:webHidden/>
              </w:rPr>
            </w:r>
            <w:r>
              <w:rPr>
                <w:noProof/>
                <w:webHidden/>
              </w:rPr>
              <w:fldChar w:fldCharType="separate"/>
            </w:r>
            <w:r w:rsidR="00216726">
              <w:rPr>
                <w:noProof/>
                <w:webHidden/>
              </w:rPr>
              <w:t>147</w:t>
            </w:r>
            <w:r>
              <w:rPr>
                <w:noProof/>
                <w:webHidden/>
              </w:rPr>
              <w:fldChar w:fldCharType="end"/>
            </w:r>
          </w:hyperlink>
        </w:p>
        <w:p w:rsidR="003109EE" w:rsidRDefault="003109EE">
          <w:pPr>
            <w:pStyle w:val="25"/>
            <w:rPr>
              <w:rFonts w:asciiTheme="minorHAnsi" w:eastAsiaTheme="minorEastAsia" w:hAnsiTheme="minorHAnsi" w:cstheme="minorBidi"/>
              <w:noProof/>
              <w:sz w:val="22"/>
              <w:szCs w:val="22"/>
              <w:lang w:eastAsia="ru-RU"/>
            </w:rPr>
          </w:pPr>
          <w:hyperlink w:anchor="_Toc239424400" w:history="1">
            <w:r w:rsidRPr="00AC1077">
              <w:rPr>
                <w:rStyle w:val="a8"/>
                <w:noProof/>
              </w:rPr>
              <w:t>5.12</w:t>
            </w:r>
            <w:r>
              <w:rPr>
                <w:rFonts w:asciiTheme="minorHAnsi" w:eastAsiaTheme="minorEastAsia" w:hAnsiTheme="minorHAnsi" w:cstheme="minorBidi"/>
                <w:noProof/>
                <w:sz w:val="22"/>
                <w:szCs w:val="22"/>
                <w:lang w:eastAsia="ru-RU"/>
              </w:rPr>
              <w:tab/>
            </w:r>
            <w:r w:rsidRPr="00AC1077">
              <w:rPr>
                <w:rStyle w:val="a8"/>
                <w:noProof/>
              </w:rPr>
              <w:t>Резервное копирование БД</w:t>
            </w:r>
            <w:r>
              <w:rPr>
                <w:noProof/>
                <w:webHidden/>
              </w:rPr>
              <w:tab/>
            </w:r>
            <w:r>
              <w:rPr>
                <w:noProof/>
                <w:webHidden/>
              </w:rPr>
              <w:fldChar w:fldCharType="begin"/>
            </w:r>
            <w:r>
              <w:rPr>
                <w:noProof/>
                <w:webHidden/>
              </w:rPr>
              <w:instrText xml:space="preserve"> PAGEREF _Toc239424400 \h </w:instrText>
            </w:r>
            <w:r>
              <w:rPr>
                <w:noProof/>
                <w:webHidden/>
              </w:rPr>
            </w:r>
            <w:r>
              <w:rPr>
                <w:noProof/>
                <w:webHidden/>
              </w:rPr>
              <w:fldChar w:fldCharType="separate"/>
            </w:r>
            <w:r w:rsidR="00216726">
              <w:rPr>
                <w:noProof/>
                <w:webHidden/>
              </w:rPr>
              <w:t>147</w:t>
            </w:r>
            <w:r>
              <w:rPr>
                <w:noProof/>
                <w:webHidden/>
              </w:rPr>
              <w:fldChar w:fldCharType="end"/>
            </w:r>
          </w:hyperlink>
        </w:p>
        <w:p w:rsidR="003109EE" w:rsidRDefault="003109EE">
          <w:pPr>
            <w:pStyle w:val="25"/>
            <w:rPr>
              <w:rFonts w:asciiTheme="minorHAnsi" w:eastAsiaTheme="minorEastAsia" w:hAnsiTheme="minorHAnsi" w:cstheme="minorBidi"/>
              <w:noProof/>
              <w:sz w:val="22"/>
              <w:szCs w:val="22"/>
              <w:lang w:eastAsia="ru-RU"/>
            </w:rPr>
          </w:pPr>
          <w:hyperlink w:anchor="_Toc239424401" w:history="1">
            <w:r w:rsidRPr="00AC1077">
              <w:rPr>
                <w:rStyle w:val="a8"/>
                <w:noProof/>
              </w:rPr>
              <w:t>5.13</w:t>
            </w:r>
            <w:r>
              <w:rPr>
                <w:rFonts w:asciiTheme="minorHAnsi" w:eastAsiaTheme="minorEastAsia" w:hAnsiTheme="minorHAnsi" w:cstheme="minorBidi"/>
                <w:noProof/>
                <w:sz w:val="22"/>
                <w:szCs w:val="22"/>
                <w:lang w:eastAsia="ru-RU"/>
              </w:rPr>
              <w:tab/>
            </w:r>
            <w:r w:rsidRPr="00AC1077">
              <w:rPr>
                <w:rStyle w:val="a8"/>
                <w:noProof/>
              </w:rPr>
              <w:t>Миграция БД</w:t>
            </w:r>
            <w:r>
              <w:rPr>
                <w:noProof/>
                <w:webHidden/>
              </w:rPr>
              <w:tab/>
            </w:r>
            <w:r>
              <w:rPr>
                <w:noProof/>
                <w:webHidden/>
              </w:rPr>
              <w:fldChar w:fldCharType="begin"/>
            </w:r>
            <w:r>
              <w:rPr>
                <w:noProof/>
                <w:webHidden/>
              </w:rPr>
              <w:instrText xml:space="preserve"> PAGEREF _Toc239424401 \h </w:instrText>
            </w:r>
            <w:r>
              <w:rPr>
                <w:noProof/>
                <w:webHidden/>
              </w:rPr>
            </w:r>
            <w:r>
              <w:rPr>
                <w:noProof/>
                <w:webHidden/>
              </w:rPr>
              <w:fldChar w:fldCharType="separate"/>
            </w:r>
            <w:r w:rsidR="00216726">
              <w:rPr>
                <w:noProof/>
                <w:webHidden/>
              </w:rPr>
              <w:t>148</w:t>
            </w:r>
            <w:r>
              <w:rPr>
                <w:noProof/>
                <w:webHidden/>
              </w:rPr>
              <w:fldChar w:fldCharType="end"/>
            </w:r>
          </w:hyperlink>
        </w:p>
        <w:p w:rsidR="003109EE" w:rsidRDefault="003109EE">
          <w:pPr>
            <w:pStyle w:val="1b"/>
            <w:rPr>
              <w:rFonts w:asciiTheme="minorHAnsi" w:eastAsiaTheme="minorEastAsia" w:hAnsiTheme="minorHAnsi" w:cstheme="minorBidi"/>
              <w:noProof/>
              <w:sz w:val="22"/>
              <w:szCs w:val="22"/>
              <w:lang w:eastAsia="ru-RU"/>
            </w:rPr>
          </w:pPr>
          <w:hyperlink w:anchor="_Toc239424402" w:history="1">
            <w:r w:rsidRPr="00AC1077">
              <w:rPr>
                <w:rStyle w:val="a8"/>
                <w:noProof/>
              </w:rPr>
              <w:t>6</w:t>
            </w:r>
            <w:r>
              <w:rPr>
                <w:rFonts w:asciiTheme="minorHAnsi" w:eastAsiaTheme="minorEastAsia" w:hAnsiTheme="minorHAnsi" w:cstheme="minorBidi"/>
                <w:noProof/>
                <w:sz w:val="22"/>
                <w:szCs w:val="22"/>
                <w:lang w:eastAsia="ru-RU"/>
              </w:rPr>
              <w:tab/>
            </w:r>
            <w:r w:rsidRPr="00AC1077">
              <w:rPr>
                <w:rStyle w:val="a8"/>
                <w:noProof/>
              </w:rPr>
              <w:t>Аварийные ситуации</w:t>
            </w:r>
            <w:r>
              <w:rPr>
                <w:noProof/>
                <w:webHidden/>
              </w:rPr>
              <w:tab/>
            </w:r>
            <w:r>
              <w:rPr>
                <w:noProof/>
                <w:webHidden/>
              </w:rPr>
              <w:fldChar w:fldCharType="begin"/>
            </w:r>
            <w:r>
              <w:rPr>
                <w:noProof/>
                <w:webHidden/>
              </w:rPr>
              <w:instrText xml:space="preserve"> PAGEREF _Toc239424402 \h </w:instrText>
            </w:r>
            <w:r>
              <w:rPr>
                <w:noProof/>
                <w:webHidden/>
              </w:rPr>
            </w:r>
            <w:r>
              <w:rPr>
                <w:noProof/>
                <w:webHidden/>
              </w:rPr>
              <w:fldChar w:fldCharType="separate"/>
            </w:r>
            <w:r w:rsidR="00216726">
              <w:rPr>
                <w:noProof/>
                <w:webHidden/>
              </w:rPr>
              <w:t>149</w:t>
            </w:r>
            <w:r>
              <w:rPr>
                <w:noProof/>
                <w:webHidden/>
              </w:rPr>
              <w:fldChar w:fldCharType="end"/>
            </w:r>
          </w:hyperlink>
        </w:p>
        <w:p w:rsidR="003109EE" w:rsidRDefault="003109EE">
          <w:pPr>
            <w:pStyle w:val="25"/>
            <w:rPr>
              <w:rFonts w:asciiTheme="minorHAnsi" w:eastAsiaTheme="minorEastAsia" w:hAnsiTheme="minorHAnsi" w:cstheme="minorBidi"/>
              <w:noProof/>
              <w:sz w:val="22"/>
              <w:szCs w:val="22"/>
              <w:lang w:eastAsia="ru-RU"/>
            </w:rPr>
          </w:pPr>
          <w:hyperlink w:anchor="_Toc239424403" w:history="1">
            <w:r w:rsidRPr="00AC1077">
              <w:rPr>
                <w:rStyle w:val="a8"/>
                <w:noProof/>
              </w:rPr>
              <w:t>6.1</w:t>
            </w:r>
            <w:r>
              <w:rPr>
                <w:rFonts w:asciiTheme="minorHAnsi" w:eastAsiaTheme="minorEastAsia" w:hAnsiTheme="minorHAnsi" w:cstheme="minorBidi"/>
                <w:noProof/>
                <w:sz w:val="22"/>
                <w:szCs w:val="22"/>
                <w:lang w:eastAsia="ru-RU"/>
              </w:rPr>
              <w:tab/>
            </w:r>
            <w:r w:rsidRPr="00AC1077">
              <w:rPr>
                <w:rStyle w:val="a8"/>
                <w:noProof/>
              </w:rPr>
              <w:t>Действия при обнаружении системных ошибок</w:t>
            </w:r>
            <w:r>
              <w:rPr>
                <w:noProof/>
                <w:webHidden/>
              </w:rPr>
              <w:tab/>
            </w:r>
            <w:r>
              <w:rPr>
                <w:noProof/>
                <w:webHidden/>
              </w:rPr>
              <w:fldChar w:fldCharType="begin"/>
            </w:r>
            <w:r>
              <w:rPr>
                <w:noProof/>
                <w:webHidden/>
              </w:rPr>
              <w:instrText xml:space="preserve"> PAGEREF _Toc239424403 \h </w:instrText>
            </w:r>
            <w:r>
              <w:rPr>
                <w:noProof/>
                <w:webHidden/>
              </w:rPr>
            </w:r>
            <w:r>
              <w:rPr>
                <w:noProof/>
                <w:webHidden/>
              </w:rPr>
              <w:fldChar w:fldCharType="separate"/>
            </w:r>
            <w:r w:rsidR="00216726">
              <w:rPr>
                <w:noProof/>
                <w:webHidden/>
              </w:rPr>
              <w:t>149</w:t>
            </w:r>
            <w:r>
              <w:rPr>
                <w:noProof/>
                <w:webHidden/>
              </w:rPr>
              <w:fldChar w:fldCharType="end"/>
            </w:r>
          </w:hyperlink>
        </w:p>
        <w:p w:rsidR="003109EE" w:rsidRDefault="003109EE">
          <w:pPr>
            <w:pStyle w:val="25"/>
            <w:rPr>
              <w:rFonts w:asciiTheme="minorHAnsi" w:eastAsiaTheme="minorEastAsia" w:hAnsiTheme="minorHAnsi" w:cstheme="minorBidi"/>
              <w:noProof/>
              <w:sz w:val="22"/>
              <w:szCs w:val="22"/>
              <w:lang w:eastAsia="ru-RU"/>
            </w:rPr>
          </w:pPr>
          <w:hyperlink w:anchor="_Toc239424404" w:history="1">
            <w:r w:rsidRPr="00AC1077">
              <w:rPr>
                <w:rStyle w:val="a8"/>
                <w:noProof/>
              </w:rPr>
              <w:t>6.2</w:t>
            </w:r>
            <w:r>
              <w:rPr>
                <w:rFonts w:asciiTheme="minorHAnsi" w:eastAsiaTheme="minorEastAsia" w:hAnsiTheme="minorHAnsi" w:cstheme="minorBidi"/>
                <w:noProof/>
                <w:sz w:val="22"/>
                <w:szCs w:val="22"/>
                <w:lang w:eastAsia="ru-RU"/>
              </w:rPr>
              <w:tab/>
            </w:r>
            <w:r w:rsidRPr="00AC1077">
              <w:rPr>
                <w:rStyle w:val="a8"/>
                <w:noProof/>
              </w:rPr>
              <w:t>Действия в других аварийных ситуациях</w:t>
            </w:r>
            <w:r>
              <w:rPr>
                <w:noProof/>
                <w:webHidden/>
              </w:rPr>
              <w:tab/>
            </w:r>
            <w:r>
              <w:rPr>
                <w:noProof/>
                <w:webHidden/>
              </w:rPr>
              <w:fldChar w:fldCharType="begin"/>
            </w:r>
            <w:r>
              <w:rPr>
                <w:noProof/>
                <w:webHidden/>
              </w:rPr>
              <w:instrText xml:space="preserve"> PAGEREF _Toc239424404 \h </w:instrText>
            </w:r>
            <w:r>
              <w:rPr>
                <w:noProof/>
                <w:webHidden/>
              </w:rPr>
            </w:r>
            <w:r>
              <w:rPr>
                <w:noProof/>
                <w:webHidden/>
              </w:rPr>
              <w:fldChar w:fldCharType="separate"/>
            </w:r>
            <w:r w:rsidR="00216726">
              <w:rPr>
                <w:noProof/>
                <w:webHidden/>
              </w:rPr>
              <w:t>149</w:t>
            </w:r>
            <w:r>
              <w:rPr>
                <w:noProof/>
                <w:webHidden/>
              </w:rPr>
              <w:fldChar w:fldCharType="end"/>
            </w:r>
          </w:hyperlink>
        </w:p>
        <w:p w:rsidR="003109EE" w:rsidRDefault="003109EE">
          <w:pPr>
            <w:pStyle w:val="1b"/>
            <w:rPr>
              <w:rFonts w:asciiTheme="minorHAnsi" w:eastAsiaTheme="minorEastAsia" w:hAnsiTheme="minorHAnsi" w:cstheme="minorBidi"/>
              <w:noProof/>
              <w:sz w:val="22"/>
              <w:szCs w:val="22"/>
              <w:lang w:eastAsia="ru-RU"/>
            </w:rPr>
          </w:pPr>
          <w:hyperlink w:anchor="_Toc239424405" w:history="1">
            <w:r w:rsidRPr="00AC1077">
              <w:rPr>
                <w:rStyle w:val="a8"/>
                <w:noProof/>
              </w:rPr>
              <w:t>Приложение А Описание поддерживаемой НСИ</w:t>
            </w:r>
            <w:r>
              <w:rPr>
                <w:noProof/>
                <w:webHidden/>
              </w:rPr>
              <w:tab/>
            </w:r>
            <w:r>
              <w:rPr>
                <w:noProof/>
                <w:webHidden/>
              </w:rPr>
              <w:fldChar w:fldCharType="begin"/>
            </w:r>
            <w:r>
              <w:rPr>
                <w:noProof/>
                <w:webHidden/>
              </w:rPr>
              <w:instrText xml:space="preserve"> PAGEREF _Toc239424405 \h </w:instrText>
            </w:r>
            <w:r>
              <w:rPr>
                <w:noProof/>
                <w:webHidden/>
              </w:rPr>
            </w:r>
            <w:r>
              <w:rPr>
                <w:noProof/>
                <w:webHidden/>
              </w:rPr>
              <w:fldChar w:fldCharType="separate"/>
            </w:r>
            <w:r w:rsidR="00216726">
              <w:rPr>
                <w:noProof/>
                <w:webHidden/>
              </w:rPr>
              <w:t>152</w:t>
            </w:r>
            <w:r>
              <w:rPr>
                <w:noProof/>
                <w:webHidden/>
              </w:rPr>
              <w:fldChar w:fldCharType="end"/>
            </w:r>
          </w:hyperlink>
        </w:p>
        <w:p w:rsidR="003109EE" w:rsidRDefault="003109EE">
          <w:pPr>
            <w:pStyle w:val="1b"/>
            <w:rPr>
              <w:rFonts w:asciiTheme="minorHAnsi" w:eastAsiaTheme="minorEastAsia" w:hAnsiTheme="minorHAnsi" w:cstheme="minorBidi"/>
              <w:noProof/>
              <w:sz w:val="22"/>
              <w:szCs w:val="22"/>
              <w:lang w:eastAsia="ru-RU"/>
            </w:rPr>
          </w:pPr>
          <w:hyperlink w:anchor="_Toc239424406" w:history="1">
            <w:r w:rsidRPr="00AC1077">
              <w:rPr>
                <w:rStyle w:val="a8"/>
                <w:iCs/>
                <w:noProof/>
              </w:rPr>
              <w:t xml:space="preserve">Приложение Б </w:t>
            </w:r>
            <w:r w:rsidRPr="00AC1077">
              <w:rPr>
                <w:rStyle w:val="a8"/>
                <w:noProof/>
              </w:rPr>
              <w:t>Описание параметров конфигурационного файла application.properties</w:t>
            </w:r>
            <w:r>
              <w:rPr>
                <w:noProof/>
                <w:webHidden/>
              </w:rPr>
              <w:tab/>
            </w:r>
            <w:r>
              <w:rPr>
                <w:noProof/>
                <w:webHidden/>
              </w:rPr>
              <w:fldChar w:fldCharType="begin"/>
            </w:r>
            <w:r>
              <w:rPr>
                <w:noProof/>
                <w:webHidden/>
              </w:rPr>
              <w:instrText xml:space="preserve"> PAGEREF _Toc239424406 \h </w:instrText>
            </w:r>
            <w:r>
              <w:rPr>
                <w:noProof/>
                <w:webHidden/>
              </w:rPr>
            </w:r>
            <w:r>
              <w:rPr>
                <w:noProof/>
                <w:webHidden/>
              </w:rPr>
              <w:fldChar w:fldCharType="separate"/>
            </w:r>
            <w:r w:rsidR="00216726">
              <w:rPr>
                <w:noProof/>
                <w:webHidden/>
              </w:rPr>
              <w:t>161</w:t>
            </w:r>
            <w:r>
              <w:rPr>
                <w:noProof/>
                <w:webHidden/>
              </w:rPr>
              <w:fldChar w:fldCharType="end"/>
            </w:r>
          </w:hyperlink>
        </w:p>
        <w:p w:rsidR="003109EE" w:rsidRDefault="003109EE">
          <w:pPr>
            <w:pStyle w:val="1b"/>
            <w:rPr>
              <w:rFonts w:asciiTheme="minorHAnsi" w:eastAsiaTheme="minorEastAsia" w:hAnsiTheme="minorHAnsi" w:cstheme="minorBidi"/>
              <w:noProof/>
              <w:sz w:val="22"/>
              <w:szCs w:val="22"/>
              <w:lang w:eastAsia="ru-RU"/>
            </w:rPr>
          </w:pPr>
          <w:hyperlink w:anchor="_Toc239424407" w:history="1">
            <w:r w:rsidRPr="00AC1077">
              <w:rPr>
                <w:rStyle w:val="a8"/>
                <w:iCs/>
                <w:noProof/>
              </w:rPr>
              <w:t xml:space="preserve">Приложение В  </w:t>
            </w:r>
            <w:r w:rsidRPr="00AC1077">
              <w:rPr>
                <w:rStyle w:val="a8"/>
                <w:noProof/>
              </w:rPr>
              <w:t>Описание конфигурационной информации для резервирования и восстановления</w:t>
            </w:r>
            <w:r>
              <w:rPr>
                <w:noProof/>
                <w:webHidden/>
              </w:rPr>
              <w:tab/>
            </w:r>
            <w:r>
              <w:rPr>
                <w:noProof/>
                <w:webHidden/>
              </w:rPr>
              <w:fldChar w:fldCharType="begin"/>
            </w:r>
            <w:r>
              <w:rPr>
                <w:noProof/>
                <w:webHidden/>
              </w:rPr>
              <w:instrText xml:space="preserve"> PAGEREF _Toc239424407 \h </w:instrText>
            </w:r>
            <w:r>
              <w:rPr>
                <w:noProof/>
                <w:webHidden/>
              </w:rPr>
            </w:r>
            <w:r>
              <w:rPr>
                <w:noProof/>
                <w:webHidden/>
              </w:rPr>
              <w:fldChar w:fldCharType="separate"/>
            </w:r>
            <w:r w:rsidR="00216726">
              <w:rPr>
                <w:noProof/>
                <w:webHidden/>
              </w:rPr>
              <w:t>163</w:t>
            </w:r>
            <w:r>
              <w:rPr>
                <w:noProof/>
                <w:webHidden/>
              </w:rPr>
              <w:fldChar w:fldCharType="end"/>
            </w:r>
          </w:hyperlink>
        </w:p>
        <w:p w:rsidR="003109EE" w:rsidRDefault="003109EE">
          <w:pPr>
            <w:pStyle w:val="1b"/>
            <w:rPr>
              <w:rFonts w:asciiTheme="minorHAnsi" w:eastAsiaTheme="minorEastAsia" w:hAnsiTheme="minorHAnsi" w:cstheme="minorBidi"/>
              <w:noProof/>
              <w:sz w:val="22"/>
              <w:szCs w:val="22"/>
              <w:lang w:eastAsia="ru-RU"/>
            </w:rPr>
          </w:pPr>
          <w:hyperlink w:anchor="_Toc239424408" w:history="1">
            <w:r w:rsidRPr="00AC1077">
              <w:rPr>
                <w:rStyle w:val="a8"/>
                <w:iCs/>
                <w:noProof/>
              </w:rPr>
              <w:t xml:space="preserve">Приложение Г  </w:t>
            </w:r>
            <w:r w:rsidRPr="00AC1077">
              <w:rPr>
                <w:rStyle w:val="a8"/>
                <w:noProof/>
              </w:rPr>
              <w:t>Описание событий и сообщений проверок окружения в журнале ПП</w:t>
            </w:r>
            <w:r w:rsidRPr="00AC1077">
              <w:rPr>
                <w:rStyle w:val="a8"/>
                <w:noProof/>
                <w:lang w:val="en-US"/>
              </w:rPr>
              <w:t> </w:t>
            </w:r>
            <w:r w:rsidRPr="00AC1077">
              <w:rPr>
                <w:rStyle w:val="a8"/>
                <w:noProof/>
              </w:rPr>
              <w:t>«Дельта»</w:t>
            </w:r>
            <w:r>
              <w:rPr>
                <w:noProof/>
                <w:webHidden/>
              </w:rPr>
              <w:tab/>
            </w:r>
            <w:r>
              <w:rPr>
                <w:noProof/>
                <w:webHidden/>
              </w:rPr>
              <w:fldChar w:fldCharType="begin"/>
            </w:r>
            <w:r>
              <w:rPr>
                <w:noProof/>
                <w:webHidden/>
              </w:rPr>
              <w:instrText xml:space="preserve"> PAGEREF _Toc239424408 \h </w:instrText>
            </w:r>
            <w:r>
              <w:rPr>
                <w:noProof/>
                <w:webHidden/>
              </w:rPr>
            </w:r>
            <w:r>
              <w:rPr>
                <w:noProof/>
                <w:webHidden/>
              </w:rPr>
              <w:fldChar w:fldCharType="separate"/>
            </w:r>
            <w:r w:rsidR="00216726">
              <w:rPr>
                <w:noProof/>
                <w:webHidden/>
              </w:rPr>
              <w:t>164</w:t>
            </w:r>
            <w:r>
              <w:rPr>
                <w:noProof/>
                <w:webHidden/>
              </w:rPr>
              <w:fldChar w:fldCharType="end"/>
            </w:r>
          </w:hyperlink>
        </w:p>
        <w:p w:rsidR="003109EE" w:rsidRDefault="003109EE">
          <w:pPr>
            <w:pStyle w:val="1b"/>
            <w:rPr>
              <w:rFonts w:asciiTheme="minorHAnsi" w:eastAsiaTheme="minorEastAsia" w:hAnsiTheme="minorHAnsi" w:cstheme="minorBidi"/>
              <w:noProof/>
              <w:sz w:val="22"/>
              <w:szCs w:val="22"/>
              <w:lang w:eastAsia="ru-RU"/>
            </w:rPr>
          </w:pPr>
          <w:hyperlink w:anchor="_Toc239424409" w:history="1">
            <w:r w:rsidRPr="00AC1077">
              <w:rPr>
                <w:rStyle w:val="a8"/>
                <w:noProof/>
              </w:rPr>
              <w:t>Ссылочные документы</w:t>
            </w:r>
            <w:r>
              <w:rPr>
                <w:noProof/>
                <w:webHidden/>
              </w:rPr>
              <w:tab/>
            </w:r>
            <w:r>
              <w:rPr>
                <w:noProof/>
                <w:webHidden/>
              </w:rPr>
              <w:fldChar w:fldCharType="begin"/>
            </w:r>
            <w:r>
              <w:rPr>
                <w:noProof/>
                <w:webHidden/>
              </w:rPr>
              <w:instrText xml:space="preserve"> PAGEREF _Toc239424409 \h </w:instrText>
            </w:r>
            <w:r>
              <w:rPr>
                <w:noProof/>
                <w:webHidden/>
              </w:rPr>
            </w:r>
            <w:r>
              <w:rPr>
                <w:noProof/>
                <w:webHidden/>
              </w:rPr>
              <w:fldChar w:fldCharType="separate"/>
            </w:r>
            <w:r w:rsidR="00216726">
              <w:rPr>
                <w:noProof/>
                <w:webHidden/>
              </w:rPr>
              <w:t>166</w:t>
            </w:r>
            <w:r>
              <w:rPr>
                <w:noProof/>
                <w:webHidden/>
              </w:rPr>
              <w:fldChar w:fldCharType="end"/>
            </w:r>
          </w:hyperlink>
        </w:p>
        <w:p w:rsidR="000068F7" w:rsidRDefault="00B43B73">
          <w:pPr>
            <w:pStyle w:val="1b"/>
            <w:rPr>
              <w:rFonts w:asciiTheme="minorHAnsi" w:eastAsiaTheme="minorEastAsia" w:hAnsiTheme="minorHAnsi" w:cstheme="minorBidi"/>
              <w:sz w:val="22"/>
              <w:szCs w:val="22"/>
              <w:lang w:eastAsia="ru-RU"/>
            </w:rPr>
          </w:pPr>
          <w:r>
            <w:rPr>
              <w:rFonts w:ascii="Calibri" w:hAnsi="Calibri"/>
              <w:sz w:val="22"/>
              <w:szCs w:val="22"/>
              <w:lang w:eastAsia="ru-RU"/>
            </w:rPr>
            <w:fldChar w:fldCharType="end"/>
          </w:r>
        </w:p>
      </w:sdtContent>
    </w:sdt>
    <w:p w:rsidR="000068F7" w:rsidRDefault="00B43B73">
      <w:pPr>
        <w:pStyle w:val="01"/>
        <w:tabs>
          <w:tab w:val="left" w:pos="851"/>
        </w:tabs>
        <w:jc w:val="center"/>
        <w:rPr>
          <w:sz w:val="28"/>
          <w:szCs w:val="28"/>
        </w:rPr>
      </w:pPr>
      <w:bookmarkStart w:id="0" w:name="_Toc228204182"/>
      <w:bookmarkStart w:id="1" w:name="_Toc180058271"/>
      <w:bookmarkStart w:id="2" w:name="_Toc78989190"/>
      <w:bookmarkStart w:id="3" w:name="_Toc70025061"/>
      <w:bookmarkStart w:id="4" w:name="_Toc239424290"/>
      <w:r>
        <w:rPr>
          <w:sz w:val="28"/>
          <w:szCs w:val="28"/>
        </w:rPr>
        <w:t>Обозначения и сокращения</w:t>
      </w:r>
      <w:bookmarkEnd w:id="0"/>
      <w:bookmarkEnd w:id="1"/>
      <w:bookmarkEnd w:id="2"/>
      <w:bookmarkEnd w:id="3"/>
      <w:bookmarkEnd w:id="4"/>
    </w:p>
    <w:tbl>
      <w:tblPr>
        <w:tblW w:w="9345" w:type="dxa"/>
        <w:tblInd w:w="103" w:type="dxa"/>
        <w:tblLayout w:type="fixed"/>
        <w:tblLook w:val="04A0" w:firstRow="1" w:lastRow="0" w:firstColumn="1" w:lastColumn="0" w:noHBand="0" w:noVBand="1"/>
      </w:tblPr>
      <w:tblGrid>
        <w:gridCol w:w="2368"/>
        <w:gridCol w:w="6977"/>
      </w:tblGrid>
      <w:tr w:rsidR="000068F7">
        <w:trPr>
          <w:tblHeader/>
        </w:trPr>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ind w:firstLine="0"/>
              <w:jc w:val="center"/>
              <w:rPr>
                <w:b/>
                <w:color w:val="000000" w:themeColor="text1"/>
                <w:sz w:val="20"/>
                <w:szCs w:val="20"/>
              </w:rPr>
            </w:pPr>
            <w:r>
              <w:rPr>
                <w:b/>
                <w:color w:val="000000" w:themeColor="text1"/>
                <w:sz w:val="20"/>
                <w:szCs w:val="20"/>
              </w:rPr>
              <w:t>Сокращение</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ind w:firstLine="0"/>
              <w:jc w:val="center"/>
              <w:rPr>
                <w:b/>
                <w:color w:val="000000" w:themeColor="text1"/>
                <w:sz w:val="20"/>
                <w:szCs w:val="20"/>
              </w:rPr>
            </w:pPr>
            <w:r>
              <w:rPr>
                <w:b/>
                <w:color w:val="000000" w:themeColor="text1"/>
                <w:sz w:val="20"/>
                <w:szCs w:val="20"/>
              </w:rPr>
              <w:t>Расшифровка сокращения</w:t>
            </w:r>
          </w:p>
        </w:tc>
      </w:tr>
      <w:tr w:rsidR="000068F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sz w:val="20"/>
                <w:szCs w:val="20"/>
                <w:lang w:eastAsia="ru-RU"/>
              </w:rPr>
            </w:pPr>
            <w:r>
              <w:rPr>
                <w:rFonts w:eastAsia="Times New Roman"/>
                <w:sz w:val="20"/>
                <w:szCs w:val="20"/>
                <w:lang w:eastAsia="ru-RU"/>
              </w:rPr>
              <w:t>АБС</w:t>
            </w:r>
            <w:r>
              <w:rPr>
                <w:rFonts w:eastAsia="Times New Roman"/>
                <w:sz w:val="20"/>
                <w:szCs w:val="20"/>
                <w:lang w:val="en-US" w:eastAsia="ru-RU"/>
              </w:rPr>
              <w:t xml:space="preserve"> </w:t>
            </w:r>
            <w:r>
              <w:rPr>
                <w:rFonts w:eastAsia="Times New Roman"/>
                <w:sz w:val="20"/>
                <w:szCs w:val="20"/>
                <w:lang w:eastAsia="ru-RU"/>
              </w:rPr>
              <w:t>КО</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sz w:val="20"/>
                <w:szCs w:val="20"/>
                <w:lang w:val="en-US" w:eastAsia="ru-RU"/>
              </w:rPr>
            </w:pPr>
            <w:r>
              <w:rPr>
                <w:rFonts w:eastAsia="Times New Roman"/>
                <w:sz w:val="20"/>
                <w:szCs w:val="20"/>
                <w:lang w:eastAsia="ru-RU"/>
              </w:rPr>
              <w:t>Автоматизированная банковская система</w:t>
            </w:r>
          </w:p>
        </w:tc>
      </w:tr>
      <w:tr w:rsidR="000068F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sz w:val="20"/>
                <w:szCs w:val="20"/>
                <w:lang w:eastAsia="ru-RU"/>
              </w:rPr>
            </w:pPr>
            <w:r>
              <w:rPr>
                <w:rFonts w:eastAsia="Times New Roman"/>
                <w:sz w:val="20"/>
                <w:szCs w:val="20"/>
                <w:lang w:eastAsia="ru-RU"/>
              </w:rPr>
              <w:t>АРМ</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sz w:val="20"/>
                <w:szCs w:val="20"/>
                <w:lang w:val="en-US" w:eastAsia="ru-RU"/>
              </w:rPr>
            </w:pPr>
            <w:r>
              <w:rPr>
                <w:rFonts w:eastAsia="Times New Roman"/>
                <w:sz w:val="20"/>
                <w:szCs w:val="20"/>
                <w:lang w:val="en-US" w:eastAsia="ru-RU"/>
              </w:rPr>
              <w:t>Автоматизированное рабочее место</w:t>
            </w:r>
          </w:p>
        </w:tc>
      </w:tr>
      <w:tr w:rsidR="000068F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sz w:val="20"/>
                <w:szCs w:val="20"/>
                <w:lang w:eastAsia="ru-RU"/>
              </w:rPr>
            </w:pPr>
            <w:r>
              <w:rPr>
                <w:rFonts w:eastAsia="Times New Roman"/>
                <w:sz w:val="20"/>
                <w:szCs w:val="20"/>
                <w:lang w:eastAsia="ru-RU"/>
              </w:rPr>
              <w:t>БД</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sz w:val="20"/>
                <w:szCs w:val="20"/>
                <w:lang w:eastAsia="ru-RU"/>
              </w:rPr>
            </w:pPr>
            <w:r>
              <w:rPr>
                <w:rFonts w:eastAsia="Times New Roman"/>
                <w:sz w:val="20"/>
                <w:szCs w:val="20"/>
                <w:lang w:eastAsia="ru-RU"/>
              </w:rPr>
              <w:t>База данных</w:t>
            </w:r>
          </w:p>
        </w:tc>
      </w:tr>
      <w:tr w:rsidR="000068F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sz w:val="20"/>
                <w:szCs w:val="20"/>
                <w:lang w:eastAsia="ru-RU"/>
              </w:rPr>
            </w:pPr>
            <w:r>
              <w:rPr>
                <w:rFonts w:eastAsia="Times New Roman"/>
                <w:sz w:val="20"/>
                <w:szCs w:val="20"/>
                <w:lang w:eastAsia="ru-RU"/>
              </w:rPr>
              <w:t>БИК</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sz w:val="20"/>
                <w:szCs w:val="20"/>
                <w:lang w:eastAsia="ru-RU"/>
              </w:rPr>
            </w:pPr>
            <w:r>
              <w:rPr>
                <w:rFonts w:eastAsia="Times New Roman"/>
                <w:sz w:val="20"/>
                <w:szCs w:val="20"/>
                <w:lang w:eastAsia="ru-RU"/>
              </w:rPr>
              <w:t>Банковский идентификационный код</w:t>
            </w:r>
          </w:p>
        </w:tc>
      </w:tr>
      <w:tr w:rsidR="000068F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sz w:val="20"/>
                <w:szCs w:val="20"/>
                <w:lang w:eastAsia="ru-RU"/>
              </w:rPr>
            </w:pPr>
            <w:r>
              <w:rPr>
                <w:color w:val="000000" w:themeColor="text1"/>
                <w:sz w:val="20"/>
                <w:szCs w:val="20"/>
              </w:rPr>
              <w:t>ВП ЕПВВ</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sz w:val="20"/>
                <w:szCs w:val="20"/>
                <w:lang w:eastAsia="ru-RU"/>
              </w:rPr>
            </w:pPr>
            <w:r>
              <w:rPr>
                <w:color w:val="000000" w:themeColor="text1"/>
                <w:sz w:val="20"/>
                <w:szCs w:val="20"/>
              </w:rPr>
              <w:t>Внешний портал Единой платформы внешнего взаимодействия Банка России</w:t>
            </w:r>
          </w:p>
        </w:tc>
      </w:tr>
      <w:tr w:rsidR="000068F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sz w:val="20"/>
                <w:szCs w:val="20"/>
                <w:lang w:eastAsia="ru-RU"/>
              </w:rPr>
            </w:pPr>
            <w:r>
              <w:rPr>
                <w:rFonts w:eastAsia="Times New Roman"/>
                <w:sz w:val="20"/>
                <w:szCs w:val="20"/>
                <w:lang w:eastAsia="ru-RU"/>
              </w:rPr>
              <w:t>ВПОДК</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color w:val="000000" w:themeColor="text1"/>
                <w:sz w:val="20"/>
                <w:szCs w:val="20"/>
              </w:rPr>
            </w:pPr>
            <w:r>
              <w:rPr>
                <w:color w:val="000000" w:themeColor="text1"/>
                <w:sz w:val="20"/>
                <w:szCs w:val="20"/>
              </w:rPr>
              <w:t>Внутренние процедуры оценки достаточности капитала</w:t>
            </w:r>
          </w:p>
        </w:tc>
      </w:tr>
      <w:tr w:rsidR="000068F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bCs/>
                <w:sz w:val="20"/>
                <w:szCs w:val="20"/>
                <w:lang w:eastAsia="ru-RU"/>
              </w:rPr>
            </w:pPr>
            <w:r>
              <w:rPr>
                <w:rFonts w:eastAsia="Times New Roman"/>
                <w:bCs/>
                <w:sz w:val="20"/>
                <w:szCs w:val="20"/>
                <w:lang w:eastAsia="ru-RU"/>
              </w:rPr>
              <w:t>ДИТ</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bCs/>
                <w:sz w:val="20"/>
                <w:szCs w:val="20"/>
                <w:lang w:eastAsia="ru-RU"/>
              </w:rPr>
            </w:pPr>
            <w:r>
              <w:rPr>
                <w:rFonts w:eastAsia="Times New Roman"/>
                <w:bCs/>
                <w:sz w:val="20"/>
                <w:szCs w:val="20"/>
                <w:lang w:eastAsia="ru-RU"/>
              </w:rPr>
              <w:t>Департамент информационных технологий Банка России</w:t>
            </w:r>
          </w:p>
        </w:tc>
      </w:tr>
      <w:tr w:rsidR="000068F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bCs/>
                <w:sz w:val="20"/>
                <w:szCs w:val="20"/>
                <w:lang w:eastAsia="ru-RU"/>
              </w:rPr>
            </w:pPr>
            <w:r>
              <w:rPr>
                <w:color w:val="000000" w:themeColor="text1"/>
                <w:sz w:val="20"/>
                <w:szCs w:val="20"/>
              </w:rPr>
              <w:t>КГРКО</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bCs/>
                <w:sz w:val="20"/>
                <w:szCs w:val="20"/>
                <w:lang w:eastAsia="ru-RU"/>
              </w:rPr>
            </w:pPr>
            <w:r>
              <w:rPr>
                <w:rFonts w:eastAsia="Times New Roman"/>
                <w:bCs/>
                <w:sz w:val="20"/>
                <w:szCs w:val="20"/>
                <w:lang w:eastAsia="ru-RU"/>
              </w:rPr>
              <w:t>Книга государственной регистрации кредитных организаций</w:t>
            </w:r>
          </w:p>
        </w:tc>
      </w:tr>
      <w:tr w:rsidR="000068F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color w:val="000000" w:themeColor="text1"/>
                <w:sz w:val="20"/>
                <w:szCs w:val="20"/>
              </w:rPr>
            </w:pPr>
            <w:r>
              <w:rPr>
                <w:color w:val="000000" w:themeColor="text1"/>
                <w:sz w:val="20"/>
                <w:szCs w:val="20"/>
              </w:rPr>
              <w:t>КЛИКО</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bCs/>
                <w:sz w:val="20"/>
                <w:szCs w:val="20"/>
                <w:lang w:eastAsia="ru-RU"/>
              </w:rPr>
            </w:pPr>
            <w:r>
              <w:rPr>
                <w:rFonts w:eastAsia="Times New Roman"/>
                <w:bCs/>
                <w:sz w:val="20"/>
                <w:szCs w:val="20"/>
                <w:lang w:eastAsia="ru-RU"/>
              </w:rPr>
              <w:t xml:space="preserve">Формат отчетных данных, подготовленных в </w:t>
            </w:r>
            <w:r>
              <w:rPr>
                <w:sz w:val="20"/>
                <w:szCs w:val="20"/>
              </w:rPr>
              <w:t>Прикладном программном комплексе «Клиент кредитной организации»</w:t>
            </w:r>
          </w:p>
        </w:tc>
      </w:tr>
      <w:tr w:rsidR="000068F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sz w:val="20"/>
                <w:szCs w:val="20"/>
                <w:lang w:eastAsia="ru-RU"/>
              </w:rPr>
            </w:pPr>
            <w:r>
              <w:rPr>
                <w:rFonts w:eastAsia="Times New Roman"/>
                <w:sz w:val="20"/>
                <w:szCs w:val="20"/>
                <w:lang w:eastAsia="ru-RU"/>
              </w:rPr>
              <w:t>КО</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sz w:val="20"/>
                <w:szCs w:val="20"/>
                <w:lang w:eastAsia="ru-RU"/>
              </w:rPr>
            </w:pPr>
            <w:r>
              <w:rPr>
                <w:rFonts w:eastAsia="Times New Roman"/>
                <w:bCs/>
                <w:sz w:val="20"/>
                <w:szCs w:val="20"/>
                <w:lang w:eastAsia="ru-RU"/>
              </w:rPr>
              <w:t>Кредитная организация</w:t>
            </w:r>
          </w:p>
        </w:tc>
      </w:tr>
      <w:tr w:rsidR="000068F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sz w:val="20"/>
                <w:szCs w:val="20"/>
                <w:lang w:eastAsia="ru-RU"/>
              </w:rPr>
            </w:pPr>
            <w:r>
              <w:rPr>
                <w:rFonts w:eastAsia="Times New Roman"/>
                <w:sz w:val="20"/>
                <w:szCs w:val="20"/>
                <w:lang w:eastAsia="ru-RU"/>
              </w:rPr>
              <w:t>ЛК</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bCs/>
                <w:sz w:val="20"/>
                <w:szCs w:val="20"/>
                <w:lang w:eastAsia="ru-RU"/>
              </w:rPr>
            </w:pPr>
            <w:r>
              <w:rPr>
                <w:rFonts w:eastAsia="Times New Roman"/>
                <w:bCs/>
                <w:sz w:val="20"/>
                <w:szCs w:val="20"/>
                <w:lang w:eastAsia="ru-RU"/>
              </w:rPr>
              <w:t>Личный кабинет</w:t>
            </w:r>
          </w:p>
        </w:tc>
      </w:tr>
      <w:tr w:rsidR="000068F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sz w:val="20"/>
                <w:szCs w:val="20"/>
                <w:lang w:eastAsia="ru-RU"/>
              </w:rPr>
            </w:pPr>
            <w:r>
              <w:rPr>
                <w:rFonts w:eastAsia="Times New Roman"/>
                <w:sz w:val="20"/>
                <w:szCs w:val="20"/>
                <w:lang w:eastAsia="ru-RU"/>
              </w:rPr>
              <w:t>ЛКМ</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bCs/>
                <w:sz w:val="20"/>
                <w:szCs w:val="20"/>
                <w:lang w:val="en-US" w:eastAsia="ru-RU"/>
              </w:rPr>
            </w:pPr>
            <w:r>
              <w:rPr>
                <w:rFonts w:eastAsia="Times New Roman"/>
                <w:bCs/>
                <w:sz w:val="20"/>
                <w:szCs w:val="20"/>
                <w:lang w:eastAsia="ru-RU"/>
              </w:rPr>
              <w:t>Левая кнопка «мыши»</w:t>
            </w:r>
          </w:p>
        </w:tc>
      </w:tr>
      <w:tr w:rsidR="000068F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sz w:val="20"/>
                <w:szCs w:val="20"/>
                <w:lang w:eastAsia="ru-RU"/>
              </w:rPr>
            </w:pPr>
            <w:r>
              <w:rPr>
                <w:rFonts w:eastAsia="Times New Roman"/>
                <w:bCs/>
                <w:sz w:val="20"/>
                <w:szCs w:val="20"/>
                <w:lang w:eastAsia="ru-RU"/>
              </w:rPr>
              <w:t>НСИ</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bCs/>
                <w:sz w:val="20"/>
                <w:szCs w:val="20"/>
                <w:lang w:eastAsia="ru-RU"/>
              </w:rPr>
            </w:pPr>
            <w:r>
              <w:rPr>
                <w:rFonts w:eastAsia="Times New Roman"/>
                <w:bCs/>
                <w:sz w:val="20"/>
                <w:szCs w:val="20"/>
                <w:lang w:eastAsia="ru-RU"/>
              </w:rPr>
              <w:t>Нормативно-справочная информация</w:t>
            </w:r>
          </w:p>
        </w:tc>
      </w:tr>
      <w:tr w:rsidR="000068F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bCs/>
                <w:sz w:val="20"/>
                <w:szCs w:val="20"/>
                <w:lang w:eastAsia="ru-RU"/>
              </w:rPr>
            </w:pPr>
            <w:r>
              <w:rPr>
                <w:rFonts w:eastAsia="Times New Roman"/>
                <w:bCs/>
                <w:sz w:val="20"/>
                <w:szCs w:val="20"/>
                <w:lang w:eastAsia="ru-RU"/>
              </w:rPr>
              <w:t>ОКО</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bCs/>
                <w:sz w:val="20"/>
                <w:szCs w:val="20"/>
                <w:lang w:eastAsia="ru-RU"/>
              </w:rPr>
            </w:pPr>
            <w:r>
              <w:rPr>
                <w:rFonts w:eastAsia="Times New Roman"/>
                <w:bCs/>
                <w:sz w:val="20"/>
                <w:szCs w:val="20"/>
                <w:lang w:eastAsia="ru-RU"/>
              </w:rPr>
              <w:t>Отчётность кредитной организации</w:t>
            </w:r>
          </w:p>
        </w:tc>
      </w:tr>
      <w:tr w:rsidR="000068F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bCs/>
                <w:sz w:val="20"/>
                <w:szCs w:val="20"/>
                <w:lang w:eastAsia="ru-RU"/>
              </w:rPr>
            </w:pPr>
            <w:r>
              <w:rPr>
                <w:rFonts w:eastAsia="Times New Roman"/>
                <w:bCs/>
                <w:sz w:val="20"/>
                <w:szCs w:val="20"/>
                <w:lang w:eastAsia="ru-RU"/>
              </w:rPr>
              <w:t>ОКПО</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bCs/>
                <w:sz w:val="20"/>
                <w:szCs w:val="20"/>
                <w:lang w:eastAsia="ru-RU"/>
              </w:rPr>
            </w:pPr>
            <w:r>
              <w:rPr>
                <w:rFonts w:eastAsia="Times New Roman"/>
                <w:bCs/>
                <w:sz w:val="20"/>
                <w:szCs w:val="20"/>
                <w:lang w:eastAsia="ru-RU"/>
              </w:rPr>
              <w:t>Общероссийский классификатор предприятий и организаций</w:t>
            </w:r>
          </w:p>
        </w:tc>
      </w:tr>
      <w:tr w:rsidR="000068F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bCs/>
                <w:sz w:val="20"/>
                <w:szCs w:val="20"/>
                <w:lang w:eastAsia="ru-RU"/>
              </w:rPr>
            </w:pPr>
            <w:r>
              <w:rPr>
                <w:rFonts w:eastAsia="Times New Roman"/>
                <w:bCs/>
                <w:sz w:val="20"/>
                <w:szCs w:val="20"/>
                <w:lang w:eastAsia="ru-RU"/>
              </w:rPr>
              <w:t>ОС</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bCs/>
                <w:sz w:val="20"/>
                <w:szCs w:val="20"/>
                <w:lang w:eastAsia="ru-RU"/>
              </w:rPr>
            </w:pPr>
            <w:r>
              <w:rPr>
                <w:rFonts w:eastAsia="Times New Roman"/>
                <w:bCs/>
                <w:sz w:val="20"/>
                <w:szCs w:val="20"/>
                <w:lang w:eastAsia="ru-RU"/>
              </w:rPr>
              <w:t>Операционная система</w:t>
            </w:r>
          </w:p>
        </w:tc>
      </w:tr>
      <w:tr w:rsidR="000068F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bCs/>
                <w:sz w:val="20"/>
                <w:szCs w:val="20"/>
                <w:lang w:eastAsia="ru-RU"/>
              </w:rPr>
            </w:pPr>
            <w:r>
              <w:rPr>
                <w:rFonts w:eastAsia="Times New Roman"/>
                <w:bCs/>
                <w:sz w:val="20"/>
                <w:szCs w:val="20"/>
                <w:lang w:eastAsia="ru-RU"/>
              </w:rPr>
              <w:t>ОФ</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bCs/>
                <w:sz w:val="20"/>
                <w:szCs w:val="20"/>
                <w:lang w:eastAsia="ru-RU"/>
              </w:rPr>
            </w:pPr>
            <w:r>
              <w:rPr>
                <w:rFonts w:eastAsia="Times New Roman"/>
                <w:bCs/>
                <w:sz w:val="20"/>
                <w:szCs w:val="20"/>
                <w:lang w:eastAsia="ru-RU"/>
              </w:rPr>
              <w:t xml:space="preserve">Отчётная форма </w:t>
            </w:r>
            <w:r>
              <w:rPr>
                <w:sz w:val="20"/>
                <w:szCs w:val="20"/>
              </w:rPr>
              <w:t>–</w:t>
            </w:r>
            <w:r>
              <w:rPr>
                <w:rFonts w:eastAsia="Times New Roman"/>
                <w:bCs/>
                <w:sz w:val="20"/>
                <w:szCs w:val="20"/>
                <w:lang w:eastAsia="ru-RU"/>
              </w:rPr>
              <w:t xml:space="preserve"> форма отчётности, представляемая в Банк России на основании действующих нормативных актов Банка России</w:t>
            </w:r>
          </w:p>
        </w:tc>
      </w:tr>
      <w:tr w:rsidR="000068F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pStyle w:val="-0"/>
              <w:ind w:firstLine="0"/>
              <w:rPr>
                <w:color w:val="000000" w:themeColor="text1"/>
                <w:szCs w:val="20"/>
              </w:rPr>
            </w:pPr>
            <w:r>
              <w:rPr>
                <w:color w:val="000000" w:themeColor="text1"/>
                <w:szCs w:val="20"/>
              </w:rPr>
              <w:t>ПИ</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bCs/>
                <w:sz w:val="20"/>
                <w:szCs w:val="20"/>
                <w:lang w:eastAsia="ru-RU"/>
              </w:rPr>
            </w:pPr>
            <w:r>
              <w:rPr>
                <w:color w:val="000000" w:themeColor="text1"/>
                <w:sz w:val="20"/>
                <w:szCs w:val="20"/>
              </w:rPr>
              <w:t>Пространство идентификации</w:t>
            </w:r>
          </w:p>
        </w:tc>
      </w:tr>
      <w:tr w:rsidR="000068F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bCs/>
                <w:sz w:val="20"/>
                <w:szCs w:val="20"/>
                <w:lang w:eastAsia="ru-RU"/>
              </w:rPr>
            </w:pPr>
            <w:r>
              <w:rPr>
                <w:rFonts w:eastAsia="Times New Roman"/>
                <w:bCs/>
                <w:sz w:val="20"/>
                <w:szCs w:val="20"/>
                <w:lang w:eastAsia="ru-RU"/>
              </w:rPr>
              <w:t>ПТК ПСД</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bCs/>
                <w:sz w:val="20"/>
                <w:szCs w:val="20"/>
                <w:lang w:eastAsia="ru-RU"/>
              </w:rPr>
            </w:pPr>
            <w:r>
              <w:rPr>
                <w:rFonts w:eastAsia="Times New Roman"/>
                <w:bCs/>
                <w:sz w:val="20"/>
                <w:szCs w:val="20"/>
                <w:lang w:eastAsia="ru-RU"/>
              </w:rPr>
              <w:t>Программно-технологический комплекс подготовки и сбора данных</w:t>
            </w:r>
          </w:p>
        </w:tc>
      </w:tr>
      <w:tr w:rsidR="000068F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sz w:val="20"/>
                <w:szCs w:val="20"/>
                <w:lang w:eastAsia="ru-RU"/>
              </w:rPr>
            </w:pPr>
            <w:r>
              <w:rPr>
                <w:rFonts w:eastAsia="Times New Roman"/>
                <w:sz w:val="20"/>
                <w:szCs w:val="20"/>
                <w:lang w:eastAsia="ru-RU"/>
              </w:rPr>
              <w:t>ПП</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sz w:val="20"/>
                <w:szCs w:val="20"/>
                <w:lang w:eastAsia="ru-RU"/>
              </w:rPr>
            </w:pPr>
            <w:r>
              <w:rPr>
                <w:rFonts w:eastAsia="Times New Roman"/>
                <w:bCs/>
                <w:sz w:val="20"/>
                <w:szCs w:val="20"/>
                <w:lang w:eastAsia="ru-RU"/>
              </w:rPr>
              <w:t>Программный продукт</w:t>
            </w:r>
          </w:p>
        </w:tc>
      </w:tr>
      <w:tr w:rsidR="000068F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sz w:val="20"/>
                <w:szCs w:val="20"/>
                <w:lang w:eastAsia="ru-RU"/>
              </w:rPr>
            </w:pPr>
            <w:r>
              <w:rPr>
                <w:color w:val="000000" w:themeColor="text1"/>
                <w:sz w:val="20"/>
                <w:szCs w:val="20"/>
              </w:rPr>
              <w:t>СВК</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bCs/>
                <w:sz w:val="20"/>
                <w:szCs w:val="20"/>
                <w:lang w:eastAsia="ru-RU"/>
              </w:rPr>
            </w:pPr>
            <w:r>
              <w:rPr>
                <w:color w:val="000000" w:themeColor="text1"/>
                <w:sz w:val="20"/>
                <w:szCs w:val="20"/>
              </w:rPr>
              <w:t>Унифицированная транспортная среда электронного взаимодействия территориальных учреждений Банка России с клиентами Банка России</w:t>
            </w:r>
          </w:p>
        </w:tc>
      </w:tr>
      <w:tr w:rsidR="000068F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sz w:val="20"/>
                <w:szCs w:val="20"/>
                <w:lang w:eastAsia="ru-RU"/>
              </w:rPr>
            </w:pPr>
            <w:r>
              <w:rPr>
                <w:rFonts w:eastAsia="Times New Roman"/>
                <w:sz w:val="20"/>
                <w:szCs w:val="20"/>
                <w:lang w:eastAsia="ru-RU"/>
              </w:rPr>
              <w:t>СКЗИ</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sz w:val="20"/>
                <w:szCs w:val="20"/>
                <w:lang w:eastAsia="ru-RU"/>
              </w:rPr>
            </w:pPr>
            <w:r>
              <w:rPr>
                <w:rFonts w:eastAsia="Times New Roman"/>
                <w:sz w:val="20"/>
                <w:szCs w:val="20"/>
                <w:lang w:eastAsia="ru-RU"/>
              </w:rPr>
              <w:t>Средство криптографической защиты информации</w:t>
            </w:r>
          </w:p>
        </w:tc>
      </w:tr>
      <w:tr w:rsidR="000068F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sz w:val="20"/>
                <w:szCs w:val="20"/>
                <w:lang w:eastAsia="ru-RU"/>
              </w:rPr>
            </w:pPr>
            <w:r>
              <w:rPr>
                <w:rFonts w:eastAsia="Times New Roman"/>
                <w:sz w:val="20"/>
                <w:szCs w:val="20"/>
                <w:lang w:eastAsia="ru-RU"/>
              </w:rPr>
              <w:t>СУБД</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sz w:val="20"/>
                <w:szCs w:val="20"/>
                <w:lang w:eastAsia="ru-RU"/>
              </w:rPr>
            </w:pPr>
            <w:r>
              <w:rPr>
                <w:rFonts w:eastAsia="Times New Roman"/>
                <w:sz w:val="20"/>
                <w:szCs w:val="20"/>
                <w:lang w:eastAsia="ru-RU"/>
              </w:rPr>
              <w:t>Система управления базами данных</w:t>
            </w:r>
          </w:p>
        </w:tc>
      </w:tr>
      <w:tr w:rsidR="000068F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sz w:val="20"/>
                <w:szCs w:val="20"/>
                <w:lang w:eastAsia="ru-RU"/>
              </w:rPr>
            </w:pPr>
            <w:r>
              <w:rPr>
                <w:rFonts w:eastAsia="Times New Roman"/>
                <w:sz w:val="20"/>
                <w:szCs w:val="20"/>
                <w:lang w:eastAsia="ru-RU"/>
              </w:rPr>
              <w:t>УИО</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sz w:val="20"/>
                <w:szCs w:val="20"/>
                <w:lang w:eastAsia="ru-RU"/>
              </w:rPr>
            </w:pPr>
            <w:r>
              <w:rPr>
                <w:sz w:val="20"/>
                <w:szCs w:val="20"/>
              </w:rPr>
              <w:t>Участники информационного обмена</w:t>
            </w:r>
          </w:p>
        </w:tc>
      </w:tr>
      <w:tr w:rsidR="000068F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spacing w:line="240" w:lineRule="auto"/>
              <w:ind w:firstLine="0"/>
              <w:rPr>
                <w:color w:val="000000" w:themeColor="text1"/>
                <w:sz w:val="20"/>
                <w:szCs w:val="20"/>
              </w:rPr>
            </w:pPr>
            <w:r>
              <w:rPr>
                <w:color w:val="000000" w:themeColor="text1"/>
                <w:sz w:val="20"/>
                <w:szCs w:val="20"/>
              </w:rPr>
              <w:t>ФО</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sz w:val="20"/>
                <w:szCs w:val="20"/>
              </w:rPr>
            </w:pPr>
            <w:r>
              <w:rPr>
                <w:color w:val="000000" w:themeColor="text1"/>
                <w:sz w:val="20"/>
                <w:szCs w:val="20"/>
              </w:rPr>
              <w:t>Форма отчетности</w:t>
            </w:r>
          </w:p>
        </w:tc>
      </w:tr>
      <w:tr w:rsidR="000068F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spacing w:line="240" w:lineRule="auto"/>
              <w:ind w:firstLine="0"/>
              <w:rPr>
                <w:color w:val="000000" w:themeColor="text1"/>
                <w:sz w:val="20"/>
                <w:szCs w:val="20"/>
              </w:rPr>
            </w:pPr>
            <w:r>
              <w:rPr>
                <w:color w:val="000000" w:themeColor="text1"/>
                <w:sz w:val="20"/>
                <w:szCs w:val="20"/>
              </w:rPr>
              <w:t>ФОР</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color w:val="000000" w:themeColor="text1"/>
                <w:sz w:val="20"/>
                <w:szCs w:val="20"/>
              </w:rPr>
            </w:pPr>
            <w:r>
              <w:rPr>
                <w:color w:val="000000" w:themeColor="text1"/>
                <w:sz w:val="20"/>
                <w:szCs w:val="20"/>
              </w:rPr>
              <w:t>Фонды обязательных резервов</w:t>
            </w:r>
          </w:p>
        </w:tc>
      </w:tr>
      <w:tr w:rsidR="000068F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spacing w:line="240" w:lineRule="auto"/>
              <w:ind w:firstLine="0"/>
              <w:rPr>
                <w:color w:val="000000" w:themeColor="text1"/>
                <w:sz w:val="20"/>
                <w:szCs w:val="20"/>
              </w:rPr>
            </w:pPr>
            <w:r>
              <w:rPr>
                <w:color w:val="000000" w:themeColor="text1"/>
                <w:sz w:val="20"/>
                <w:szCs w:val="20"/>
              </w:rPr>
              <w:t>ЭБД</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color w:val="000000" w:themeColor="text1"/>
                <w:sz w:val="20"/>
                <w:szCs w:val="20"/>
              </w:rPr>
            </w:pPr>
            <w:r>
              <w:rPr>
                <w:color w:val="000000" w:themeColor="text1"/>
                <w:sz w:val="20"/>
                <w:szCs w:val="20"/>
              </w:rPr>
              <w:t>Электронная база данных</w:t>
            </w:r>
          </w:p>
        </w:tc>
      </w:tr>
      <w:tr w:rsidR="000068F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sz w:val="20"/>
                <w:szCs w:val="20"/>
                <w:lang w:eastAsia="ru-RU"/>
              </w:rPr>
            </w:pPr>
            <w:r>
              <w:rPr>
                <w:rFonts w:eastAsia="Times New Roman"/>
                <w:sz w:val="20"/>
                <w:szCs w:val="20"/>
                <w:lang w:eastAsia="ru-RU"/>
              </w:rPr>
              <w:t>ЭФ</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sz w:val="20"/>
                <w:szCs w:val="20"/>
                <w:lang w:eastAsia="ru-RU"/>
              </w:rPr>
            </w:pPr>
            <w:r>
              <w:rPr>
                <w:rFonts w:eastAsia="Times New Roman"/>
                <w:sz w:val="20"/>
                <w:szCs w:val="20"/>
                <w:lang w:eastAsia="ru-RU"/>
              </w:rPr>
              <w:t>Экранная форма</w:t>
            </w:r>
          </w:p>
        </w:tc>
      </w:tr>
      <w:tr w:rsidR="000068F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sz w:val="20"/>
                <w:szCs w:val="20"/>
                <w:lang w:eastAsia="ru-RU"/>
              </w:rPr>
            </w:pPr>
            <w:r>
              <w:rPr>
                <w:rFonts w:eastAsia="Times New Roman"/>
                <w:color w:val="000000" w:themeColor="text1"/>
                <w:sz w:val="20"/>
                <w:szCs w:val="20"/>
                <w:lang w:eastAsia="ru-RU"/>
              </w:rPr>
              <w:t>CSV</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sz w:val="20"/>
                <w:szCs w:val="20"/>
                <w:lang w:eastAsia="ru-RU"/>
              </w:rPr>
            </w:pPr>
            <w:r>
              <w:rPr>
                <w:color w:val="000000" w:themeColor="text1"/>
                <w:sz w:val="20"/>
                <w:szCs w:val="20"/>
              </w:rPr>
              <w:t xml:space="preserve">Comma-Separated Values (значения, разделённые запятыми) </w:t>
            </w:r>
            <w:r>
              <w:rPr>
                <w:sz w:val="20"/>
                <w:szCs w:val="20"/>
              </w:rPr>
              <w:t>–</w:t>
            </w:r>
            <w:r>
              <w:rPr>
                <w:color w:val="000000" w:themeColor="text1"/>
                <w:sz w:val="20"/>
                <w:szCs w:val="20"/>
              </w:rPr>
              <w:t xml:space="preserve"> текстовый формат, предназначенный для представления табличных данных</w:t>
            </w:r>
          </w:p>
        </w:tc>
      </w:tr>
      <w:tr w:rsidR="000068F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sz w:val="20"/>
                <w:szCs w:val="20"/>
                <w:lang w:eastAsia="ru-RU"/>
              </w:rPr>
            </w:pPr>
            <w:r>
              <w:rPr>
                <w:rFonts w:eastAsia="Times New Roman"/>
                <w:color w:val="000000" w:themeColor="text1"/>
                <w:sz w:val="20"/>
                <w:szCs w:val="20"/>
                <w:lang w:eastAsia="ru-RU"/>
              </w:rPr>
              <w:t>JSON</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sz w:val="20"/>
                <w:szCs w:val="20"/>
                <w:lang w:eastAsia="ru-RU"/>
              </w:rPr>
            </w:pPr>
            <w:r>
              <w:rPr>
                <w:color w:val="000000" w:themeColor="text1"/>
                <w:sz w:val="20"/>
                <w:szCs w:val="20"/>
              </w:rPr>
              <w:t xml:space="preserve">JavaScript Object Notation </w:t>
            </w:r>
            <w:r>
              <w:rPr>
                <w:sz w:val="20"/>
                <w:szCs w:val="20"/>
              </w:rPr>
              <w:t>–</w:t>
            </w:r>
            <w:r>
              <w:rPr>
                <w:color w:val="000000" w:themeColor="text1"/>
                <w:sz w:val="20"/>
                <w:szCs w:val="20"/>
              </w:rPr>
              <w:t xml:space="preserve"> </w:t>
            </w:r>
            <w:hyperlink r:id="rId8" w:tgtFrame="Текстовый формат">
              <w:r>
                <w:rPr>
                  <w:color w:val="000000" w:themeColor="text1"/>
                  <w:sz w:val="20"/>
                  <w:szCs w:val="20"/>
                </w:rPr>
                <w:t>текстовый формат</w:t>
              </w:r>
            </w:hyperlink>
            <w:r>
              <w:rPr>
                <w:color w:val="000000" w:themeColor="text1"/>
                <w:sz w:val="20"/>
                <w:szCs w:val="20"/>
              </w:rPr>
              <w:t xml:space="preserve"> </w:t>
            </w:r>
            <w:hyperlink r:id="rId9" w:tgtFrame="Обмен данными">
              <w:r>
                <w:rPr>
                  <w:color w:val="000000" w:themeColor="text1"/>
                  <w:sz w:val="20"/>
                  <w:szCs w:val="20"/>
                </w:rPr>
                <w:t>обмена данными</w:t>
              </w:r>
            </w:hyperlink>
            <w:r>
              <w:rPr>
                <w:color w:val="000000" w:themeColor="text1"/>
                <w:sz w:val="20"/>
                <w:szCs w:val="20"/>
              </w:rPr>
              <w:t xml:space="preserve">, основанный на </w:t>
            </w:r>
            <w:hyperlink r:id="rId10" w:tgtFrame="JavaScript">
              <w:r>
                <w:rPr>
                  <w:color w:val="000000" w:themeColor="text1"/>
                  <w:sz w:val="20"/>
                  <w:szCs w:val="20"/>
                </w:rPr>
                <w:t>JavaScript</w:t>
              </w:r>
            </w:hyperlink>
          </w:p>
        </w:tc>
      </w:tr>
      <w:tr w:rsidR="000068F7">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sz w:val="20"/>
                <w:szCs w:val="20"/>
                <w:lang w:eastAsia="ru-RU"/>
              </w:rPr>
            </w:pPr>
            <w:r>
              <w:rPr>
                <w:color w:val="000000" w:themeColor="text1"/>
                <w:sz w:val="20"/>
                <w:szCs w:val="20"/>
                <w:lang w:val="en-US"/>
              </w:rPr>
              <w:t>XLSX</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sz w:val="20"/>
                <w:szCs w:val="20"/>
                <w:lang w:eastAsia="ru-RU"/>
              </w:rPr>
            </w:pPr>
            <w:r>
              <w:rPr>
                <w:color w:val="000000" w:themeColor="text1"/>
                <w:sz w:val="20"/>
                <w:szCs w:val="20"/>
              </w:rPr>
              <w:t>Формат файлов табличного типа, разработанный компанией Microsoft</w:t>
            </w:r>
          </w:p>
        </w:tc>
      </w:tr>
      <w:tr w:rsidR="000068F7" w:rsidRPr="00216726">
        <w:tc>
          <w:tcPr>
            <w:tcW w:w="2368"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sz w:val="20"/>
                <w:szCs w:val="20"/>
                <w:lang w:val="en-US" w:eastAsia="ru-RU"/>
              </w:rPr>
            </w:pPr>
            <w:r>
              <w:rPr>
                <w:rFonts w:eastAsia="Times New Roman"/>
                <w:sz w:val="20"/>
                <w:szCs w:val="20"/>
                <w:lang w:val="en-US" w:eastAsia="ru-RU"/>
              </w:rPr>
              <w:t>XML (xml)</w:t>
            </w:r>
          </w:p>
        </w:tc>
        <w:tc>
          <w:tcPr>
            <w:tcW w:w="6977"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widowControl w:val="0"/>
              <w:tabs>
                <w:tab w:val="left" w:pos="851"/>
              </w:tabs>
              <w:spacing w:before="60" w:after="60" w:line="240" w:lineRule="auto"/>
              <w:ind w:firstLine="0"/>
              <w:rPr>
                <w:rFonts w:eastAsia="Times New Roman"/>
                <w:sz w:val="20"/>
                <w:szCs w:val="20"/>
                <w:lang w:val="en-US" w:eastAsia="ru-RU"/>
              </w:rPr>
            </w:pPr>
            <w:r>
              <w:rPr>
                <w:sz w:val="20"/>
                <w:szCs w:val="20"/>
                <w:lang w:val="en-US"/>
              </w:rPr>
              <w:t>eXtensible Markup Language – расширяемый язык разметки</w:t>
            </w:r>
          </w:p>
        </w:tc>
      </w:tr>
    </w:tbl>
    <w:p w:rsidR="000068F7" w:rsidRDefault="00B43B73">
      <w:pPr>
        <w:pStyle w:val="01"/>
        <w:tabs>
          <w:tab w:val="left" w:pos="851"/>
        </w:tabs>
        <w:jc w:val="center"/>
        <w:rPr>
          <w:sz w:val="28"/>
          <w:szCs w:val="28"/>
        </w:rPr>
      </w:pPr>
      <w:bookmarkStart w:id="5" w:name="_Toc78989191"/>
      <w:bookmarkStart w:id="6" w:name="_Toc70025062"/>
      <w:bookmarkStart w:id="7" w:name="_Toc180058272"/>
      <w:bookmarkStart w:id="8" w:name="_Toc228204183"/>
      <w:bookmarkStart w:id="9" w:name="_Toc239424291"/>
      <w:r>
        <w:rPr>
          <w:sz w:val="28"/>
          <w:szCs w:val="28"/>
        </w:rPr>
        <w:t>Термины и определения</w:t>
      </w:r>
      <w:bookmarkEnd w:id="5"/>
      <w:bookmarkEnd w:id="6"/>
      <w:bookmarkEnd w:id="7"/>
      <w:bookmarkEnd w:id="8"/>
      <w:bookmarkEnd w:id="9"/>
    </w:p>
    <w:tbl>
      <w:tblPr>
        <w:tblW w:w="5000" w:type="pct"/>
        <w:tblInd w:w="103" w:type="dxa"/>
        <w:tblLayout w:type="fixed"/>
        <w:tblLook w:val="04A0" w:firstRow="1" w:lastRow="0" w:firstColumn="1" w:lastColumn="0" w:noHBand="0" w:noVBand="1"/>
      </w:tblPr>
      <w:tblGrid>
        <w:gridCol w:w="2464"/>
        <w:gridCol w:w="7248"/>
      </w:tblGrid>
      <w:tr w:rsidR="000068F7">
        <w:trPr>
          <w:cantSplit/>
          <w:trHeight w:val="387"/>
          <w:tblHeader/>
        </w:trPr>
        <w:tc>
          <w:tcPr>
            <w:tcW w:w="24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0068F7" w:rsidRDefault="00B43B73">
            <w:pPr>
              <w:widowControl w:val="0"/>
              <w:tabs>
                <w:tab w:val="left" w:pos="851"/>
              </w:tabs>
              <w:ind w:firstLine="0"/>
              <w:jc w:val="center"/>
              <w:rPr>
                <w:b/>
                <w:color w:val="000000" w:themeColor="text1"/>
                <w:sz w:val="20"/>
                <w:szCs w:val="20"/>
              </w:rPr>
            </w:pPr>
            <w:r>
              <w:rPr>
                <w:b/>
                <w:color w:val="000000" w:themeColor="text1"/>
                <w:sz w:val="20"/>
                <w:szCs w:val="20"/>
              </w:rPr>
              <w:t>Термин</w:t>
            </w:r>
          </w:p>
        </w:tc>
        <w:tc>
          <w:tcPr>
            <w:tcW w:w="70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068F7" w:rsidRDefault="00B43B73">
            <w:pPr>
              <w:widowControl w:val="0"/>
              <w:tabs>
                <w:tab w:val="left" w:pos="851"/>
              </w:tabs>
              <w:ind w:firstLine="0"/>
              <w:jc w:val="center"/>
              <w:rPr>
                <w:b/>
                <w:color w:val="000000" w:themeColor="text1"/>
                <w:sz w:val="20"/>
                <w:szCs w:val="20"/>
              </w:rPr>
            </w:pPr>
            <w:r>
              <w:rPr>
                <w:b/>
                <w:color w:val="000000" w:themeColor="text1"/>
                <w:sz w:val="20"/>
                <w:szCs w:val="20"/>
              </w:rPr>
              <w:t>Определение</w:t>
            </w:r>
          </w:p>
        </w:tc>
      </w:tr>
      <w:tr w:rsidR="000068F7">
        <w:trPr>
          <w:cantSplit/>
        </w:trPr>
        <w:tc>
          <w:tcPr>
            <w:tcW w:w="2409"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pStyle w:val="-0"/>
              <w:widowControl w:val="0"/>
              <w:tabs>
                <w:tab w:val="left" w:pos="851"/>
              </w:tabs>
              <w:spacing w:after="0"/>
              <w:ind w:firstLine="0"/>
              <w:rPr>
                <w:szCs w:val="20"/>
              </w:rPr>
            </w:pPr>
            <w:r>
              <w:rPr>
                <w:szCs w:val="20"/>
              </w:rPr>
              <w:t>Метаданные</w:t>
            </w:r>
          </w:p>
        </w:tc>
        <w:tc>
          <w:tcPr>
            <w:tcW w:w="7087"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pStyle w:val="-0"/>
              <w:widowControl w:val="0"/>
              <w:tabs>
                <w:tab w:val="left" w:pos="851"/>
              </w:tabs>
              <w:spacing w:after="0"/>
              <w:ind w:firstLine="0"/>
              <w:rPr>
                <w:szCs w:val="20"/>
              </w:rPr>
            </w:pPr>
            <w:r>
              <w:rPr>
                <w:szCs w:val="20"/>
              </w:rPr>
              <w:t>Описание организации структуры и состава данных, их визуализации при работе пользователя с отчётностью (вид экранных и выходных форм в нормативном виде), а также логических контролей (контроль значений показателей внутри формы и межформенный). Предназначены для идентификации, поиска и управления данными</w:t>
            </w:r>
          </w:p>
        </w:tc>
      </w:tr>
      <w:tr w:rsidR="000068F7">
        <w:trPr>
          <w:cantSplit/>
        </w:trPr>
        <w:tc>
          <w:tcPr>
            <w:tcW w:w="2409"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pStyle w:val="-0"/>
              <w:widowControl w:val="0"/>
              <w:tabs>
                <w:tab w:val="left" w:pos="851"/>
              </w:tabs>
              <w:spacing w:after="0"/>
              <w:ind w:firstLine="0"/>
              <w:rPr>
                <w:szCs w:val="20"/>
              </w:rPr>
            </w:pPr>
            <w:r>
              <w:rPr>
                <w:szCs w:val="20"/>
              </w:rPr>
              <w:t>Межформенный контроль</w:t>
            </w:r>
          </w:p>
        </w:tc>
        <w:tc>
          <w:tcPr>
            <w:tcW w:w="7087"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pStyle w:val="-0"/>
              <w:widowControl w:val="0"/>
              <w:tabs>
                <w:tab w:val="left" w:pos="851"/>
              </w:tabs>
              <w:spacing w:after="0"/>
              <w:ind w:firstLine="0"/>
              <w:rPr>
                <w:szCs w:val="20"/>
              </w:rPr>
            </w:pPr>
            <w:r>
              <w:rPr>
                <w:szCs w:val="20"/>
              </w:rPr>
              <w:t>Контроль данных на соответствие данным других форм отчётности</w:t>
            </w:r>
          </w:p>
        </w:tc>
      </w:tr>
      <w:tr w:rsidR="000068F7">
        <w:trPr>
          <w:cantSplit/>
        </w:trPr>
        <w:tc>
          <w:tcPr>
            <w:tcW w:w="2409"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pStyle w:val="-0"/>
              <w:widowControl w:val="0"/>
              <w:tabs>
                <w:tab w:val="left" w:pos="851"/>
              </w:tabs>
              <w:spacing w:after="0"/>
              <w:ind w:firstLine="0"/>
              <w:rPr>
                <w:szCs w:val="20"/>
              </w:rPr>
            </w:pPr>
            <w:r>
              <w:rPr>
                <w:szCs w:val="20"/>
              </w:rPr>
              <w:t>Оболочка «Рабочее место»</w:t>
            </w:r>
          </w:p>
        </w:tc>
        <w:tc>
          <w:tcPr>
            <w:tcW w:w="7087"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pStyle w:val="-0"/>
              <w:widowControl w:val="0"/>
              <w:tabs>
                <w:tab w:val="left" w:pos="851"/>
              </w:tabs>
              <w:spacing w:after="0"/>
              <w:ind w:firstLine="0"/>
              <w:rPr>
                <w:szCs w:val="20"/>
              </w:rPr>
            </w:pPr>
            <w:r>
              <w:rPr>
                <w:szCs w:val="20"/>
              </w:rPr>
              <w:t>Часть ПП «Дельта», представляющая собой среду исполнения расширений с возможностью управления этими расширениями (установка, регистрация, удаление, и т. п.)</w:t>
            </w:r>
          </w:p>
        </w:tc>
      </w:tr>
      <w:tr w:rsidR="000068F7">
        <w:trPr>
          <w:cantSplit/>
        </w:trPr>
        <w:tc>
          <w:tcPr>
            <w:tcW w:w="2409"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pStyle w:val="-0"/>
              <w:widowControl w:val="0"/>
              <w:tabs>
                <w:tab w:val="left" w:pos="851"/>
              </w:tabs>
              <w:spacing w:after="0"/>
              <w:ind w:firstLine="0"/>
              <w:rPr>
                <w:color w:val="000000" w:themeColor="text1"/>
                <w:szCs w:val="20"/>
              </w:rPr>
            </w:pPr>
            <w:r>
              <w:rPr>
                <w:szCs w:val="20"/>
              </w:rPr>
              <w:t>Отчётные данные</w:t>
            </w:r>
          </w:p>
        </w:tc>
        <w:tc>
          <w:tcPr>
            <w:tcW w:w="7087"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pStyle w:val="-0"/>
              <w:widowControl w:val="0"/>
              <w:tabs>
                <w:tab w:val="left" w:pos="851"/>
              </w:tabs>
              <w:spacing w:after="0"/>
              <w:ind w:firstLine="0"/>
              <w:rPr>
                <w:color w:val="000000" w:themeColor="text1"/>
                <w:szCs w:val="20"/>
              </w:rPr>
            </w:pPr>
            <w:r>
              <w:rPr>
                <w:szCs w:val="20"/>
              </w:rPr>
              <w:t>Значения показателей отчётной формы (отчётных форм), представляемой(ых) в Банк России на основании действующих нормативных актов Банка России.</w:t>
            </w:r>
          </w:p>
        </w:tc>
      </w:tr>
      <w:tr w:rsidR="000068F7">
        <w:trPr>
          <w:cantSplit/>
        </w:trPr>
        <w:tc>
          <w:tcPr>
            <w:tcW w:w="2409"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pStyle w:val="-0"/>
              <w:widowControl w:val="0"/>
              <w:tabs>
                <w:tab w:val="left" w:pos="851"/>
              </w:tabs>
              <w:spacing w:after="0"/>
              <w:ind w:firstLine="0"/>
              <w:rPr>
                <w:color w:val="000000" w:themeColor="text1"/>
                <w:szCs w:val="20"/>
              </w:rPr>
            </w:pPr>
            <w:r>
              <w:rPr>
                <w:szCs w:val="20"/>
              </w:rPr>
              <w:t>Отчётность</w:t>
            </w:r>
          </w:p>
        </w:tc>
        <w:tc>
          <w:tcPr>
            <w:tcW w:w="7087"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pStyle w:val="-0"/>
              <w:widowControl w:val="0"/>
              <w:tabs>
                <w:tab w:val="left" w:pos="851"/>
              </w:tabs>
              <w:spacing w:after="0"/>
              <w:ind w:firstLine="0"/>
              <w:rPr>
                <w:color w:val="000000" w:themeColor="text1"/>
                <w:szCs w:val="20"/>
              </w:rPr>
            </w:pPr>
            <w:r>
              <w:rPr>
                <w:szCs w:val="20"/>
              </w:rPr>
              <w:t>Представленные в установленном Банком России виде одна форма отчётности, пакет форм отчётности или иные сведения, представляемые в Банк России на основании действующих нормативных актов Банка России</w:t>
            </w:r>
          </w:p>
        </w:tc>
      </w:tr>
      <w:tr w:rsidR="000068F7">
        <w:trPr>
          <w:cantSplit/>
        </w:trPr>
        <w:tc>
          <w:tcPr>
            <w:tcW w:w="2409"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pStyle w:val="-0"/>
              <w:widowControl w:val="0"/>
              <w:tabs>
                <w:tab w:val="left" w:pos="851"/>
              </w:tabs>
              <w:spacing w:after="0"/>
              <w:ind w:firstLine="0"/>
              <w:rPr>
                <w:szCs w:val="20"/>
              </w:rPr>
            </w:pPr>
            <w:r>
              <w:rPr>
                <w:szCs w:val="20"/>
              </w:rPr>
              <w:t>Пространство идентификации</w:t>
            </w:r>
          </w:p>
        </w:tc>
        <w:tc>
          <w:tcPr>
            <w:tcW w:w="7087"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pStyle w:val="-0"/>
              <w:widowControl w:val="0"/>
              <w:tabs>
                <w:tab w:val="left" w:pos="851"/>
              </w:tabs>
              <w:spacing w:after="0"/>
              <w:ind w:firstLine="0"/>
              <w:rPr>
                <w:color w:val="000000" w:themeColor="text1"/>
                <w:szCs w:val="20"/>
              </w:rPr>
            </w:pPr>
            <w:r>
              <w:rPr>
                <w:color w:val="000000" w:themeColor="text1"/>
                <w:szCs w:val="20"/>
              </w:rPr>
              <w:t xml:space="preserve">Область экрана </w:t>
            </w:r>
            <w:r>
              <w:rPr>
                <w:szCs w:val="20"/>
              </w:rPr>
              <w:t>Расширения «Отчётность КО» ПП «Дельта», предназначенная для выбора отчетной формы, подотчетного подразделения и отчетной даты</w:t>
            </w:r>
          </w:p>
        </w:tc>
      </w:tr>
      <w:tr w:rsidR="000068F7">
        <w:trPr>
          <w:cantSplit/>
        </w:trPr>
        <w:tc>
          <w:tcPr>
            <w:tcW w:w="2409"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pStyle w:val="-0"/>
              <w:widowControl w:val="0"/>
              <w:tabs>
                <w:tab w:val="left" w:pos="851"/>
              </w:tabs>
              <w:spacing w:after="0"/>
              <w:ind w:firstLine="0"/>
              <w:rPr>
                <w:szCs w:val="20"/>
              </w:rPr>
            </w:pPr>
            <w:r>
              <w:rPr>
                <w:szCs w:val="20"/>
              </w:rPr>
              <w:t>Расширение</w:t>
            </w:r>
          </w:p>
        </w:tc>
        <w:tc>
          <w:tcPr>
            <w:tcW w:w="7087" w:type="dxa"/>
            <w:tcBorders>
              <w:top w:val="single" w:sz="4" w:space="0" w:color="000000"/>
              <w:left w:val="single" w:sz="4" w:space="0" w:color="000000"/>
              <w:bottom w:val="single" w:sz="4" w:space="0" w:color="000000"/>
              <w:right w:val="single" w:sz="4" w:space="0" w:color="000000"/>
            </w:tcBorders>
            <w:shd w:val="clear" w:color="auto" w:fill="auto"/>
          </w:tcPr>
          <w:p w:rsidR="000068F7" w:rsidRDefault="00B43B73">
            <w:pPr>
              <w:pStyle w:val="-0"/>
              <w:widowControl w:val="0"/>
              <w:tabs>
                <w:tab w:val="left" w:pos="851"/>
              </w:tabs>
              <w:spacing w:after="0"/>
              <w:ind w:firstLine="0"/>
              <w:rPr>
                <w:szCs w:val="20"/>
              </w:rPr>
            </w:pPr>
            <w:r>
              <w:rPr>
                <w:color w:val="000000" w:themeColor="text1"/>
                <w:szCs w:val="20"/>
              </w:rPr>
              <w:t>Часть ПП «Дельта», представляющая собой инкапсулированную</w:t>
            </w:r>
            <w:r>
              <w:rPr>
                <w:szCs w:val="20"/>
              </w:rPr>
              <w:t xml:space="preserve"> в один модуль функциональность по подготовке и формированию отчётной информации поднадзорными организациями</w:t>
            </w:r>
          </w:p>
        </w:tc>
      </w:tr>
    </w:tbl>
    <w:p w:rsidR="000068F7" w:rsidRDefault="000068F7">
      <w:pPr>
        <w:tabs>
          <w:tab w:val="left" w:pos="851"/>
        </w:tabs>
        <w:rPr>
          <w:lang w:eastAsia="ru-RU"/>
        </w:rPr>
      </w:pPr>
    </w:p>
    <w:p w:rsidR="000068F7" w:rsidRDefault="00B43B73">
      <w:pPr>
        <w:pStyle w:val="10"/>
        <w:ind w:firstLine="709"/>
      </w:pPr>
      <w:bookmarkStart w:id="10" w:name="_Toc78989192"/>
      <w:bookmarkStart w:id="11" w:name="_Toc228204184"/>
      <w:bookmarkStart w:id="12" w:name="_Toc180058273"/>
      <w:bookmarkStart w:id="13" w:name="_Toc70025063"/>
      <w:bookmarkStart w:id="14" w:name="_Toc239424292"/>
      <w:r>
        <w:t>Общие сведения</w:t>
      </w:r>
      <w:bookmarkEnd w:id="10"/>
      <w:bookmarkEnd w:id="11"/>
      <w:bookmarkEnd w:id="12"/>
      <w:bookmarkEnd w:id="13"/>
      <w:bookmarkEnd w:id="14"/>
    </w:p>
    <w:p w:rsidR="000068F7" w:rsidRDefault="00B43B73">
      <w:pPr>
        <w:pStyle w:val="20"/>
        <w:ind w:left="0" w:firstLine="709"/>
      </w:pPr>
      <w:bookmarkStart w:id="15" w:name="_Toc70025064"/>
      <w:bookmarkStart w:id="16" w:name="_Toc78989193"/>
      <w:bookmarkStart w:id="17" w:name="_Toc180058274"/>
      <w:bookmarkStart w:id="18" w:name="_Toc228204185"/>
      <w:bookmarkStart w:id="19" w:name="_Toc239424293"/>
      <w:r>
        <w:t>Область применения</w:t>
      </w:r>
      <w:bookmarkEnd w:id="15"/>
      <w:bookmarkEnd w:id="16"/>
      <w:bookmarkEnd w:id="17"/>
      <w:bookmarkEnd w:id="18"/>
      <w:bookmarkEnd w:id="19"/>
    </w:p>
    <w:p w:rsidR="000068F7" w:rsidRDefault="00B43B73">
      <w:pPr>
        <w:tabs>
          <w:tab w:val="left" w:pos="851"/>
        </w:tabs>
      </w:pPr>
      <w:r>
        <w:t>Расширение «Отчётность КО» ПП «Дельта» предназначено для автоматизации процессов подготовки, проверки и формирования отчётности КО в соответствии с нормативными документами Банка России.</w:t>
      </w:r>
    </w:p>
    <w:p w:rsidR="000068F7" w:rsidRDefault="00B43B73">
      <w:pPr>
        <w:pStyle w:val="20"/>
        <w:ind w:left="0" w:firstLine="709"/>
      </w:pPr>
      <w:bookmarkStart w:id="20" w:name="_Toc78989194"/>
      <w:bookmarkStart w:id="21" w:name="_Toc228204186"/>
      <w:bookmarkStart w:id="22" w:name="_Toc180058275"/>
      <w:bookmarkStart w:id="23" w:name="_Toc70025065"/>
      <w:bookmarkStart w:id="24" w:name="_Toc239424294"/>
      <w:r>
        <w:t>Краткое описание возможностей</w:t>
      </w:r>
      <w:bookmarkEnd w:id="20"/>
      <w:bookmarkEnd w:id="21"/>
      <w:bookmarkEnd w:id="22"/>
      <w:bookmarkEnd w:id="23"/>
      <w:bookmarkEnd w:id="24"/>
    </w:p>
    <w:p w:rsidR="000068F7" w:rsidRDefault="00B43B73">
      <w:pPr>
        <w:tabs>
          <w:tab w:val="left" w:pos="851"/>
        </w:tabs>
      </w:pPr>
      <w:r>
        <w:t>Задачами создания Расширения «Отчётность КО» ПП «Дельта» являются:</w:t>
      </w:r>
    </w:p>
    <w:p w:rsidR="000068F7" w:rsidRDefault="00B43B73">
      <w:pPr>
        <w:pStyle w:val="afff1"/>
        <w:numPr>
          <w:ilvl w:val="0"/>
          <w:numId w:val="51"/>
        </w:numPr>
        <w:tabs>
          <w:tab w:val="left" w:pos="993"/>
          <w:tab w:val="left" w:pos="1276"/>
        </w:tabs>
        <w:ind w:left="0" w:firstLine="709"/>
        <w:rPr>
          <w:color w:val="000000" w:themeColor="text1"/>
        </w:rPr>
      </w:pPr>
      <w:r>
        <w:rPr>
          <w:color w:val="000000" w:themeColor="text1"/>
        </w:rPr>
        <w:t>реализация функциональности в части подготовки, проверки и формирования отчётности КО;</w:t>
      </w:r>
    </w:p>
    <w:p w:rsidR="000068F7" w:rsidRDefault="00B43B73">
      <w:pPr>
        <w:pStyle w:val="afff1"/>
        <w:numPr>
          <w:ilvl w:val="0"/>
          <w:numId w:val="51"/>
        </w:numPr>
        <w:tabs>
          <w:tab w:val="left" w:pos="993"/>
          <w:tab w:val="left" w:pos="1276"/>
        </w:tabs>
        <w:ind w:left="0" w:firstLine="709"/>
        <w:rPr>
          <w:color w:val="000000" w:themeColor="text1"/>
        </w:rPr>
      </w:pPr>
      <w:r>
        <w:rPr>
          <w:color w:val="000000" w:themeColor="text1"/>
        </w:rPr>
        <w:t>разработка структур данных, принципов проведения контролей, визуализации и формирования отчётных данных КО с использованием единой модели метаданных;</w:t>
      </w:r>
    </w:p>
    <w:p w:rsidR="000068F7" w:rsidRDefault="00B43B73">
      <w:pPr>
        <w:pStyle w:val="afff1"/>
        <w:numPr>
          <w:ilvl w:val="0"/>
          <w:numId w:val="51"/>
        </w:numPr>
        <w:tabs>
          <w:tab w:val="left" w:pos="993"/>
          <w:tab w:val="left" w:pos="1276"/>
        </w:tabs>
        <w:ind w:left="0" w:firstLine="709"/>
        <w:rPr>
          <w:color w:val="000000" w:themeColor="text1"/>
        </w:rPr>
      </w:pPr>
      <w:r>
        <w:rPr>
          <w:color w:val="000000" w:themeColor="text1"/>
        </w:rPr>
        <w:t>обеспечение интеграции Расширения «Отчётность</w:t>
      </w:r>
      <w:r>
        <w:rPr>
          <w:color w:val="000000" w:themeColor="text1"/>
          <w:lang w:val="en-US"/>
        </w:rPr>
        <w:t> </w:t>
      </w:r>
      <w:r>
        <w:rPr>
          <w:color w:val="000000" w:themeColor="text1"/>
        </w:rPr>
        <w:t>КО» ПП</w:t>
      </w:r>
      <w:r>
        <w:rPr>
          <w:color w:val="000000" w:themeColor="text1"/>
          <w:lang w:val="en-US"/>
        </w:rPr>
        <w:t> </w:t>
      </w:r>
      <w:r>
        <w:rPr>
          <w:color w:val="000000" w:themeColor="text1"/>
        </w:rPr>
        <w:t>«Дельта» с сервисными функциями, предоставляемыми ПП «Дельта».</w:t>
      </w:r>
    </w:p>
    <w:p w:rsidR="000068F7" w:rsidRDefault="00B43B73">
      <w:pPr>
        <w:pStyle w:val="20"/>
        <w:ind w:left="0" w:firstLine="709"/>
      </w:pPr>
      <w:bookmarkStart w:id="25" w:name="_Toc78989195"/>
      <w:bookmarkStart w:id="26" w:name="_Toc70025066"/>
      <w:bookmarkStart w:id="27" w:name="_Toc180058276"/>
      <w:bookmarkStart w:id="28" w:name="_Toc228204187"/>
      <w:bookmarkStart w:id="29" w:name="_Toc239424295"/>
      <w:r>
        <w:t>Уровень подготовки пользователей</w:t>
      </w:r>
      <w:bookmarkEnd w:id="25"/>
      <w:bookmarkEnd w:id="26"/>
      <w:bookmarkEnd w:id="27"/>
      <w:bookmarkEnd w:id="28"/>
      <w:bookmarkEnd w:id="29"/>
    </w:p>
    <w:p w:rsidR="000068F7" w:rsidRDefault="00B43B73">
      <w:pPr>
        <w:tabs>
          <w:tab w:val="left" w:pos="851"/>
        </w:tabs>
      </w:pPr>
      <w:r>
        <w:t>Для работы с Расширением «Отчётность КО» ПП «Дельта» специальных знаний и навыков не требуется. Пользователи должны обладать базовыми навыками работы с ОС семейства Linux и программными продуктами для работы с файлами xlsx.</w:t>
      </w:r>
    </w:p>
    <w:p w:rsidR="000068F7" w:rsidRDefault="00B43B73">
      <w:pPr>
        <w:pStyle w:val="20"/>
        <w:ind w:left="0" w:firstLine="709"/>
      </w:pPr>
      <w:bookmarkStart w:id="30" w:name="_Toc78989196"/>
      <w:bookmarkStart w:id="31" w:name="_Toc70025067"/>
      <w:bookmarkStart w:id="32" w:name="_Toc180058277"/>
      <w:bookmarkStart w:id="33" w:name="_Toc228204188"/>
      <w:bookmarkStart w:id="34" w:name="_Toc239424296"/>
      <w:r>
        <w:t>Перечень эксплуатационной документации, с которым необходимо ознакомиться пользователю</w:t>
      </w:r>
      <w:bookmarkEnd w:id="30"/>
      <w:bookmarkEnd w:id="31"/>
      <w:bookmarkEnd w:id="32"/>
      <w:bookmarkEnd w:id="33"/>
      <w:bookmarkEnd w:id="34"/>
    </w:p>
    <w:p w:rsidR="000068F7" w:rsidRDefault="00B43B73">
      <w:pPr>
        <w:tabs>
          <w:tab w:val="left" w:pos="851"/>
        </w:tabs>
      </w:pPr>
      <w:r>
        <w:t>Перед началом эксплуатации рекомендуется ознакомиться с настоящим документом и документом [</w:t>
      </w:r>
      <w:r>
        <w:rPr>
          <w:lang w:val="en-US"/>
        </w:rPr>
        <w:fldChar w:fldCharType="begin"/>
      </w:r>
      <w:r w:rsidRPr="00216726">
        <w:instrText xml:space="preserve"> </w:instrText>
      </w:r>
      <w:r>
        <w:rPr>
          <w:lang w:val="en-US"/>
        </w:rPr>
        <w:instrText>REF</w:instrText>
      </w:r>
      <w:r w:rsidRPr="00216726">
        <w:instrText xml:space="preserve"> _</w:instrText>
      </w:r>
      <w:r>
        <w:rPr>
          <w:lang w:val="en-US"/>
        </w:rPr>
        <w:instrText>Ref</w:instrText>
      </w:r>
      <w:r w:rsidRPr="00216726">
        <w:instrText>100760414 \</w:instrText>
      </w:r>
      <w:r>
        <w:rPr>
          <w:lang w:val="en-US"/>
        </w:rPr>
        <w:instrText>r</w:instrText>
      </w:r>
      <w:r w:rsidRPr="00216726">
        <w:instrText xml:space="preserve"> \</w:instrText>
      </w:r>
      <w:r>
        <w:rPr>
          <w:lang w:val="en-US"/>
        </w:rPr>
        <w:instrText>r</w:instrText>
      </w:r>
      <w:r w:rsidRPr="00216726">
        <w:instrText xml:space="preserve"> \</w:instrText>
      </w:r>
      <w:r>
        <w:rPr>
          <w:lang w:val="en-US"/>
        </w:rPr>
        <w:instrText>h</w:instrText>
      </w:r>
      <w:r w:rsidRPr="00216726">
        <w:instrText xml:space="preserve"> </w:instrText>
      </w:r>
      <w:r>
        <w:rPr>
          <w:lang w:val="en-US"/>
        </w:rPr>
      </w:r>
      <w:r>
        <w:rPr>
          <w:lang w:val="en-US"/>
        </w:rPr>
        <w:fldChar w:fldCharType="separate"/>
      </w:r>
      <w:r w:rsidR="00216726">
        <w:rPr>
          <w:lang w:val="en-US"/>
        </w:rPr>
        <w:t>1</w:t>
      </w:r>
      <w:r>
        <w:rPr>
          <w:lang w:val="en-US"/>
        </w:rPr>
        <w:fldChar w:fldCharType="end"/>
      </w:r>
      <w:r>
        <w:t>].</w:t>
      </w:r>
    </w:p>
    <w:p w:rsidR="000068F7" w:rsidRDefault="00B43B73">
      <w:pPr>
        <w:pStyle w:val="10"/>
        <w:ind w:firstLine="709"/>
      </w:pPr>
      <w:bookmarkStart w:id="35" w:name="_Toc520380139"/>
      <w:bookmarkStart w:id="36" w:name="_Toc185146036"/>
      <w:bookmarkStart w:id="37" w:name="_Toc488919478"/>
      <w:bookmarkStart w:id="38" w:name="_Toc78989197"/>
      <w:bookmarkStart w:id="39" w:name="_Toc180058278"/>
      <w:bookmarkStart w:id="40" w:name="_Toc228204189"/>
      <w:bookmarkStart w:id="41" w:name="_Toc181687584"/>
      <w:bookmarkStart w:id="42" w:name="_Toc181506089"/>
      <w:bookmarkStart w:id="43" w:name="_Toc6046319"/>
      <w:bookmarkStart w:id="44" w:name="_Toc58335157"/>
      <w:bookmarkStart w:id="45" w:name="_Toc48896373"/>
      <w:bookmarkStart w:id="46" w:name="_Toc181687539"/>
      <w:bookmarkStart w:id="47" w:name="_Toc239424297"/>
      <w:r>
        <w:t>Назначение и условия применения</w:t>
      </w:r>
      <w:bookmarkEnd w:id="35"/>
      <w:bookmarkEnd w:id="36"/>
      <w:bookmarkEnd w:id="37"/>
      <w:bookmarkEnd w:id="38"/>
      <w:bookmarkEnd w:id="39"/>
      <w:bookmarkEnd w:id="40"/>
      <w:bookmarkEnd w:id="41"/>
      <w:bookmarkEnd w:id="42"/>
      <w:bookmarkEnd w:id="43"/>
      <w:bookmarkEnd w:id="44"/>
      <w:bookmarkEnd w:id="45"/>
      <w:bookmarkEnd w:id="46"/>
      <w:bookmarkEnd w:id="47"/>
    </w:p>
    <w:p w:rsidR="000068F7" w:rsidRDefault="00B43B73">
      <w:pPr>
        <w:tabs>
          <w:tab w:val="left" w:pos="851"/>
        </w:tabs>
      </w:pPr>
      <w:r>
        <w:t xml:space="preserve">Расширение </w:t>
      </w:r>
      <w:bookmarkStart w:id="48" w:name="_Hlk70459864"/>
      <w:r>
        <w:t>«Отчётность КО» ПП «Дельта</w:t>
      </w:r>
      <w:bookmarkEnd w:id="48"/>
      <w:r>
        <w:t>» предназначено для инструментальной поддержки деятельности КО в процессе взаимодействия с Банком России. Обеспечивает процессы ввода, редактирования и контроля отчётных данных.</w:t>
      </w:r>
    </w:p>
    <w:p w:rsidR="000068F7" w:rsidRDefault="00B43B73">
      <w:pPr>
        <w:tabs>
          <w:tab w:val="left" w:pos="851"/>
        </w:tabs>
      </w:pPr>
      <w:r>
        <w:t>Расширение «Отчётность КО» ПП «Дельта» позволяет унифицировать технологии для обеспечения:</w:t>
      </w:r>
    </w:p>
    <w:p w:rsidR="000068F7" w:rsidRDefault="00B43B73">
      <w:pPr>
        <w:pStyle w:val="afff1"/>
        <w:numPr>
          <w:ilvl w:val="0"/>
          <w:numId w:val="51"/>
        </w:numPr>
        <w:tabs>
          <w:tab w:val="left" w:pos="993"/>
          <w:tab w:val="left" w:pos="1276"/>
        </w:tabs>
        <w:ind w:left="0" w:firstLine="709"/>
        <w:rPr>
          <w:color w:val="000000" w:themeColor="text1"/>
        </w:rPr>
      </w:pPr>
      <w:r>
        <w:rPr>
          <w:color w:val="000000" w:themeColor="text1"/>
        </w:rPr>
        <w:t xml:space="preserve">подготовки </w:t>
      </w:r>
      <w:r>
        <w:rPr>
          <w:rFonts w:eastAsia="Times New Roman"/>
          <w:color w:val="000000" w:themeColor="text1"/>
          <w:lang w:eastAsia="ru-RU"/>
        </w:rPr>
        <w:t>и предварительного контроля регламентированной и нерегламентированной отчетности;</w:t>
      </w:r>
    </w:p>
    <w:p w:rsidR="000068F7" w:rsidRDefault="00B43B73">
      <w:pPr>
        <w:pStyle w:val="afff1"/>
        <w:numPr>
          <w:ilvl w:val="0"/>
          <w:numId w:val="51"/>
        </w:numPr>
        <w:tabs>
          <w:tab w:val="left" w:pos="993"/>
          <w:tab w:val="left" w:pos="1276"/>
        </w:tabs>
        <w:ind w:left="0" w:firstLine="709"/>
        <w:rPr>
          <w:color w:val="000000" w:themeColor="text1"/>
        </w:rPr>
      </w:pPr>
      <w:r>
        <w:rPr>
          <w:rFonts w:eastAsia="Times New Roman"/>
          <w:color w:val="000000" w:themeColor="text1"/>
          <w:lang w:eastAsia="ru-RU"/>
        </w:rPr>
        <w:t>доставки в Банк</w:t>
      </w:r>
      <w:r>
        <w:t xml:space="preserve"> России</w:t>
      </w:r>
      <w:r>
        <w:rPr>
          <w:color w:val="000000" w:themeColor="text1"/>
        </w:rPr>
        <w:t xml:space="preserve"> регламентированной и нерегламентированной отчетности.</w:t>
      </w:r>
    </w:p>
    <w:p w:rsidR="000068F7" w:rsidRDefault="00B43B73">
      <w:pPr>
        <w:pStyle w:val="20"/>
        <w:ind w:left="0" w:firstLine="709"/>
      </w:pPr>
      <w:bookmarkStart w:id="49" w:name="_Toc78989198"/>
      <w:bookmarkStart w:id="50" w:name="_Ref70585753"/>
      <w:bookmarkStart w:id="51" w:name="_Toc228204190"/>
      <w:bookmarkStart w:id="52" w:name="_Toc180058279"/>
      <w:bookmarkStart w:id="53" w:name="_Toc239424298"/>
      <w:r>
        <w:t>Виды деятельности и функции, для автоматизации которых предназначено Расширение «Отчётность КО» ПП «Дельта</w:t>
      </w:r>
      <w:bookmarkEnd w:id="49"/>
      <w:bookmarkEnd w:id="50"/>
      <w:r>
        <w:t>»</w:t>
      </w:r>
      <w:bookmarkEnd w:id="51"/>
      <w:bookmarkEnd w:id="52"/>
      <w:bookmarkEnd w:id="53"/>
    </w:p>
    <w:p w:rsidR="000068F7" w:rsidRDefault="00B43B73">
      <w:pPr>
        <w:tabs>
          <w:tab w:val="left" w:pos="851"/>
        </w:tabs>
        <w:contextualSpacing/>
        <w:rPr>
          <w:rFonts w:eastAsia="Times New Roman"/>
          <w:lang w:eastAsia="ru-RU"/>
        </w:rPr>
      </w:pPr>
      <w:r>
        <w:rPr>
          <w:rFonts w:eastAsia="Times New Roman"/>
          <w:color w:val="000000" w:themeColor="text1"/>
          <w:lang w:eastAsia="ru-RU"/>
        </w:rPr>
        <w:t xml:space="preserve">Расширение </w:t>
      </w:r>
      <w:r>
        <w:rPr>
          <w:color w:val="000000" w:themeColor="text1"/>
        </w:rPr>
        <w:t>«Отчётность КО» ПП «Дельта»</w:t>
      </w:r>
      <w:r>
        <w:rPr>
          <w:rFonts w:eastAsia="Times New Roman"/>
          <w:color w:val="000000" w:themeColor="text1"/>
          <w:sz w:val="28"/>
          <w:szCs w:val="28"/>
          <w:lang w:eastAsia="ru-RU"/>
        </w:rPr>
        <w:t xml:space="preserve"> </w:t>
      </w:r>
      <w:r>
        <w:rPr>
          <w:rFonts w:eastAsia="Times New Roman"/>
          <w:color w:val="000000" w:themeColor="text1"/>
          <w:lang w:eastAsia="ru-RU"/>
        </w:rPr>
        <w:t>является одним из функциональных расширений ПП «Дельта» и предназначено для ввода, редактирования и контроля отчётных данных КО.</w:t>
      </w:r>
    </w:p>
    <w:p w:rsidR="000068F7" w:rsidRDefault="00B43B73">
      <w:pPr>
        <w:tabs>
          <w:tab w:val="left" w:pos="851"/>
        </w:tabs>
        <w:contextualSpacing/>
        <w:rPr>
          <w:rFonts w:eastAsia="Times New Roman"/>
          <w:color w:val="000000" w:themeColor="text1"/>
          <w:lang w:eastAsia="ru-RU"/>
        </w:rPr>
      </w:pPr>
      <w:r>
        <w:rPr>
          <w:rFonts w:eastAsia="Times New Roman"/>
          <w:color w:val="000000" w:themeColor="text1"/>
          <w:lang w:eastAsia="ru-RU"/>
        </w:rPr>
        <w:t>Расширение «Отчётность КО» ПП «Дельта» позволяет импортировать отчётные данные из внешних источников в следующих форматах:</w:t>
      </w:r>
    </w:p>
    <w:p w:rsidR="000068F7" w:rsidRDefault="00B43B73">
      <w:pPr>
        <w:pStyle w:val="afff1"/>
        <w:numPr>
          <w:ilvl w:val="0"/>
          <w:numId w:val="51"/>
        </w:numPr>
        <w:tabs>
          <w:tab w:val="left" w:pos="993"/>
          <w:tab w:val="left" w:pos="1276"/>
        </w:tabs>
        <w:ind w:left="0" w:firstLine="709"/>
        <w:rPr>
          <w:rFonts w:eastAsia="Times New Roman"/>
          <w:color w:val="000000" w:themeColor="text1"/>
          <w:lang w:eastAsia="ru-RU"/>
        </w:rPr>
      </w:pPr>
      <w:r>
        <w:rPr>
          <w:rFonts w:eastAsia="Times New Roman"/>
          <w:color w:val="000000" w:themeColor="text1"/>
          <w:lang w:eastAsia="ru-RU"/>
        </w:rPr>
        <w:t>XML КО – типовой формат сбора отчётности КО;</w:t>
      </w:r>
    </w:p>
    <w:p w:rsidR="000068F7" w:rsidRDefault="00B43B73">
      <w:pPr>
        <w:pStyle w:val="afff1"/>
        <w:numPr>
          <w:ilvl w:val="0"/>
          <w:numId w:val="51"/>
        </w:numPr>
        <w:tabs>
          <w:tab w:val="left" w:pos="993"/>
          <w:tab w:val="left" w:pos="1276"/>
        </w:tabs>
        <w:ind w:left="0" w:firstLine="709"/>
        <w:rPr>
          <w:rFonts w:eastAsia="Times New Roman"/>
          <w:color w:val="000000" w:themeColor="text1"/>
          <w:lang w:eastAsia="ru-RU"/>
        </w:rPr>
      </w:pPr>
      <w:r>
        <w:rPr>
          <w:rFonts w:eastAsia="Times New Roman"/>
          <w:color w:val="000000" w:themeColor="text1"/>
          <w:lang w:eastAsia="ru-RU"/>
        </w:rPr>
        <w:t>ПТК ПСД – формат сбора отчётности КО всех регионов, за исключением Московского (г. Москва и Московская область);</w:t>
      </w:r>
    </w:p>
    <w:p w:rsidR="000068F7" w:rsidRDefault="00B43B73">
      <w:pPr>
        <w:pStyle w:val="afff1"/>
        <w:numPr>
          <w:ilvl w:val="0"/>
          <w:numId w:val="51"/>
        </w:numPr>
        <w:tabs>
          <w:tab w:val="left" w:pos="993"/>
          <w:tab w:val="left" w:pos="1276"/>
        </w:tabs>
        <w:ind w:left="0" w:firstLine="709"/>
        <w:rPr>
          <w:rFonts w:eastAsia="Times New Roman"/>
          <w:color w:val="000000" w:themeColor="text1"/>
          <w:lang w:eastAsia="ru-RU"/>
        </w:rPr>
      </w:pPr>
      <w:r>
        <w:rPr>
          <w:rFonts w:eastAsia="Times New Roman"/>
          <w:color w:val="000000" w:themeColor="text1"/>
          <w:lang w:eastAsia="ru-RU"/>
        </w:rPr>
        <w:t>CSV – специальный формат данных с разделителями (для отчётов или фрагментов отчётов, имеющих единую модель данных);</w:t>
      </w:r>
    </w:p>
    <w:p w:rsidR="000068F7" w:rsidRDefault="00B43B73">
      <w:pPr>
        <w:pStyle w:val="afff1"/>
        <w:numPr>
          <w:ilvl w:val="0"/>
          <w:numId w:val="51"/>
        </w:numPr>
        <w:tabs>
          <w:tab w:val="left" w:pos="993"/>
          <w:tab w:val="left" w:pos="1276"/>
        </w:tabs>
        <w:ind w:left="0" w:firstLine="709"/>
        <w:rPr>
          <w:rFonts w:eastAsia="Times New Roman"/>
          <w:color w:val="000000" w:themeColor="text1"/>
          <w:lang w:eastAsia="ru-RU"/>
        </w:rPr>
      </w:pPr>
      <w:r>
        <w:rPr>
          <w:rFonts w:eastAsia="Times New Roman"/>
          <w:color w:val="000000" w:themeColor="text1"/>
          <w:lang w:eastAsia="ru-RU"/>
        </w:rPr>
        <w:t>табличный формат данных стандарта офисных приложений, передаваемых через буфер обмена (MS EXCEL, таблицы MS WORD, Libre Office, Open Office и др.);</w:t>
      </w:r>
    </w:p>
    <w:p w:rsidR="000068F7" w:rsidRDefault="00B43B73">
      <w:pPr>
        <w:pStyle w:val="afff1"/>
        <w:numPr>
          <w:ilvl w:val="0"/>
          <w:numId w:val="51"/>
        </w:numPr>
        <w:tabs>
          <w:tab w:val="left" w:pos="993"/>
          <w:tab w:val="left" w:pos="1276"/>
        </w:tabs>
        <w:ind w:left="0" w:firstLine="709"/>
        <w:rPr>
          <w:rFonts w:eastAsia="Times New Roman"/>
          <w:color w:val="000000" w:themeColor="text1"/>
          <w:lang w:eastAsia="ru-RU"/>
        </w:rPr>
      </w:pPr>
      <w:r>
        <w:rPr>
          <w:rFonts w:eastAsia="Times New Roman"/>
          <w:color w:val="000000" w:themeColor="text1"/>
          <w:lang w:eastAsia="ru-RU"/>
        </w:rPr>
        <w:t>JSON – формат Расширения, оптимизированный для внутреннего использования;</w:t>
      </w:r>
    </w:p>
    <w:p w:rsidR="000068F7" w:rsidRDefault="00B43B73">
      <w:pPr>
        <w:pStyle w:val="afff1"/>
        <w:numPr>
          <w:ilvl w:val="0"/>
          <w:numId w:val="51"/>
        </w:numPr>
        <w:tabs>
          <w:tab w:val="left" w:pos="993"/>
          <w:tab w:val="left" w:pos="1276"/>
        </w:tabs>
        <w:ind w:left="0" w:firstLine="709"/>
        <w:rPr>
          <w:rFonts w:eastAsia="Times New Roman"/>
          <w:color w:val="000000" w:themeColor="text1"/>
          <w:lang w:eastAsia="ru-RU"/>
        </w:rPr>
      </w:pPr>
      <w:r>
        <w:rPr>
          <w:rFonts w:eastAsia="Times New Roman"/>
          <w:color w:val="000000" w:themeColor="text1"/>
          <w:lang w:eastAsia="ru-RU"/>
        </w:rPr>
        <w:t>формат Дельта – файл в формате CSV с дополнительной разметкой для загрузки отчётных данных из смежных систем, в том числе, для отчётов, состоящих из множества разделов, имеющих разную модель данных; описание формата сопровождается в составе метаданных отчётов.</w:t>
      </w:r>
    </w:p>
    <w:p w:rsidR="000068F7" w:rsidRDefault="00B43B73">
      <w:pPr>
        <w:tabs>
          <w:tab w:val="left" w:pos="851"/>
        </w:tabs>
        <w:contextualSpacing/>
        <w:rPr>
          <w:rFonts w:eastAsia="Times New Roman"/>
          <w:color w:val="000000" w:themeColor="text1"/>
          <w:lang w:eastAsia="ru-RU"/>
        </w:rPr>
      </w:pPr>
      <w:r>
        <w:rPr>
          <w:rFonts w:eastAsia="Times New Roman"/>
          <w:color w:val="000000" w:themeColor="text1"/>
          <w:lang w:eastAsia="ru-RU"/>
        </w:rPr>
        <w:t xml:space="preserve">Для загрузки </w:t>
      </w:r>
      <w:r>
        <w:rPr>
          <w:szCs w:val="26"/>
        </w:rPr>
        <w:t xml:space="preserve">в ПП «Дельта» </w:t>
      </w:r>
      <w:r>
        <w:rPr>
          <w:rFonts w:eastAsia="Times New Roman"/>
          <w:color w:val="000000" w:themeColor="text1"/>
          <w:lang w:eastAsia="ru-RU"/>
        </w:rPr>
        <w:t xml:space="preserve">данных из файлов, подготовленных в формате КЛИКО, необходимо предварительно выполнить конвертацию в формат </w:t>
      </w:r>
      <w:r>
        <w:rPr>
          <w:szCs w:val="26"/>
          <w:lang w:val="en-US"/>
        </w:rPr>
        <w:t>XML</w:t>
      </w:r>
      <w:r>
        <w:rPr>
          <w:szCs w:val="26"/>
        </w:rPr>
        <w:t>. Для этого возможно</w:t>
      </w:r>
      <w:r>
        <w:rPr>
          <w:rFonts w:eastAsia="Times New Roman"/>
          <w:color w:val="000000" w:themeColor="text1"/>
          <w:lang w:eastAsia="ru-RU"/>
        </w:rPr>
        <w:t xml:space="preserve"> использовать </w:t>
      </w:r>
      <w:r>
        <w:rPr>
          <w:szCs w:val="26"/>
        </w:rPr>
        <w:t xml:space="preserve">Конвертер из формата КЛИКО в формат </w:t>
      </w:r>
      <w:r>
        <w:rPr>
          <w:szCs w:val="26"/>
          <w:lang w:val="en-US"/>
        </w:rPr>
        <w:t>XML</w:t>
      </w:r>
      <w:r>
        <w:rPr>
          <w:szCs w:val="26"/>
        </w:rPr>
        <w:t xml:space="preserve"> (Конвертер КЛИКО-</w:t>
      </w:r>
      <w:r>
        <w:rPr>
          <w:szCs w:val="26"/>
          <w:lang w:val="en-US"/>
        </w:rPr>
        <w:t>XML</w:t>
      </w:r>
      <w:r>
        <w:rPr>
          <w:szCs w:val="26"/>
        </w:rPr>
        <w:t xml:space="preserve">), размещенный на ресурсе </w:t>
      </w:r>
      <w:r>
        <w:t>Банка России</w:t>
      </w:r>
      <w:r>
        <w:rPr>
          <w:szCs w:val="26"/>
        </w:rPr>
        <w:t xml:space="preserve"> и доступный по ссылке </w:t>
      </w:r>
      <w:hyperlink r:id="rId11">
        <w:r>
          <w:rPr>
            <w:szCs w:val="26"/>
          </w:rPr>
          <w:t>https://www.cbr.ru/lk_uio/fcsm/programmnyy-produkt-delta/#a_124289</w:t>
        </w:r>
      </w:hyperlink>
      <w:r>
        <w:rPr>
          <w:szCs w:val="26"/>
        </w:rPr>
        <w:t xml:space="preserve">. </w:t>
      </w:r>
      <w:r>
        <w:t>Инструкция по использованию Конвертера находится в составе архива.</w:t>
      </w:r>
    </w:p>
    <w:p w:rsidR="000068F7" w:rsidRDefault="00B43B73">
      <w:pPr>
        <w:tabs>
          <w:tab w:val="left" w:pos="851"/>
        </w:tabs>
        <w:spacing w:before="120"/>
        <w:contextualSpacing/>
        <w:rPr>
          <w:rFonts w:eastAsia="Times New Roman"/>
          <w:color w:val="000000" w:themeColor="text1"/>
          <w:lang w:eastAsia="ru-RU"/>
        </w:rPr>
      </w:pPr>
      <w:r>
        <w:rPr>
          <w:rFonts w:eastAsia="Times New Roman"/>
          <w:color w:val="000000" w:themeColor="text1"/>
          <w:lang w:eastAsia="ru-RU"/>
        </w:rPr>
        <w:t>Расширение «Отчётность КО» ПП «Дельта» позволяет экспортировать отчётные данные для последующего использования в ПП «Дельта» или в смежных системах в файлы следующих форматов:</w:t>
      </w:r>
    </w:p>
    <w:p w:rsidR="000068F7" w:rsidRDefault="00B43B73">
      <w:pPr>
        <w:pStyle w:val="afff1"/>
        <w:numPr>
          <w:ilvl w:val="0"/>
          <w:numId w:val="51"/>
        </w:numPr>
        <w:tabs>
          <w:tab w:val="left" w:pos="993"/>
          <w:tab w:val="left" w:pos="1276"/>
        </w:tabs>
        <w:ind w:left="0" w:firstLine="709"/>
        <w:rPr>
          <w:color w:val="000000" w:themeColor="text1"/>
        </w:rPr>
      </w:pPr>
      <w:r>
        <w:rPr>
          <w:color w:val="000000" w:themeColor="text1"/>
        </w:rPr>
        <w:t>XML КО – типовой формат сбора отчётности КО;</w:t>
      </w:r>
    </w:p>
    <w:p w:rsidR="000068F7" w:rsidRDefault="00B43B73">
      <w:pPr>
        <w:pStyle w:val="afff1"/>
        <w:numPr>
          <w:ilvl w:val="0"/>
          <w:numId w:val="51"/>
        </w:numPr>
        <w:tabs>
          <w:tab w:val="left" w:pos="993"/>
          <w:tab w:val="left" w:pos="1276"/>
        </w:tabs>
        <w:ind w:left="0" w:firstLine="709"/>
        <w:rPr>
          <w:color w:val="000000" w:themeColor="text1"/>
        </w:rPr>
      </w:pPr>
      <w:r>
        <w:rPr>
          <w:color w:val="000000" w:themeColor="text1"/>
        </w:rPr>
        <w:t>XLSX – табличный формат данных стандарта офисных приложений, позволяющий использование отчётных данных в офисных приложениях и осуществлять печать отчетов в регламентированном нормативными документами виде;</w:t>
      </w:r>
    </w:p>
    <w:p w:rsidR="000068F7" w:rsidRDefault="00B43B73">
      <w:pPr>
        <w:pStyle w:val="afff1"/>
        <w:numPr>
          <w:ilvl w:val="0"/>
          <w:numId w:val="51"/>
        </w:numPr>
        <w:tabs>
          <w:tab w:val="left" w:pos="993"/>
          <w:tab w:val="left" w:pos="1276"/>
        </w:tabs>
        <w:ind w:left="0" w:firstLine="709"/>
        <w:rPr>
          <w:color w:val="000000" w:themeColor="text1"/>
        </w:rPr>
      </w:pPr>
      <w:r>
        <w:rPr>
          <w:color w:val="000000" w:themeColor="text1"/>
        </w:rPr>
        <w:t>JSON – формат Расширения, оптимизированный для внутреннего использования;</w:t>
      </w:r>
    </w:p>
    <w:p w:rsidR="000068F7" w:rsidRDefault="00B43B73">
      <w:pPr>
        <w:pStyle w:val="afff1"/>
        <w:numPr>
          <w:ilvl w:val="0"/>
          <w:numId w:val="51"/>
        </w:numPr>
        <w:tabs>
          <w:tab w:val="left" w:pos="993"/>
          <w:tab w:val="left" w:pos="1276"/>
        </w:tabs>
        <w:ind w:left="0" w:firstLine="709"/>
        <w:rPr>
          <w:rFonts w:eastAsia="Times New Roman"/>
          <w:color w:val="000000" w:themeColor="text1"/>
          <w:lang w:eastAsia="ru-RU"/>
        </w:rPr>
      </w:pPr>
      <w:r>
        <w:rPr>
          <w:color w:val="000000" w:themeColor="text1"/>
        </w:rPr>
        <w:t>формат Дельта – файл в формате CSV с дополнительной разметкой для выгрузки отчётных данных в смежные</w:t>
      </w:r>
      <w:r>
        <w:rPr>
          <w:rFonts w:eastAsia="Times New Roman"/>
          <w:color w:val="000000" w:themeColor="text1"/>
          <w:lang w:eastAsia="ru-RU"/>
        </w:rPr>
        <w:t xml:space="preserve"> системы (для передачи отчётов в Банк России не применяется), в том числе, для отчётов, состоящих из множества разделов, имеющих разную модель данных.</w:t>
      </w:r>
    </w:p>
    <w:p w:rsidR="000068F7" w:rsidRDefault="00B43B73">
      <w:pPr>
        <w:tabs>
          <w:tab w:val="left" w:pos="851"/>
        </w:tabs>
        <w:contextualSpacing/>
        <w:rPr>
          <w:rFonts w:eastAsia="Times New Roman"/>
          <w:color w:val="000000" w:themeColor="text1"/>
          <w:lang w:eastAsia="ru-RU"/>
        </w:rPr>
      </w:pPr>
      <w:r>
        <w:rPr>
          <w:rFonts w:eastAsia="Times New Roman"/>
          <w:color w:val="000000" w:themeColor="text1"/>
          <w:lang w:eastAsia="ru-RU"/>
        </w:rPr>
        <w:t xml:space="preserve">Расширение «Отчётность КО» ПП «Дельта» позволяет редактировать отчетные данные и проводить контроль данных, в том числе межформенный контроль, на основании нормативных документов </w:t>
      </w:r>
      <w:r>
        <w:t>Банка России</w:t>
      </w:r>
      <w:r>
        <w:rPr>
          <w:rFonts w:eastAsia="Times New Roman"/>
          <w:color w:val="000000" w:themeColor="text1"/>
          <w:lang w:eastAsia="ru-RU"/>
        </w:rPr>
        <w:t>.</w:t>
      </w:r>
    </w:p>
    <w:p w:rsidR="000068F7" w:rsidRDefault="00B43B73">
      <w:pPr>
        <w:tabs>
          <w:tab w:val="left" w:pos="851"/>
        </w:tabs>
        <w:spacing w:before="120"/>
        <w:contextualSpacing/>
        <w:rPr>
          <w:rFonts w:eastAsia="Times New Roman"/>
          <w:color w:val="000000" w:themeColor="text1"/>
          <w:lang w:eastAsia="ru-RU"/>
        </w:rPr>
      </w:pPr>
      <w:r>
        <w:rPr>
          <w:rFonts w:eastAsia="Times New Roman"/>
          <w:color w:val="000000" w:themeColor="text1"/>
          <w:lang w:eastAsia="ru-RU"/>
        </w:rPr>
        <w:t>Расширение «Отчётность КО» ПП «Дельта» при своём функционировании использует общие для всех расширений ПП «Дельта» сервисы оболочки:</w:t>
      </w:r>
    </w:p>
    <w:p w:rsidR="000068F7" w:rsidRDefault="00B43B73">
      <w:pPr>
        <w:pStyle w:val="afff1"/>
        <w:numPr>
          <w:ilvl w:val="0"/>
          <w:numId w:val="51"/>
        </w:numPr>
        <w:tabs>
          <w:tab w:val="left" w:pos="993"/>
          <w:tab w:val="left" w:pos="1276"/>
        </w:tabs>
        <w:ind w:left="0" w:firstLine="709"/>
        <w:rPr>
          <w:color w:val="000000" w:themeColor="text1"/>
        </w:rPr>
      </w:pPr>
      <w:r>
        <w:rPr>
          <w:color w:val="000000" w:themeColor="text1"/>
        </w:rPr>
        <w:t>управление профилем;</w:t>
      </w:r>
    </w:p>
    <w:p w:rsidR="000068F7" w:rsidRDefault="00B43B73">
      <w:pPr>
        <w:pStyle w:val="afff1"/>
        <w:numPr>
          <w:ilvl w:val="0"/>
          <w:numId w:val="51"/>
        </w:numPr>
        <w:tabs>
          <w:tab w:val="left" w:pos="993"/>
          <w:tab w:val="left" w:pos="1276"/>
        </w:tabs>
        <w:ind w:left="0" w:firstLine="709"/>
        <w:rPr>
          <w:rFonts w:eastAsia="Times New Roman"/>
          <w:color w:val="000000" w:themeColor="text1"/>
          <w:lang w:eastAsia="ru-RU"/>
        </w:rPr>
      </w:pPr>
      <w:r>
        <w:rPr>
          <w:color w:val="000000" w:themeColor="text1"/>
        </w:rPr>
        <w:t>журналирование</w:t>
      </w:r>
      <w:r>
        <w:rPr>
          <w:rFonts w:eastAsia="Times New Roman"/>
          <w:color w:val="000000" w:themeColor="text1"/>
          <w:lang w:eastAsia="ru-RU"/>
        </w:rPr>
        <w:t>.</w:t>
      </w:r>
    </w:p>
    <w:p w:rsidR="000068F7" w:rsidRDefault="00B43B73">
      <w:pPr>
        <w:tabs>
          <w:tab w:val="left" w:pos="851"/>
        </w:tabs>
        <w:contextualSpacing/>
        <w:rPr>
          <w:rFonts w:eastAsia="Times New Roman"/>
          <w:color w:val="000000" w:themeColor="text1"/>
          <w:lang w:eastAsia="ru-RU"/>
        </w:rPr>
      </w:pPr>
      <w:r>
        <w:rPr>
          <w:rFonts w:eastAsia="Times New Roman"/>
          <w:color w:val="000000" w:themeColor="text1"/>
          <w:lang w:eastAsia="ru-RU"/>
        </w:rPr>
        <w:t xml:space="preserve">Расширение «Отчётность КО» ПП «Дельта» позволяет с использованием сервисов оболочки передавать подготовленные в нём отчётные данные в </w:t>
      </w:r>
      <w:r>
        <w:t>Банк России</w:t>
      </w:r>
      <w:r>
        <w:rPr>
          <w:rFonts w:eastAsia="Times New Roman"/>
          <w:color w:val="000000" w:themeColor="text1"/>
          <w:lang w:eastAsia="ru-RU"/>
        </w:rPr>
        <w:t xml:space="preserve"> посредством СВК, ЛК </w:t>
      </w:r>
      <w:r>
        <w:rPr>
          <w:color w:val="000000"/>
          <w:szCs w:val="28"/>
        </w:rPr>
        <w:t>УИО </w:t>
      </w:r>
      <w:r>
        <w:rPr>
          <w:color w:val="000000"/>
        </w:rPr>
        <w:t>ВП ЕПВВ</w:t>
      </w:r>
      <w:r>
        <w:rPr>
          <w:rFonts w:eastAsia="Times New Roman"/>
          <w:color w:val="000000" w:themeColor="text1"/>
          <w:lang w:eastAsia="ru-RU"/>
        </w:rPr>
        <w:t xml:space="preserve"> или подготовки файла ТК для передачи другими способами.</w:t>
      </w:r>
    </w:p>
    <w:p w:rsidR="000068F7" w:rsidRDefault="00B43B73">
      <w:pPr>
        <w:tabs>
          <w:tab w:val="left" w:pos="851"/>
        </w:tabs>
        <w:spacing w:before="120"/>
        <w:contextualSpacing/>
        <w:rPr>
          <w:rFonts w:eastAsia="Times New Roman"/>
          <w:color w:val="000000" w:themeColor="text1"/>
          <w:lang w:eastAsia="ru-RU"/>
        </w:rPr>
      </w:pPr>
      <w:r>
        <w:rPr>
          <w:rFonts w:eastAsia="Times New Roman"/>
          <w:color w:val="000000" w:themeColor="text1"/>
          <w:lang w:eastAsia="ru-RU"/>
        </w:rPr>
        <w:t>При выполнении своих функций Расширение «Отчётность КО» ПП «Дельта» использует метаданные, разрабатываемые и тиражируемые отдельно от расширения.</w:t>
      </w:r>
    </w:p>
    <w:p w:rsidR="000068F7" w:rsidRDefault="00B43B73">
      <w:pPr>
        <w:tabs>
          <w:tab w:val="left" w:pos="851"/>
        </w:tabs>
        <w:spacing w:before="120"/>
        <w:contextualSpacing/>
        <w:rPr>
          <w:rFonts w:eastAsia="Times New Roman"/>
          <w:color w:val="000000" w:themeColor="text1"/>
          <w:lang w:eastAsia="ru-RU"/>
        </w:rPr>
      </w:pPr>
      <w:r>
        <w:rPr>
          <w:rFonts w:eastAsia="Times New Roman"/>
          <w:color w:val="000000" w:themeColor="text1"/>
          <w:lang w:eastAsia="ru-RU"/>
        </w:rPr>
        <w:t>При выполнении контроля качества данных в Расширении «Отчётность КО» ПП «Дельта» используются справочники, актуальные на дату применяемых метаданных.</w:t>
      </w:r>
    </w:p>
    <w:p w:rsidR="000068F7" w:rsidRDefault="00B43B73">
      <w:pPr>
        <w:pStyle w:val="20"/>
        <w:ind w:left="0" w:firstLine="709"/>
      </w:pPr>
      <w:bookmarkStart w:id="54" w:name="_Toc137719187"/>
      <w:bookmarkStart w:id="55" w:name="_Toc138323693"/>
      <w:bookmarkStart w:id="56" w:name="_Toc138324077"/>
      <w:bookmarkStart w:id="57" w:name="_Toc138324732"/>
      <w:bookmarkStart w:id="58" w:name="_Toc130459513"/>
      <w:bookmarkStart w:id="59" w:name="_Toc130481439"/>
      <w:bookmarkStart w:id="60" w:name="_Toc130482377"/>
      <w:bookmarkStart w:id="61" w:name="_Toc130483673"/>
      <w:bookmarkStart w:id="62" w:name="_Toc132637515"/>
      <w:bookmarkStart w:id="63" w:name="_Toc132638070"/>
      <w:bookmarkStart w:id="64" w:name="_Toc132720997"/>
      <w:bookmarkStart w:id="65" w:name="_Toc137719188"/>
      <w:bookmarkStart w:id="66" w:name="_Toc138323694"/>
      <w:bookmarkStart w:id="67" w:name="_Toc138324078"/>
      <w:bookmarkStart w:id="68" w:name="_Toc138324733"/>
      <w:bookmarkStart w:id="69" w:name="_Toc130473573"/>
      <w:bookmarkStart w:id="70" w:name="_Toc132638069"/>
      <w:bookmarkStart w:id="71" w:name="_Toc132720996"/>
      <w:bookmarkStart w:id="72" w:name="_Toc137719186"/>
      <w:bookmarkStart w:id="73" w:name="_Toc138323692"/>
      <w:bookmarkStart w:id="74" w:name="_Toc138324076"/>
      <w:bookmarkStart w:id="75" w:name="_Toc138324731"/>
      <w:bookmarkStart w:id="76" w:name="_Toc130473572"/>
      <w:bookmarkStart w:id="77" w:name="_Toc130481438"/>
      <w:bookmarkStart w:id="78" w:name="_Toc130482376"/>
      <w:bookmarkStart w:id="79" w:name="_Toc130483672"/>
      <w:bookmarkStart w:id="80" w:name="_Toc132637514"/>
      <w:bookmarkStart w:id="81" w:name="_Toc130459512"/>
      <w:bookmarkStart w:id="82" w:name="_Toc78989199"/>
      <w:bookmarkStart w:id="83" w:name="_Toc180058280"/>
      <w:bookmarkStart w:id="84" w:name="_Toc228204191"/>
      <w:bookmarkStart w:id="85" w:name="_Toc239424299"/>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r>
        <w:t>Требования к техническим и программным средствам</w:t>
      </w:r>
      <w:bookmarkEnd w:id="82"/>
      <w:bookmarkEnd w:id="83"/>
      <w:bookmarkEnd w:id="84"/>
      <w:bookmarkEnd w:id="85"/>
    </w:p>
    <w:p w:rsidR="000068F7" w:rsidRDefault="00B43B73">
      <w:pPr>
        <w:tabs>
          <w:tab w:val="left" w:pos="851"/>
        </w:tabs>
      </w:pPr>
      <w:r>
        <w:t>Минимальные требования, предъявляемые для работы с Расширением «Отчётность КО» ПП «Дельта»:</w:t>
      </w:r>
    </w:p>
    <w:p w:rsidR="000068F7" w:rsidRDefault="00B43B73">
      <w:pPr>
        <w:pStyle w:val="afff1"/>
        <w:numPr>
          <w:ilvl w:val="0"/>
          <w:numId w:val="51"/>
        </w:numPr>
        <w:tabs>
          <w:tab w:val="left" w:pos="993"/>
          <w:tab w:val="left" w:pos="1276"/>
        </w:tabs>
        <w:ind w:left="0" w:firstLine="709"/>
        <w:rPr>
          <w:color w:val="000000" w:themeColor="text1"/>
        </w:rPr>
      </w:pPr>
      <w:r>
        <w:rPr>
          <w:color w:val="000000" w:themeColor="text1"/>
        </w:rPr>
        <w:t>процессор – Core i5 2.2 ГГц;</w:t>
      </w:r>
    </w:p>
    <w:p w:rsidR="000068F7" w:rsidRDefault="00B43B73">
      <w:pPr>
        <w:pStyle w:val="afff1"/>
        <w:numPr>
          <w:ilvl w:val="0"/>
          <w:numId w:val="51"/>
        </w:numPr>
        <w:tabs>
          <w:tab w:val="left" w:pos="993"/>
          <w:tab w:val="left" w:pos="1276"/>
        </w:tabs>
        <w:ind w:left="0" w:firstLine="709"/>
        <w:rPr>
          <w:color w:val="000000" w:themeColor="text1"/>
        </w:rPr>
      </w:pPr>
      <w:r>
        <w:rPr>
          <w:color w:val="000000" w:themeColor="text1"/>
        </w:rPr>
        <w:t>оперативная память – 8 Гб;</w:t>
      </w:r>
    </w:p>
    <w:p w:rsidR="000068F7" w:rsidRDefault="00B43B73">
      <w:pPr>
        <w:pStyle w:val="afff1"/>
        <w:numPr>
          <w:ilvl w:val="0"/>
          <w:numId w:val="51"/>
        </w:numPr>
        <w:tabs>
          <w:tab w:val="left" w:pos="993"/>
          <w:tab w:val="left" w:pos="1276"/>
        </w:tabs>
        <w:ind w:left="0" w:firstLine="709"/>
        <w:rPr>
          <w:color w:val="000000" w:themeColor="text1"/>
        </w:rPr>
      </w:pPr>
      <w:r>
        <w:rPr>
          <w:color w:val="000000" w:themeColor="text1"/>
        </w:rPr>
        <w:t>объем свободного дискового пространства – 500 Гб;</w:t>
      </w:r>
    </w:p>
    <w:p w:rsidR="000068F7" w:rsidRDefault="00B43B73">
      <w:pPr>
        <w:pStyle w:val="afff1"/>
        <w:numPr>
          <w:ilvl w:val="0"/>
          <w:numId w:val="51"/>
        </w:numPr>
        <w:tabs>
          <w:tab w:val="left" w:pos="993"/>
          <w:tab w:val="left" w:pos="1276"/>
        </w:tabs>
        <w:ind w:left="0" w:firstLine="709"/>
        <w:rPr>
          <w:color w:val="000000" w:themeColor="text1"/>
        </w:rPr>
      </w:pPr>
      <w:r>
        <w:rPr>
          <w:color w:val="000000" w:themeColor="text1"/>
        </w:rPr>
        <w:t>видеокарта и монитор с разрешающей способностью – 1280*1024, масштаб 100%;</w:t>
      </w:r>
    </w:p>
    <w:p w:rsidR="000068F7" w:rsidRDefault="00B43B73">
      <w:pPr>
        <w:pStyle w:val="afff1"/>
        <w:numPr>
          <w:ilvl w:val="0"/>
          <w:numId w:val="51"/>
        </w:numPr>
        <w:tabs>
          <w:tab w:val="left" w:pos="993"/>
          <w:tab w:val="left" w:pos="1276"/>
        </w:tabs>
        <w:ind w:left="0" w:firstLine="709"/>
        <w:rPr>
          <w:color w:val="000000" w:themeColor="text1"/>
        </w:rPr>
      </w:pPr>
      <w:r>
        <w:rPr>
          <w:color w:val="000000" w:themeColor="text1"/>
        </w:rPr>
        <w:t>сетевой адаптер;</w:t>
      </w:r>
    </w:p>
    <w:p w:rsidR="000068F7" w:rsidRDefault="00B43B73">
      <w:pPr>
        <w:pStyle w:val="afff1"/>
        <w:numPr>
          <w:ilvl w:val="0"/>
          <w:numId w:val="51"/>
        </w:numPr>
        <w:tabs>
          <w:tab w:val="left" w:pos="993"/>
          <w:tab w:val="left" w:pos="1276"/>
        </w:tabs>
        <w:ind w:left="0" w:firstLine="709"/>
        <w:rPr>
          <w:color w:val="000000" w:themeColor="text1"/>
        </w:rPr>
      </w:pPr>
      <w:r>
        <w:rPr>
          <w:color w:val="000000" w:themeColor="text1"/>
        </w:rPr>
        <w:t>клавиатура;</w:t>
      </w:r>
    </w:p>
    <w:p w:rsidR="000068F7" w:rsidRDefault="00B43B73">
      <w:pPr>
        <w:pStyle w:val="afff1"/>
        <w:numPr>
          <w:ilvl w:val="0"/>
          <w:numId w:val="51"/>
        </w:numPr>
        <w:tabs>
          <w:tab w:val="left" w:pos="993"/>
          <w:tab w:val="left" w:pos="1276"/>
        </w:tabs>
        <w:ind w:left="0" w:firstLine="709"/>
        <w:rPr>
          <w:color w:val="000000" w:themeColor="text1"/>
        </w:rPr>
      </w:pPr>
      <w:r>
        <w:rPr>
          <w:color w:val="000000" w:themeColor="text1"/>
        </w:rPr>
        <w:t>манипулятор типа «мышь»;</w:t>
      </w:r>
    </w:p>
    <w:p w:rsidR="000068F7" w:rsidRDefault="00B43B73">
      <w:pPr>
        <w:pStyle w:val="afff1"/>
        <w:numPr>
          <w:ilvl w:val="0"/>
          <w:numId w:val="51"/>
        </w:numPr>
        <w:tabs>
          <w:tab w:val="left" w:pos="993"/>
          <w:tab w:val="left" w:pos="1276"/>
          <w:tab w:val="left" w:pos="1560"/>
        </w:tabs>
        <w:ind w:left="0" w:firstLine="709"/>
        <w:rPr>
          <w:color w:val="000000" w:themeColor="text1"/>
        </w:rPr>
      </w:pPr>
      <w:r>
        <w:rPr>
          <w:color w:val="000000" w:themeColor="text1"/>
        </w:rPr>
        <w:t xml:space="preserve">ОС </w:t>
      </w:r>
      <w:r>
        <w:rPr>
          <w:rFonts w:eastAsiaTheme="minorEastAsia"/>
        </w:rPr>
        <w:t>Astra</w:t>
      </w:r>
      <w:r>
        <w:rPr>
          <w:color w:val="000000"/>
        </w:rPr>
        <w:t xml:space="preserve"> </w:t>
      </w:r>
      <w:r>
        <w:rPr>
          <w:color w:val="000000"/>
          <w:lang w:val="en-US"/>
        </w:rPr>
        <w:t>Linux</w:t>
      </w:r>
      <w:r>
        <w:rPr>
          <w:color w:val="000000"/>
        </w:rPr>
        <w:t xml:space="preserve"> </w:t>
      </w:r>
      <w:r>
        <w:rPr>
          <w:rFonts w:eastAsiaTheme="minorEastAsia"/>
        </w:rPr>
        <w:t>версии 2.12 и выше или Astra Linux SE версии 1.8 и выше</w:t>
      </w:r>
      <w:r>
        <w:rPr>
          <w:color w:val="000000" w:themeColor="text1"/>
        </w:rPr>
        <w:t>.</w:t>
      </w:r>
    </w:p>
    <w:p w:rsidR="000068F7" w:rsidRDefault="00B43B73">
      <w:pPr>
        <w:pStyle w:val="afff1"/>
        <w:numPr>
          <w:ilvl w:val="0"/>
          <w:numId w:val="51"/>
        </w:numPr>
        <w:tabs>
          <w:tab w:val="left" w:pos="993"/>
          <w:tab w:val="left" w:pos="1276"/>
        </w:tabs>
        <w:ind w:left="0" w:firstLine="709"/>
        <w:rPr>
          <w:color w:val="000000" w:themeColor="text1"/>
        </w:rPr>
      </w:pPr>
      <w:r>
        <w:t>средство защиты от вредоносного кода (антивирус).</w:t>
      </w:r>
    </w:p>
    <w:p w:rsidR="000068F7" w:rsidRDefault="00B43B73">
      <w:pPr>
        <w:tabs>
          <w:tab w:val="left" w:pos="851"/>
        </w:tabs>
        <w:contextualSpacing/>
      </w:pPr>
      <w:r>
        <w:rPr>
          <w:rFonts w:eastAsia="Times New Roman"/>
          <w:color w:val="000000" w:themeColor="text1"/>
          <w:lang w:eastAsia="ru-RU"/>
        </w:rPr>
        <w:t>Требования к техническим средствам серверов приложений и БД для функционирования ПП «Дельта» и Расширения «Отчётность КО» в сетевом режиме приведены в таблице</w:t>
      </w:r>
      <w:r w:rsidR="00681CF4" w:rsidRPr="00216726">
        <w:rPr>
          <w:rFonts w:eastAsia="Times New Roman"/>
          <w:color w:val="000000" w:themeColor="text1"/>
          <w:lang w:eastAsia="ru-RU"/>
        </w:rPr>
        <w:t xml:space="preserve"> </w:t>
      </w:r>
      <w:r>
        <w:fldChar w:fldCharType="begin"/>
      </w:r>
      <w:r>
        <w:instrText xml:space="preserve"> REF _Ref96070673 \h</w:instrText>
      </w:r>
      <w:r w:rsidR="00681CF4">
        <w:instrText>\</w:instrText>
      </w:r>
      <w:r w:rsidR="00681CF4" w:rsidRPr="00216726">
        <w:instrText>##</w:instrText>
      </w:r>
      <w:r>
        <w:fldChar w:fldCharType="separate"/>
      </w:r>
      <w:r w:rsidR="00216726">
        <w:t xml:space="preserve"> 1</w:t>
      </w:r>
      <w:r>
        <w:fldChar w:fldCharType="end"/>
      </w:r>
      <w:r>
        <w:t>.</w:t>
      </w:r>
    </w:p>
    <w:p w:rsidR="000068F7" w:rsidRDefault="00B43B73">
      <w:pPr>
        <w:tabs>
          <w:tab w:val="left" w:pos="851"/>
          <w:tab w:val="left" w:pos="1276"/>
        </w:tabs>
        <w:spacing w:before="120"/>
        <w:ind w:firstLine="0"/>
        <w:contextualSpacing/>
        <w:jc w:val="left"/>
      </w:pPr>
      <w:bookmarkStart w:id="86" w:name="_Ref96070673"/>
      <w:r>
        <w:t xml:space="preserve">Таблица </w:t>
      </w:r>
      <w:r w:rsidR="00216726">
        <w:fldChar w:fldCharType="begin"/>
      </w:r>
      <w:r w:rsidR="00216726">
        <w:instrText xml:space="preserve"> SEQ Таблица \* ARABIC </w:instrText>
      </w:r>
      <w:r w:rsidR="00216726">
        <w:fldChar w:fldCharType="separate"/>
      </w:r>
      <w:r w:rsidR="00216726">
        <w:rPr>
          <w:noProof/>
        </w:rPr>
        <w:t>1</w:t>
      </w:r>
      <w:r w:rsidR="00216726">
        <w:rPr>
          <w:noProof/>
        </w:rPr>
        <w:fldChar w:fldCharType="end"/>
      </w:r>
      <w:bookmarkEnd w:id="86"/>
      <w:r>
        <w:t xml:space="preserve"> – Требования к техническим средствам серверов</w:t>
      </w:r>
    </w:p>
    <w:tbl>
      <w:tblPr>
        <w:tblW w:w="9470" w:type="dxa"/>
        <w:tblInd w:w="-5" w:type="dxa"/>
        <w:tblLayout w:type="fixed"/>
        <w:tblLook w:val="0000" w:firstRow="0" w:lastRow="0" w:firstColumn="0" w:lastColumn="0" w:noHBand="0" w:noVBand="0"/>
      </w:tblPr>
      <w:tblGrid>
        <w:gridCol w:w="3966"/>
        <w:gridCol w:w="29"/>
        <w:gridCol w:w="2687"/>
        <w:gridCol w:w="2788"/>
      </w:tblGrid>
      <w:tr w:rsidR="000068F7">
        <w:trPr>
          <w:trHeight w:val="199"/>
        </w:trPr>
        <w:tc>
          <w:tcPr>
            <w:tcW w:w="9470" w:type="dxa"/>
            <w:gridSpan w:val="4"/>
            <w:tcBorders>
              <w:top w:val="single" w:sz="4" w:space="0" w:color="000000"/>
              <w:left w:val="single" w:sz="4" w:space="0" w:color="000000"/>
              <w:bottom w:val="single" w:sz="4" w:space="0" w:color="000000"/>
              <w:right w:val="single" w:sz="4" w:space="0" w:color="000000"/>
            </w:tcBorders>
          </w:tcPr>
          <w:p w:rsidR="000068F7" w:rsidRDefault="00B43B73">
            <w:pPr>
              <w:widowControl w:val="0"/>
              <w:tabs>
                <w:tab w:val="left" w:pos="851"/>
              </w:tabs>
              <w:spacing w:line="240" w:lineRule="auto"/>
              <w:ind w:firstLine="0"/>
              <w:contextualSpacing/>
              <w:rPr>
                <w:rFonts w:eastAsia="Times New Roman"/>
                <w:b/>
                <w:color w:val="000000" w:themeColor="text1"/>
                <w:sz w:val="20"/>
                <w:szCs w:val="20"/>
                <w:lang w:eastAsia="ru-RU"/>
              </w:rPr>
            </w:pPr>
            <w:r>
              <w:rPr>
                <w:rFonts w:eastAsia="Times New Roman"/>
                <w:b/>
                <w:color w:val="000000" w:themeColor="text1"/>
                <w:sz w:val="20"/>
                <w:szCs w:val="20"/>
                <w:lang w:eastAsia="ru-RU"/>
              </w:rPr>
              <w:t>Сервер приложений (Расширения «Отчётность КО», может быть размещён на виртуальной машине)</w:t>
            </w:r>
          </w:p>
        </w:tc>
      </w:tr>
      <w:tr w:rsidR="000068F7">
        <w:tc>
          <w:tcPr>
            <w:tcW w:w="3966" w:type="dxa"/>
            <w:tcBorders>
              <w:top w:val="single" w:sz="4" w:space="0" w:color="000000"/>
              <w:left w:val="single" w:sz="4" w:space="0" w:color="000000"/>
              <w:bottom w:val="single" w:sz="4" w:space="0" w:color="000000"/>
              <w:right w:val="single" w:sz="4" w:space="0" w:color="000000"/>
            </w:tcBorders>
          </w:tcPr>
          <w:p w:rsidR="000068F7" w:rsidRDefault="00B43B73">
            <w:pPr>
              <w:widowControl w:val="0"/>
              <w:tabs>
                <w:tab w:val="left" w:pos="34"/>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Объем ежедневно обрабатываемой отчетности (не архивированные файлы)</w:t>
            </w:r>
          </w:p>
        </w:tc>
        <w:tc>
          <w:tcPr>
            <w:tcW w:w="2716" w:type="dxa"/>
            <w:gridSpan w:val="2"/>
            <w:tcBorders>
              <w:top w:val="single" w:sz="4" w:space="0" w:color="000000"/>
              <w:left w:val="single" w:sz="4" w:space="0" w:color="000000"/>
              <w:bottom w:val="single" w:sz="4" w:space="0" w:color="000000"/>
              <w:right w:val="single" w:sz="4" w:space="0" w:color="000000"/>
            </w:tcBorders>
          </w:tcPr>
          <w:p w:rsidR="000068F7" w:rsidRDefault="00B43B73">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Объем RAM для расширения</w:t>
            </w:r>
          </w:p>
        </w:tc>
        <w:tc>
          <w:tcPr>
            <w:tcW w:w="2788" w:type="dxa"/>
            <w:tcBorders>
              <w:top w:val="single" w:sz="4" w:space="0" w:color="000000"/>
              <w:left w:val="single" w:sz="4" w:space="0" w:color="000000"/>
              <w:bottom w:val="single" w:sz="4" w:space="0" w:color="000000"/>
              <w:right w:val="single" w:sz="4" w:space="0" w:color="000000"/>
            </w:tcBorders>
          </w:tcPr>
          <w:p w:rsidR="000068F7" w:rsidRDefault="00B43B73">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Количество ядер CPU@3GHz</w:t>
            </w:r>
          </w:p>
        </w:tc>
      </w:tr>
      <w:tr w:rsidR="000068F7">
        <w:tc>
          <w:tcPr>
            <w:tcW w:w="3966" w:type="dxa"/>
            <w:tcBorders>
              <w:top w:val="single" w:sz="4" w:space="0" w:color="000000"/>
              <w:left w:val="single" w:sz="4" w:space="0" w:color="000000"/>
              <w:bottom w:val="single" w:sz="4" w:space="0" w:color="000000"/>
              <w:right w:val="single" w:sz="4" w:space="0" w:color="000000"/>
            </w:tcBorders>
          </w:tcPr>
          <w:p w:rsidR="000068F7" w:rsidRDefault="00B43B73">
            <w:pPr>
              <w:widowControl w:val="0"/>
              <w:tabs>
                <w:tab w:val="left" w:pos="851"/>
              </w:tabs>
              <w:spacing w:before="120" w:line="240" w:lineRule="auto"/>
              <w:ind w:firstLine="0"/>
              <w:contextualSpacing/>
              <w:rPr>
                <w:rFonts w:eastAsia="Times New Roman"/>
                <w:color w:val="000000" w:themeColor="text1"/>
                <w:sz w:val="20"/>
                <w:szCs w:val="20"/>
                <w:lang w:val="en-US" w:eastAsia="ru-RU"/>
              </w:rPr>
            </w:pPr>
            <w:r>
              <w:rPr>
                <w:rFonts w:eastAsia="Times New Roman"/>
                <w:color w:val="000000" w:themeColor="text1"/>
                <w:sz w:val="20"/>
                <w:szCs w:val="20"/>
                <w:lang w:eastAsia="ru-RU"/>
              </w:rPr>
              <w:t xml:space="preserve">До 250 </w:t>
            </w:r>
            <w:r>
              <w:rPr>
                <w:rFonts w:eastAsia="Times New Roman"/>
                <w:color w:val="000000" w:themeColor="text1"/>
                <w:sz w:val="20"/>
                <w:szCs w:val="20"/>
                <w:lang w:val="en-US" w:eastAsia="ru-RU"/>
              </w:rPr>
              <w:t>MB</w:t>
            </w:r>
          </w:p>
        </w:tc>
        <w:tc>
          <w:tcPr>
            <w:tcW w:w="2716" w:type="dxa"/>
            <w:gridSpan w:val="2"/>
            <w:tcBorders>
              <w:top w:val="single" w:sz="4" w:space="0" w:color="000000"/>
              <w:left w:val="single" w:sz="4" w:space="0" w:color="000000"/>
              <w:bottom w:val="single" w:sz="4" w:space="0" w:color="000000"/>
              <w:right w:val="single" w:sz="4" w:space="0" w:color="000000"/>
            </w:tcBorders>
          </w:tcPr>
          <w:p w:rsidR="000068F7" w:rsidRDefault="00B43B73">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4 GB</w:t>
            </w:r>
          </w:p>
        </w:tc>
        <w:tc>
          <w:tcPr>
            <w:tcW w:w="2788" w:type="dxa"/>
            <w:tcBorders>
              <w:top w:val="single" w:sz="4" w:space="0" w:color="000000"/>
              <w:left w:val="single" w:sz="4" w:space="0" w:color="000000"/>
              <w:bottom w:val="single" w:sz="4" w:space="0" w:color="000000"/>
              <w:right w:val="single" w:sz="4" w:space="0" w:color="000000"/>
            </w:tcBorders>
          </w:tcPr>
          <w:p w:rsidR="000068F7" w:rsidRDefault="00B43B73">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4</w:t>
            </w:r>
          </w:p>
        </w:tc>
      </w:tr>
      <w:tr w:rsidR="000068F7">
        <w:tc>
          <w:tcPr>
            <w:tcW w:w="3966" w:type="dxa"/>
            <w:tcBorders>
              <w:top w:val="single" w:sz="4" w:space="0" w:color="000000"/>
              <w:left w:val="single" w:sz="4" w:space="0" w:color="000000"/>
              <w:bottom w:val="single" w:sz="4" w:space="0" w:color="000000"/>
              <w:right w:val="single" w:sz="4" w:space="0" w:color="000000"/>
            </w:tcBorders>
          </w:tcPr>
          <w:p w:rsidR="000068F7" w:rsidRDefault="00B43B73">
            <w:pPr>
              <w:widowControl w:val="0"/>
              <w:tabs>
                <w:tab w:val="left" w:pos="851"/>
              </w:tabs>
              <w:spacing w:before="120" w:line="240" w:lineRule="auto"/>
              <w:ind w:firstLine="0"/>
              <w:contextualSpacing/>
              <w:rPr>
                <w:rFonts w:eastAsia="Times New Roman"/>
                <w:color w:val="000000" w:themeColor="text1"/>
                <w:sz w:val="20"/>
                <w:szCs w:val="20"/>
                <w:lang w:val="en-US" w:eastAsia="ru-RU"/>
              </w:rPr>
            </w:pPr>
            <w:r>
              <w:rPr>
                <w:rFonts w:eastAsia="Times New Roman"/>
                <w:color w:val="000000" w:themeColor="text1"/>
                <w:sz w:val="20"/>
                <w:szCs w:val="20"/>
                <w:lang w:eastAsia="ru-RU"/>
              </w:rPr>
              <w:t xml:space="preserve">250 – 1 </w:t>
            </w:r>
            <w:r>
              <w:rPr>
                <w:rFonts w:eastAsia="Times New Roman"/>
                <w:color w:val="000000" w:themeColor="text1"/>
                <w:sz w:val="20"/>
                <w:szCs w:val="20"/>
                <w:lang w:val="en-US" w:eastAsia="ru-RU"/>
              </w:rPr>
              <w:t>GB</w:t>
            </w:r>
          </w:p>
        </w:tc>
        <w:tc>
          <w:tcPr>
            <w:tcW w:w="2716" w:type="dxa"/>
            <w:gridSpan w:val="2"/>
            <w:tcBorders>
              <w:top w:val="single" w:sz="4" w:space="0" w:color="000000"/>
              <w:left w:val="single" w:sz="4" w:space="0" w:color="000000"/>
              <w:bottom w:val="single" w:sz="4" w:space="0" w:color="000000"/>
              <w:right w:val="single" w:sz="4" w:space="0" w:color="000000"/>
            </w:tcBorders>
          </w:tcPr>
          <w:p w:rsidR="000068F7" w:rsidRDefault="00B43B73">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+2 GB</w:t>
            </w:r>
          </w:p>
        </w:tc>
        <w:tc>
          <w:tcPr>
            <w:tcW w:w="2788" w:type="dxa"/>
            <w:tcBorders>
              <w:top w:val="single" w:sz="4" w:space="0" w:color="000000"/>
              <w:left w:val="single" w:sz="4" w:space="0" w:color="000000"/>
              <w:bottom w:val="single" w:sz="4" w:space="0" w:color="000000"/>
              <w:right w:val="single" w:sz="4" w:space="0" w:color="000000"/>
            </w:tcBorders>
          </w:tcPr>
          <w:p w:rsidR="000068F7" w:rsidRDefault="00B43B73">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+4</w:t>
            </w:r>
          </w:p>
        </w:tc>
      </w:tr>
      <w:tr w:rsidR="000068F7">
        <w:tc>
          <w:tcPr>
            <w:tcW w:w="3966" w:type="dxa"/>
            <w:tcBorders>
              <w:top w:val="single" w:sz="4" w:space="0" w:color="000000"/>
              <w:left w:val="single" w:sz="4" w:space="0" w:color="000000"/>
              <w:bottom w:val="single" w:sz="4" w:space="0" w:color="000000"/>
              <w:right w:val="single" w:sz="4" w:space="0" w:color="000000"/>
            </w:tcBorders>
          </w:tcPr>
          <w:p w:rsidR="000068F7" w:rsidRDefault="00B43B73">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 xml:space="preserve">Каждые 1 </w:t>
            </w:r>
            <w:r>
              <w:rPr>
                <w:rFonts w:eastAsia="Times New Roman"/>
                <w:color w:val="000000" w:themeColor="text1"/>
                <w:sz w:val="20"/>
                <w:szCs w:val="20"/>
                <w:lang w:val="en-US" w:eastAsia="ru-RU"/>
              </w:rPr>
              <w:t>GB</w:t>
            </w:r>
            <w:r>
              <w:rPr>
                <w:rFonts w:eastAsia="Times New Roman"/>
                <w:color w:val="000000" w:themeColor="text1"/>
                <w:sz w:val="20"/>
                <w:szCs w:val="20"/>
                <w:lang w:eastAsia="ru-RU"/>
              </w:rPr>
              <w:t xml:space="preserve"> дополнительно</w:t>
            </w:r>
          </w:p>
        </w:tc>
        <w:tc>
          <w:tcPr>
            <w:tcW w:w="2716" w:type="dxa"/>
            <w:gridSpan w:val="2"/>
            <w:tcBorders>
              <w:top w:val="single" w:sz="4" w:space="0" w:color="000000"/>
              <w:left w:val="single" w:sz="4" w:space="0" w:color="000000"/>
              <w:bottom w:val="single" w:sz="4" w:space="0" w:color="000000"/>
              <w:right w:val="single" w:sz="4" w:space="0" w:color="000000"/>
            </w:tcBorders>
          </w:tcPr>
          <w:p w:rsidR="000068F7" w:rsidRDefault="00B43B73">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+1-2 GB</w:t>
            </w:r>
          </w:p>
        </w:tc>
        <w:tc>
          <w:tcPr>
            <w:tcW w:w="2788" w:type="dxa"/>
            <w:tcBorders>
              <w:top w:val="single" w:sz="4" w:space="0" w:color="000000"/>
              <w:left w:val="single" w:sz="4" w:space="0" w:color="000000"/>
              <w:bottom w:val="single" w:sz="4" w:space="0" w:color="000000"/>
              <w:right w:val="single" w:sz="4" w:space="0" w:color="000000"/>
            </w:tcBorders>
          </w:tcPr>
          <w:p w:rsidR="000068F7" w:rsidRDefault="00B43B73">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+1-2</w:t>
            </w:r>
          </w:p>
        </w:tc>
      </w:tr>
      <w:tr w:rsidR="000068F7">
        <w:trPr>
          <w:trHeight w:val="194"/>
        </w:trPr>
        <w:tc>
          <w:tcPr>
            <w:tcW w:w="9470" w:type="dxa"/>
            <w:gridSpan w:val="4"/>
            <w:tcBorders>
              <w:top w:val="single" w:sz="4" w:space="0" w:color="000000"/>
              <w:left w:val="single" w:sz="4" w:space="0" w:color="000000"/>
              <w:bottom w:val="single" w:sz="4" w:space="0" w:color="000000"/>
              <w:right w:val="single" w:sz="4" w:space="0" w:color="000000"/>
            </w:tcBorders>
          </w:tcPr>
          <w:p w:rsidR="000068F7" w:rsidRDefault="00B43B73">
            <w:pPr>
              <w:widowControl w:val="0"/>
              <w:tabs>
                <w:tab w:val="left" w:pos="851"/>
              </w:tabs>
              <w:spacing w:before="120" w:line="240" w:lineRule="auto"/>
              <w:ind w:firstLine="0"/>
              <w:contextualSpacing/>
              <w:rPr>
                <w:rFonts w:eastAsia="Times New Roman"/>
                <w:b/>
                <w:color w:val="000000" w:themeColor="text1"/>
                <w:sz w:val="20"/>
                <w:szCs w:val="20"/>
                <w:lang w:eastAsia="ru-RU"/>
              </w:rPr>
            </w:pPr>
            <w:r>
              <w:rPr>
                <w:rFonts w:eastAsia="Times New Roman"/>
                <w:b/>
                <w:color w:val="000000" w:themeColor="text1"/>
                <w:sz w:val="20"/>
                <w:szCs w:val="20"/>
                <w:lang w:eastAsia="ru-RU"/>
              </w:rPr>
              <w:t>Сервер СУБД (размещение БД НСИ и БД КО», может быть размещён на виртуальной машине)</w:t>
            </w:r>
          </w:p>
        </w:tc>
      </w:tr>
      <w:tr w:rsidR="000068F7">
        <w:tc>
          <w:tcPr>
            <w:tcW w:w="3995" w:type="dxa"/>
            <w:gridSpan w:val="2"/>
            <w:tcBorders>
              <w:top w:val="single" w:sz="4" w:space="0" w:color="000000"/>
              <w:left w:val="single" w:sz="4" w:space="0" w:color="000000"/>
              <w:bottom w:val="single" w:sz="4" w:space="0" w:color="000000"/>
              <w:right w:val="single" w:sz="4" w:space="0" w:color="000000"/>
            </w:tcBorders>
          </w:tcPr>
          <w:p w:rsidR="000068F7" w:rsidRDefault="00B43B73">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Объем ежедневно обрабатываемой отчетности (не архивированные файлы)</w:t>
            </w:r>
          </w:p>
        </w:tc>
        <w:tc>
          <w:tcPr>
            <w:tcW w:w="2687" w:type="dxa"/>
            <w:tcBorders>
              <w:top w:val="single" w:sz="4" w:space="0" w:color="000000"/>
              <w:left w:val="single" w:sz="4" w:space="0" w:color="000000"/>
              <w:bottom w:val="single" w:sz="4" w:space="0" w:color="000000"/>
              <w:right w:val="single" w:sz="4" w:space="0" w:color="000000"/>
            </w:tcBorders>
          </w:tcPr>
          <w:p w:rsidR="000068F7" w:rsidRDefault="00B43B73">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Объем RAM для СУБД</w:t>
            </w:r>
          </w:p>
        </w:tc>
        <w:tc>
          <w:tcPr>
            <w:tcW w:w="2788" w:type="dxa"/>
            <w:tcBorders>
              <w:top w:val="single" w:sz="4" w:space="0" w:color="000000"/>
              <w:left w:val="single" w:sz="4" w:space="0" w:color="000000"/>
              <w:bottom w:val="single" w:sz="4" w:space="0" w:color="000000"/>
              <w:right w:val="single" w:sz="4" w:space="0" w:color="000000"/>
            </w:tcBorders>
          </w:tcPr>
          <w:p w:rsidR="000068F7" w:rsidRDefault="00B43B73">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Количество ядер CPU@3GHz для СУБД</w:t>
            </w:r>
          </w:p>
        </w:tc>
      </w:tr>
      <w:tr w:rsidR="000068F7">
        <w:tc>
          <w:tcPr>
            <w:tcW w:w="3995" w:type="dxa"/>
            <w:gridSpan w:val="2"/>
            <w:tcBorders>
              <w:top w:val="single" w:sz="4" w:space="0" w:color="000000"/>
              <w:left w:val="single" w:sz="4" w:space="0" w:color="000000"/>
              <w:bottom w:val="single" w:sz="4" w:space="0" w:color="000000"/>
              <w:right w:val="single" w:sz="4" w:space="0" w:color="000000"/>
            </w:tcBorders>
          </w:tcPr>
          <w:p w:rsidR="000068F7" w:rsidRDefault="00B43B73">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До 250 MB</w:t>
            </w:r>
          </w:p>
        </w:tc>
        <w:tc>
          <w:tcPr>
            <w:tcW w:w="2687" w:type="dxa"/>
            <w:tcBorders>
              <w:top w:val="single" w:sz="4" w:space="0" w:color="000000"/>
              <w:left w:val="single" w:sz="4" w:space="0" w:color="000000"/>
              <w:bottom w:val="single" w:sz="4" w:space="0" w:color="000000"/>
              <w:right w:val="single" w:sz="4" w:space="0" w:color="000000"/>
            </w:tcBorders>
          </w:tcPr>
          <w:p w:rsidR="000068F7" w:rsidRDefault="00B43B73">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2 GB</w:t>
            </w:r>
          </w:p>
        </w:tc>
        <w:tc>
          <w:tcPr>
            <w:tcW w:w="2788" w:type="dxa"/>
            <w:tcBorders>
              <w:top w:val="single" w:sz="4" w:space="0" w:color="000000"/>
              <w:left w:val="single" w:sz="4" w:space="0" w:color="000000"/>
              <w:bottom w:val="single" w:sz="4" w:space="0" w:color="000000"/>
              <w:right w:val="single" w:sz="4" w:space="0" w:color="000000"/>
            </w:tcBorders>
          </w:tcPr>
          <w:p w:rsidR="000068F7" w:rsidRDefault="00B43B73">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2</w:t>
            </w:r>
          </w:p>
        </w:tc>
      </w:tr>
      <w:tr w:rsidR="000068F7">
        <w:tc>
          <w:tcPr>
            <w:tcW w:w="3995" w:type="dxa"/>
            <w:gridSpan w:val="2"/>
            <w:tcBorders>
              <w:top w:val="single" w:sz="4" w:space="0" w:color="000000"/>
              <w:left w:val="single" w:sz="4" w:space="0" w:color="000000"/>
              <w:bottom w:val="single" w:sz="4" w:space="0" w:color="000000"/>
              <w:right w:val="single" w:sz="4" w:space="0" w:color="000000"/>
            </w:tcBorders>
          </w:tcPr>
          <w:p w:rsidR="000068F7" w:rsidRDefault="00B43B73">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Каждые 1GB дополнительно</w:t>
            </w:r>
          </w:p>
        </w:tc>
        <w:tc>
          <w:tcPr>
            <w:tcW w:w="2687" w:type="dxa"/>
            <w:tcBorders>
              <w:top w:val="single" w:sz="4" w:space="0" w:color="000000"/>
              <w:left w:val="single" w:sz="4" w:space="0" w:color="000000"/>
              <w:bottom w:val="single" w:sz="4" w:space="0" w:color="000000"/>
              <w:right w:val="single" w:sz="4" w:space="0" w:color="000000"/>
            </w:tcBorders>
          </w:tcPr>
          <w:p w:rsidR="000068F7" w:rsidRDefault="00B43B73">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+1 GB</w:t>
            </w:r>
          </w:p>
        </w:tc>
        <w:tc>
          <w:tcPr>
            <w:tcW w:w="2788" w:type="dxa"/>
            <w:tcBorders>
              <w:top w:val="single" w:sz="4" w:space="0" w:color="000000"/>
              <w:left w:val="single" w:sz="4" w:space="0" w:color="000000"/>
              <w:bottom w:val="single" w:sz="4" w:space="0" w:color="000000"/>
              <w:right w:val="single" w:sz="4" w:space="0" w:color="000000"/>
            </w:tcBorders>
          </w:tcPr>
          <w:p w:rsidR="000068F7" w:rsidRDefault="00B43B73">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+1</w:t>
            </w:r>
          </w:p>
        </w:tc>
      </w:tr>
      <w:tr w:rsidR="000068F7">
        <w:trPr>
          <w:trHeight w:val="124"/>
        </w:trPr>
        <w:tc>
          <w:tcPr>
            <w:tcW w:w="9470" w:type="dxa"/>
            <w:gridSpan w:val="4"/>
            <w:tcBorders>
              <w:top w:val="single" w:sz="4" w:space="0" w:color="000000"/>
              <w:left w:val="single" w:sz="4" w:space="0" w:color="000000"/>
              <w:bottom w:val="single" w:sz="4" w:space="0" w:color="000000"/>
              <w:right w:val="single" w:sz="4" w:space="0" w:color="000000"/>
            </w:tcBorders>
          </w:tcPr>
          <w:p w:rsidR="000068F7" w:rsidRDefault="00B43B73">
            <w:pPr>
              <w:widowControl w:val="0"/>
              <w:tabs>
                <w:tab w:val="left" w:pos="851"/>
              </w:tabs>
              <w:spacing w:before="120" w:line="240" w:lineRule="auto"/>
              <w:ind w:firstLine="0"/>
              <w:contextualSpacing/>
              <w:rPr>
                <w:rFonts w:eastAsia="Times New Roman"/>
                <w:b/>
                <w:color w:val="000000" w:themeColor="text1"/>
                <w:sz w:val="20"/>
                <w:szCs w:val="20"/>
                <w:lang w:val="en-US" w:eastAsia="ru-RU"/>
              </w:rPr>
            </w:pPr>
            <w:r>
              <w:rPr>
                <w:rFonts w:eastAsia="Times New Roman"/>
                <w:b/>
                <w:color w:val="000000" w:themeColor="text1"/>
                <w:sz w:val="20"/>
                <w:szCs w:val="20"/>
                <w:lang w:eastAsia="ru-RU"/>
              </w:rPr>
              <w:t>Объем данных БД</w:t>
            </w:r>
          </w:p>
        </w:tc>
      </w:tr>
      <w:tr w:rsidR="000068F7">
        <w:tc>
          <w:tcPr>
            <w:tcW w:w="3995" w:type="dxa"/>
            <w:gridSpan w:val="2"/>
            <w:tcBorders>
              <w:top w:val="single" w:sz="4" w:space="0" w:color="000000"/>
              <w:left w:val="single" w:sz="4" w:space="0" w:color="000000"/>
              <w:bottom w:val="single" w:sz="4" w:space="0" w:color="000000"/>
              <w:right w:val="single" w:sz="4" w:space="0" w:color="000000"/>
            </w:tcBorders>
          </w:tcPr>
          <w:p w:rsidR="000068F7" w:rsidRDefault="00B43B73">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БД Расширения «Отчётность КО»</w:t>
            </w:r>
          </w:p>
        </w:tc>
        <w:tc>
          <w:tcPr>
            <w:tcW w:w="2687" w:type="dxa"/>
            <w:tcBorders>
              <w:top w:val="single" w:sz="4" w:space="0" w:color="000000"/>
              <w:left w:val="single" w:sz="4" w:space="0" w:color="000000"/>
              <w:bottom w:val="single" w:sz="4" w:space="0" w:color="000000"/>
              <w:right w:val="single" w:sz="4" w:space="0" w:color="000000"/>
            </w:tcBorders>
          </w:tcPr>
          <w:p w:rsidR="000068F7" w:rsidRDefault="00B43B73">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Первоначальный объем</w:t>
            </w:r>
          </w:p>
        </w:tc>
        <w:tc>
          <w:tcPr>
            <w:tcW w:w="2788" w:type="dxa"/>
            <w:tcBorders>
              <w:top w:val="single" w:sz="4" w:space="0" w:color="000000"/>
              <w:left w:val="single" w:sz="4" w:space="0" w:color="000000"/>
              <w:bottom w:val="single" w:sz="4" w:space="0" w:color="000000"/>
              <w:right w:val="single" w:sz="4" w:space="0" w:color="000000"/>
            </w:tcBorders>
          </w:tcPr>
          <w:p w:rsidR="000068F7" w:rsidRDefault="00B43B73">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Примерный прирост за период</w:t>
            </w:r>
          </w:p>
        </w:tc>
      </w:tr>
      <w:tr w:rsidR="000068F7">
        <w:tc>
          <w:tcPr>
            <w:tcW w:w="3995" w:type="dxa"/>
            <w:gridSpan w:val="2"/>
            <w:tcBorders>
              <w:top w:val="single" w:sz="4" w:space="0" w:color="000000"/>
              <w:left w:val="single" w:sz="4" w:space="0" w:color="000000"/>
              <w:bottom w:val="single" w:sz="4" w:space="0" w:color="000000"/>
              <w:right w:val="single" w:sz="4" w:space="0" w:color="000000"/>
            </w:tcBorders>
          </w:tcPr>
          <w:p w:rsidR="000068F7" w:rsidRDefault="00B43B73">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БД НСИ</w:t>
            </w:r>
          </w:p>
        </w:tc>
        <w:tc>
          <w:tcPr>
            <w:tcW w:w="2687" w:type="dxa"/>
            <w:tcBorders>
              <w:top w:val="single" w:sz="4" w:space="0" w:color="000000"/>
              <w:left w:val="single" w:sz="4" w:space="0" w:color="000000"/>
              <w:bottom w:val="single" w:sz="4" w:space="0" w:color="000000"/>
              <w:right w:val="single" w:sz="4" w:space="0" w:color="000000"/>
            </w:tcBorders>
          </w:tcPr>
          <w:p w:rsidR="000068F7" w:rsidRDefault="00B43B73">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val="en-US" w:eastAsia="ru-RU"/>
              </w:rPr>
              <w:t>2</w:t>
            </w:r>
            <w:r>
              <w:rPr>
                <w:rFonts w:eastAsia="Times New Roman"/>
                <w:color w:val="000000" w:themeColor="text1"/>
                <w:sz w:val="20"/>
                <w:szCs w:val="20"/>
                <w:lang w:eastAsia="ru-RU"/>
              </w:rPr>
              <w:t xml:space="preserve"> GB</w:t>
            </w:r>
          </w:p>
        </w:tc>
        <w:tc>
          <w:tcPr>
            <w:tcW w:w="2788" w:type="dxa"/>
            <w:tcBorders>
              <w:top w:val="single" w:sz="4" w:space="0" w:color="000000"/>
              <w:left w:val="single" w:sz="4" w:space="0" w:color="000000"/>
              <w:bottom w:val="single" w:sz="4" w:space="0" w:color="000000"/>
              <w:right w:val="single" w:sz="4" w:space="0" w:color="000000"/>
            </w:tcBorders>
          </w:tcPr>
          <w:p w:rsidR="000068F7" w:rsidRDefault="00B43B73">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1 MB / месяц</w:t>
            </w:r>
          </w:p>
        </w:tc>
      </w:tr>
      <w:tr w:rsidR="000068F7">
        <w:tc>
          <w:tcPr>
            <w:tcW w:w="3995" w:type="dxa"/>
            <w:gridSpan w:val="2"/>
            <w:tcBorders>
              <w:top w:val="single" w:sz="4" w:space="0" w:color="000000"/>
              <w:left w:val="single" w:sz="4" w:space="0" w:color="000000"/>
              <w:bottom w:val="single" w:sz="4" w:space="0" w:color="000000"/>
              <w:right w:val="single" w:sz="4" w:space="0" w:color="000000"/>
            </w:tcBorders>
          </w:tcPr>
          <w:p w:rsidR="000068F7" w:rsidRDefault="00B43B73">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БД КО</w:t>
            </w:r>
          </w:p>
        </w:tc>
        <w:tc>
          <w:tcPr>
            <w:tcW w:w="2687" w:type="dxa"/>
            <w:tcBorders>
              <w:top w:val="single" w:sz="4" w:space="0" w:color="000000"/>
              <w:left w:val="single" w:sz="4" w:space="0" w:color="000000"/>
              <w:bottom w:val="single" w:sz="4" w:space="0" w:color="000000"/>
              <w:right w:val="single" w:sz="4" w:space="0" w:color="000000"/>
            </w:tcBorders>
          </w:tcPr>
          <w:p w:rsidR="000068F7" w:rsidRDefault="00B43B73">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200 MB</w:t>
            </w:r>
          </w:p>
        </w:tc>
        <w:tc>
          <w:tcPr>
            <w:tcW w:w="2788" w:type="dxa"/>
            <w:tcBorders>
              <w:top w:val="single" w:sz="4" w:space="0" w:color="000000"/>
              <w:left w:val="single" w:sz="4" w:space="0" w:color="000000"/>
              <w:bottom w:val="single" w:sz="4" w:space="0" w:color="000000"/>
              <w:right w:val="single" w:sz="4" w:space="0" w:color="000000"/>
            </w:tcBorders>
          </w:tcPr>
          <w:p w:rsidR="000068F7" w:rsidRDefault="00B43B73">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3*Vот МB / день</w:t>
            </w:r>
          </w:p>
        </w:tc>
      </w:tr>
      <w:tr w:rsidR="000068F7">
        <w:trPr>
          <w:trHeight w:val="300"/>
        </w:trPr>
        <w:tc>
          <w:tcPr>
            <w:tcW w:w="9470" w:type="dxa"/>
            <w:gridSpan w:val="4"/>
            <w:tcBorders>
              <w:top w:val="single" w:sz="4" w:space="0" w:color="000000"/>
              <w:left w:val="single" w:sz="4" w:space="0" w:color="000000"/>
              <w:bottom w:val="single" w:sz="4" w:space="0" w:color="000000"/>
              <w:right w:val="single" w:sz="4" w:space="0" w:color="000000"/>
            </w:tcBorders>
          </w:tcPr>
          <w:p w:rsidR="000068F7" w:rsidRDefault="00B43B73">
            <w:pPr>
              <w:widowControl w:val="0"/>
              <w:tabs>
                <w:tab w:val="left" w:pos="851"/>
              </w:tabs>
              <w:spacing w:before="120" w:line="240" w:lineRule="auto"/>
              <w:ind w:firstLine="0"/>
              <w:contextualSpacing/>
              <w:rPr>
                <w:rFonts w:eastAsia="Times New Roman"/>
                <w:color w:val="000000" w:themeColor="text1"/>
                <w:sz w:val="20"/>
                <w:szCs w:val="20"/>
                <w:lang w:eastAsia="ru-RU"/>
              </w:rPr>
            </w:pPr>
            <w:r>
              <w:rPr>
                <w:rFonts w:eastAsia="Times New Roman"/>
                <w:color w:val="000000" w:themeColor="text1"/>
                <w:sz w:val="20"/>
                <w:szCs w:val="20"/>
                <w:lang w:eastAsia="ru-RU"/>
              </w:rPr>
              <w:t>Vот — средний объем формируемой отчетности (не архивированные файлы XML)</w:t>
            </w:r>
          </w:p>
        </w:tc>
      </w:tr>
    </w:tbl>
    <w:p w:rsidR="000068F7" w:rsidRDefault="00B43B73">
      <w:pPr>
        <w:tabs>
          <w:tab w:val="left" w:pos="851"/>
        </w:tabs>
        <w:spacing w:before="240"/>
      </w:pPr>
      <w:r>
        <w:t>Работа пользователей производится через браузер.</w:t>
      </w:r>
    </w:p>
    <w:p w:rsidR="000068F7" w:rsidRDefault="00B43B73">
      <w:r>
        <w:t>Расширение «Отчётность КО» ПП «Дельта» поддерживает браузеры:</w:t>
      </w:r>
    </w:p>
    <w:p w:rsidR="000068F7" w:rsidRDefault="00B43B73">
      <w:pPr>
        <w:pStyle w:val="afff1"/>
        <w:numPr>
          <w:ilvl w:val="0"/>
          <w:numId w:val="51"/>
        </w:numPr>
        <w:tabs>
          <w:tab w:val="left" w:pos="993"/>
          <w:tab w:val="left" w:pos="1276"/>
        </w:tabs>
        <w:ind w:left="0" w:firstLine="709"/>
        <w:rPr>
          <w:color w:val="000000" w:themeColor="text1"/>
        </w:rPr>
      </w:pPr>
      <w:r>
        <w:rPr>
          <w:color w:val="000000" w:themeColor="text1"/>
        </w:rPr>
        <w:t>Яндекс.Браузер версии 23.5.1.721 и выше;</w:t>
      </w:r>
    </w:p>
    <w:p w:rsidR="000068F7" w:rsidRDefault="00B43B73">
      <w:pPr>
        <w:pStyle w:val="afff1"/>
        <w:numPr>
          <w:ilvl w:val="0"/>
          <w:numId w:val="51"/>
        </w:numPr>
        <w:tabs>
          <w:tab w:val="left" w:pos="993"/>
          <w:tab w:val="left" w:pos="1276"/>
        </w:tabs>
        <w:ind w:left="0" w:firstLine="709"/>
        <w:rPr>
          <w:color w:val="000000" w:themeColor="text1"/>
        </w:rPr>
      </w:pPr>
      <w:r>
        <w:rPr>
          <w:color w:val="000000" w:themeColor="text1"/>
        </w:rPr>
        <w:t>Google Chrome версии 100.0.5481.77 и выше;</w:t>
      </w:r>
    </w:p>
    <w:p w:rsidR="000068F7" w:rsidRDefault="00B43B73">
      <w:pPr>
        <w:pStyle w:val="afff1"/>
        <w:numPr>
          <w:ilvl w:val="0"/>
          <w:numId w:val="51"/>
        </w:numPr>
        <w:tabs>
          <w:tab w:val="left" w:pos="993"/>
          <w:tab w:val="left" w:pos="1276"/>
        </w:tabs>
        <w:ind w:left="0" w:firstLine="709"/>
        <w:rPr>
          <w:color w:val="000000" w:themeColor="text1"/>
        </w:rPr>
      </w:pPr>
      <w:r>
        <w:rPr>
          <w:color w:val="000000" w:themeColor="text1"/>
        </w:rPr>
        <w:t>Mozilla FireFox версии 105.0 и выше;</w:t>
      </w:r>
    </w:p>
    <w:p w:rsidR="000068F7" w:rsidRDefault="00B43B73">
      <w:pPr>
        <w:pStyle w:val="afff1"/>
        <w:numPr>
          <w:ilvl w:val="0"/>
          <w:numId w:val="51"/>
        </w:numPr>
        <w:tabs>
          <w:tab w:val="left" w:pos="993"/>
          <w:tab w:val="left" w:pos="1276"/>
        </w:tabs>
        <w:ind w:left="0" w:firstLine="709"/>
      </w:pPr>
      <w:r>
        <w:rPr>
          <w:color w:val="000000" w:themeColor="text1"/>
        </w:rPr>
        <w:t>Microsoft Edge</w:t>
      </w:r>
      <w:r>
        <w:t xml:space="preserve"> </w:t>
      </w:r>
      <w:r>
        <w:rPr>
          <w:color w:val="000000" w:themeColor="text1"/>
        </w:rPr>
        <w:t>версии 95.0.1020.44 и выше</w:t>
      </w:r>
      <w:r>
        <w:t>.</w:t>
      </w:r>
    </w:p>
    <w:p w:rsidR="000068F7" w:rsidRDefault="00B43B73">
      <w:r>
        <w:t>Основным поддерживаемым браузером является Яндекс.Браузер версии 23.5.1.721 и выше.</w:t>
      </w:r>
    </w:p>
    <w:p w:rsidR="000068F7" w:rsidRDefault="00B43B73">
      <w:pPr>
        <w:pStyle w:val="20"/>
        <w:ind w:left="0" w:firstLine="709"/>
      </w:pPr>
      <w:bookmarkStart w:id="87" w:name="__RefHeading___Toc27500_4251766584"/>
      <w:bookmarkStart w:id="88" w:name="_Ref172802467"/>
      <w:bookmarkStart w:id="89" w:name="_Toc180058281"/>
      <w:bookmarkStart w:id="90" w:name="_Toc228204192"/>
      <w:bookmarkStart w:id="91" w:name="_Toc239424300"/>
      <w:bookmarkEnd w:id="87"/>
      <w:r>
        <w:t>Проверка и настройка окружения</w:t>
      </w:r>
      <w:bookmarkStart w:id="92" w:name="_Toc167457838_Копия_1"/>
      <w:bookmarkStart w:id="93" w:name="_Toc78989199_Копия_1"/>
      <w:bookmarkEnd w:id="88"/>
      <w:bookmarkEnd w:id="89"/>
      <w:bookmarkEnd w:id="90"/>
      <w:bookmarkEnd w:id="92"/>
      <w:bookmarkEnd w:id="93"/>
      <w:bookmarkEnd w:id="91"/>
    </w:p>
    <w:p w:rsidR="000068F7" w:rsidRDefault="00B43B73">
      <w:pPr>
        <w:tabs>
          <w:tab w:val="left" w:pos="851"/>
        </w:tabs>
      </w:pPr>
      <w:r>
        <w:t xml:space="preserve">Для корректной работы </w:t>
      </w:r>
      <w:r>
        <w:rPr>
          <w:rFonts w:eastAsia="Times New Roman"/>
          <w:color w:val="000000" w:themeColor="text1"/>
          <w:lang w:eastAsia="ru-RU"/>
        </w:rPr>
        <w:t>Расширения «Отчётность КО» должны быть выполнены некоторые требования к настройкам и ресурсам ОС, к ограничениям на ресурсы для пользователя ПП Дельта, к комплекту установки библиотек для среды исполнения JRE, а также к параметрам и настройкам БД, используемых в расширении.</w:t>
      </w:r>
    </w:p>
    <w:p w:rsidR="000068F7" w:rsidRDefault="00B43B73">
      <w:pPr>
        <w:tabs>
          <w:tab w:val="left" w:pos="851"/>
        </w:tabs>
      </w:pPr>
      <w:r>
        <w:rPr>
          <w:rFonts w:eastAsia="Times New Roman"/>
          <w:color w:val="000000" w:themeColor="text1"/>
          <w:lang w:eastAsia="ru-RU"/>
        </w:rPr>
        <w:t>При запуске расширения выполняется строгая проверка выполнения соответствующих требований. При невыполнении одного или более требований запуск расширения аварийно завершается. Перед установкой Расширения «Отчётность КО» в ПП</w:t>
      </w:r>
      <w:r>
        <w:rPr>
          <w:rFonts w:eastAsia="Times New Roman"/>
          <w:color w:val="000000" w:themeColor="text1"/>
          <w:lang w:val="en-US" w:eastAsia="ru-RU"/>
        </w:rPr>
        <w:t> </w:t>
      </w:r>
      <w:r>
        <w:rPr>
          <w:rFonts w:eastAsia="Times New Roman"/>
          <w:color w:val="000000" w:themeColor="text1"/>
          <w:lang w:eastAsia="ru-RU"/>
        </w:rPr>
        <w:t>«Дельта», а также в процессе эксплуатации в случае изменения настроек или ресурсов ОС рекомендуется выполнять проверку параметров ОС и обеспечивать их соответствие требованиям.</w:t>
      </w:r>
    </w:p>
    <w:p w:rsidR="000068F7" w:rsidRDefault="00B43B73">
      <w:pPr>
        <w:tabs>
          <w:tab w:val="left" w:pos="851"/>
        </w:tabs>
      </w:pPr>
      <w:r>
        <w:rPr>
          <w:rFonts w:eastAsia="Times New Roman"/>
          <w:color w:val="000000" w:themeColor="text1"/>
          <w:lang w:eastAsia="ru-RU"/>
        </w:rPr>
        <w:t>Должны выполняться следующие требования и ограничения на ресурсы ОС:</w:t>
      </w:r>
    </w:p>
    <w:p w:rsidR="000068F7" w:rsidRDefault="00B43B73">
      <w:pPr>
        <w:pStyle w:val="afff1"/>
        <w:numPr>
          <w:ilvl w:val="0"/>
          <w:numId w:val="51"/>
        </w:numPr>
        <w:tabs>
          <w:tab w:val="left" w:pos="993"/>
          <w:tab w:val="left" w:pos="1276"/>
        </w:tabs>
        <w:ind w:left="0" w:firstLine="709"/>
        <w:rPr>
          <w:color w:val="000000" w:themeColor="text1"/>
        </w:rPr>
      </w:pPr>
      <w:r>
        <w:rPr>
          <w:color w:val="000000" w:themeColor="text1"/>
        </w:rPr>
        <w:t>язык системы (локаль) и текущая кодировка. В параметрах текущей локали установлены: язык – русский (ru, Russian), страна – Россия (RU, Russia), текущая кодировка CP1251 или UTF-8;</w:t>
      </w:r>
    </w:p>
    <w:p w:rsidR="000068F7" w:rsidRDefault="00B43B73">
      <w:pPr>
        <w:pStyle w:val="afff1"/>
        <w:numPr>
          <w:ilvl w:val="0"/>
          <w:numId w:val="51"/>
        </w:numPr>
        <w:tabs>
          <w:tab w:val="left" w:pos="993"/>
          <w:tab w:val="left" w:pos="1276"/>
        </w:tabs>
        <w:ind w:left="0" w:firstLine="709"/>
        <w:rPr>
          <w:color w:val="000000" w:themeColor="text1"/>
        </w:rPr>
      </w:pPr>
      <w:r>
        <w:rPr>
          <w:color w:val="000000" w:themeColor="text1"/>
        </w:rPr>
        <w:t>лимит открытых файлов. Установлен лимит на количество открытых файлов для процессов ПП «Дельта» не менее 50000;</w:t>
      </w:r>
    </w:p>
    <w:p w:rsidR="000068F7" w:rsidRDefault="00B43B73">
      <w:pPr>
        <w:pStyle w:val="afff1"/>
        <w:numPr>
          <w:ilvl w:val="0"/>
          <w:numId w:val="51"/>
        </w:numPr>
        <w:tabs>
          <w:tab w:val="left" w:pos="993"/>
          <w:tab w:val="left" w:pos="1276"/>
        </w:tabs>
        <w:ind w:left="0" w:firstLine="709"/>
        <w:rPr>
          <w:color w:val="000000" w:themeColor="text1"/>
        </w:rPr>
      </w:pPr>
      <w:r>
        <w:rPr>
          <w:color w:val="000000" w:themeColor="text1"/>
        </w:rPr>
        <w:t>доступность библиотек шрифтов. В ОС установлены библиотеки шрифтов, требуемые JRE;</w:t>
      </w:r>
    </w:p>
    <w:p w:rsidR="000068F7" w:rsidRDefault="00B43B73">
      <w:pPr>
        <w:pStyle w:val="afff1"/>
        <w:numPr>
          <w:ilvl w:val="0"/>
          <w:numId w:val="51"/>
        </w:numPr>
        <w:tabs>
          <w:tab w:val="left" w:pos="993"/>
          <w:tab w:val="left" w:pos="1276"/>
        </w:tabs>
        <w:ind w:left="0" w:firstLine="709"/>
        <w:rPr>
          <w:color w:val="000000" w:themeColor="text1"/>
        </w:rPr>
      </w:pPr>
      <w:r>
        <w:rPr>
          <w:color w:val="000000" w:themeColor="text1"/>
        </w:rPr>
        <w:t>доступная оперативная память. На момент запуска расширения в ОС доступна оперативная память размером не менее заданного опцией -Xmx для JVM (или по умолчанию);</w:t>
      </w:r>
    </w:p>
    <w:p w:rsidR="000068F7" w:rsidRDefault="00B43B73">
      <w:pPr>
        <w:pStyle w:val="afff1"/>
        <w:numPr>
          <w:ilvl w:val="0"/>
          <w:numId w:val="51"/>
        </w:numPr>
        <w:tabs>
          <w:tab w:val="left" w:pos="993"/>
          <w:tab w:val="left" w:pos="1276"/>
        </w:tabs>
        <w:ind w:left="0" w:firstLine="709"/>
        <w:rPr>
          <w:color w:val="000000" w:themeColor="text1"/>
        </w:rPr>
      </w:pPr>
      <w:r>
        <w:rPr>
          <w:color w:val="000000" w:themeColor="text1"/>
        </w:rPr>
        <w:t>лимит количества отображений в память для процесса (в ОС Linux max_map_count). Ограничивает максимальный размер формируемых XLS-файлов.</w:t>
      </w:r>
    </w:p>
    <w:p w:rsidR="000068F7" w:rsidRPr="00216726" w:rsidRDefault="00B43B73">
      <w:pPr>
        <w:tabs>
          <w:tab w:val="left" w:pos="851"/>
        </w:tabs>
        <w:rPr>
          <w:rFonts w:eastAsia="Times New Roman"/>
          <w:color w:val="000000" w:themeColor="text1"/>
          <w:lang w:eastAsia="ru-RU"/>
        </w:rPr>
      </w:pPr>
      <w:r>
        <w:rPr>
          <w:rFonts w:eastAsia="Times New Roman"/>
          <w:color w:val="000000" w:themeColor="text1"/>
          <w:lang w:eastAsia="ru-RU"/>
        </w:rPr>
        <w:t>Описания требуемых проверок и выполнение соответствующих проверок и настроек ОС приведено в таблице</w:t>
      </w:r>
      <w:r>
        <w:rPr>
          <w:rFonts w:eastAsia="Times New Roman"/>
          <w:color w:val="000000" w:themeColor="text1"/>
          <w:lang w:eastAsia="ru-RU"/>
        </w:rPr>
        <w:fldChar w:fldCharType="begin"/>
      </w:r>
      <w:r>
        <w:rPr>
          <w:rFonts w:eastAsia="Times New Roman"/>
          <w:color w:val="000000" w:themeColor="text1"/>
          <w:lang w:eastAsia="ru-RU"/>
        </w:rPr>
        <w:instrText xml:space="preserve"> REF _Ref220958656 \</w:instrText>
      </w:r>
      <w:r w:rsidR="003109EE">
        <w:rPr>
          <w:rFonts w:eastAsia="Times New Roman"/>
          <w:color w:val="000000" w:themeColor="text1"/>
          <w:lang w:eastAsia="ru-RU"/>
        </w:rPr>
        <w:instrText>h</w:instrText>
      </w:r>
      <w:r w:rsidR="003109EE" w:rsidRPr="00216726">
        <w:rPr>
          <w:rFonts w:eastAsia="Times New Roman"/>
          <w:color w:val="000000" w:themeColor="text1"/>
          <w:lang w:eastAsia="ru-RU"/>
        </w:rPr>
        <w:instrText>\##</w:instrText>
      </w:r>
      <w:r>
        <w:rPr>
          <w:rFonts w:eastAsia="Times New Roman"/>
          <w:color w:val="000000" w:themeColor="text1"/>
          <w:lang w:eastAsia="ru-RU"/>
        </w:rPr>
      </w:r>
      <w:r>
        <w:rPr>
          <w:rFonts w:eastAsia="Times New Roman"/>
          <w:color w:val="000000" w:themeColor="text1"/>
          <w:lang w:eastAsia="ru-RU"/>
        </w:rPr>
        <w:fldChar w:fldCharType="separate"/>
      </w:r>
      <w:r w:rsidR="00216726">
        <w:rPr>
          <w:rFonts w:eastAsia="Times New Roman"/>
          <w:color w:val="000000" w:themeColor="text1"/>
          <w:lang w:eastAsia="ru-RU"/>
        </w:rPr>
        <w:t xml:space="preserve"> 2</w:t>
      </w:r>
      <w:r>
        <w:rPr>
          <w:rFonts w:eastAsia="Times New Roman"/>
          <w:color w:val="000000" w:themeColor="text1"/>
          <w:lang w:eastAsia="ru-RU"/>
        </w:rPr>
        <w:fldChar w:fldCharType="end"/>
      </w:r>
      <w:r>
        <w:rPr>
          <w:rFonts w:eastAsia="Times New Roman"/>
          <w:color w:val="000000" w:themeColor="text1"/>
          <w:lang w:eastAsia="ru-RU"/>
        </w:rPr>
        <w:t>.</w:t>
      </w:r>
    </w:p>
    <w:p w:rsidR="000068F7" w:rsidRDefault="00B43B73">
      <w:pPr>
        <w:tabs>
          <w:tab w:val="left" w:pos="851"/>
          <w:tab w:val="left" w:pos="1276"/>
        </w:tabs>
        <w:spacing w:before="120"/>
        <w:ind w:firstLine="0"/>
        <w:contextualSpacing/>
        <w:jc w:val="left"/>
      </w:pPr>
      <w:bookmarkStart w:id="94" w:name="_Ref96070673_Копия_1"/>
      <w:bookmarkStart w:id="95" w:name="_Ref220958656"/>
      <w:r>
        <w:rPr>
          <w:rFonts w:eastAsia="Times New Roman"/>
          <w:color w:val="000000" w:themeColor="text1"/>
          <w:lang w:eastAsia="ru-RU"/>
        </w:rPr>
        <w:t xml:space="preserve">Таблица </w:t>
      </w:r>
      <w:bookmarkEnd w:id="94"/>
      <w:r>
        <w:rPr>
          <w:rFonts w:eastAsia="Times New Roman"/>
          <w:color w:val="000000" w:themeColor="text1"/>
          <w:lang w:eastAsia="ru-RU"/>
        </w:rPr>
        <w:fldChar w:fldCharType="begin"/>
      </w:r>
      <w:r>
        <w:rPr>
          <w:rFonts w:eastAsia="Times New Roman"/>
          <w:color w:val="000000" w:themeColor="text1"/>
          <w:lang w:eastAsia="ru-RU"/>
        </w:rPr>
        <w:instrText xml:space="preserve"> SEQ Таблица \* ARABIC </w:instrText>
      </w:r>
      <w:r>
        <w:rPr>
          <w:rFonts w:eastAsia="Times New Roman"/>
          <w:color w:val="000000" w:themeColor="text1"/>
          <w:lang w:eastAsia="ru-RU"/>
        </w:rPr>
        <w:fldChar w:fldCharType="separate"/>
      </w:r>
      <w:r w:rsidR="00216726">
        <w:rPr>
          <w:rFonts w:eastAsia="Times New Roman"/>
          <w:noProof/>
          <w:color w:val="000000" w:themeColor="text1"/>
          <w:lang w:eastAsia="ru-RU"/>
        </w:rPr>
        <w:t>2</w:t>
      </w:r>
      <w:r>
        <w:rPr>
          <w:rFonts w:eastAsia="Times New Roman"/>
          <w:color w:val="000000" w:themeColor="text1"/>
          <w:lang w:eastAsia="ru-RU"/>
        </w:rPr>
        <w:fldChar w:fldCharType="end"/>
      </w:r>
      <w:bookmarkEnd w:id="95"/>
      <w:r>
        <w:rPr>
          <w:rFonts w:eastAsia="Times New Roman"/>
          <w:color w:val="000000" w:themeColor="text1"/>
          <w:lang w:eastAsia="ru-RU"/>
        </w:rPr>
        <w:t xml:space="preserve"> – Описание проверок и настроек ОС</w:t>
      </w:r>
    </w:p>
    <w:tbl>
      <w:tblPr>
        <w:tblW w:w="5000" w:type="pct"/>
        <w:tblInd w:w="55" w:type="dxa"/>
        <w:tblLayout w:type="fixed"/>
        <w:tblCellMar>
          <w:top w:w="55" w:type="dxa"/>
          <w:left w:w="55" w:type="dxa"/>
          <w:bottom w:w="55" w:type="dxa"/>
          <w:right w:w="55" w:type="dxa"/>
        </w:tblCellMar>
        <w:tblLook w:val="04A0" w:firstRow="1" w:lastRow="0" w:firstColumn="1" w:lastColumn="0" w:noHBand="0" w:noVBand="1"/>
      </w:tblPr>
      <w:tblGrid>
        <w:gridCol w:w="3091"/>
        <w:gridCol w:w="6515"/>
      </w:tblGrid>
      <w:tr w:rsidR="000068F7">
        <w:trPr>
          <w:trHeight w:val="49"/>
          <w:tblHeader/>
        </w:trPr>
        <w:tc>
          <w:tcPr>
            <w:tcW w:w="3056" w:type="dxa"/>
            <w:tcBorders>
              <w:top w:val="single" w:sz="4" w:space="0" w:color="000000"/>
              <w:left w:val="single" w:sz="4" w:space="0" w:color="000000"/>
              <w:bottom w:val="single" w:sz="4" w:space="0" w:color="000000"/>
            </w:tcBorders>
          </w:tcPr>
          <w:p w:rsidR="000068F7" w:rsidRDefault="00B43B73">
            <w:pPr>
              <w:pStyle w:val="affc"/>
              <w:spacing w:line="240" w:lineRule="auto"/>
              <w:ind w:firstLine="0"/>
              <w:jc w:val="center"/>
              <w:rPr>
                <w:sz w:val="20"/>
              </w:rPr>
            </w:pPr>
            <w:r>
              <w:rPr>
                <w:b/>
                <w:bCs/>
                <w:sz w:val="20"/>
              </w:rPr>
              <w:t>Описание проверки ОС</w:t>
            </w:r>
          </w:p>
        </w:tc>
        <w:tc>
          <w:tcPr>
            <w:tcW w:w="6440" w:type="dxa"/>
            <w:tcBorders>
              <w:top w:val="single" w:sz="4" w:space="0" w:color="000000"/>
              <w:left w:val="single" w:sz="4" w:space="0" w:color="000000"/>
              <w:bottom w:val="single" w:sz="4" w:space="0" w:color="000000"/>
              <w:right w:val="single" w:sz="4" w:space="0" w:color="000000"/>
            </w:tcBorders>
          </w:tcPr>
          <w:p w:rsidR="000068F7" w:rsidRDefault="00B43B73">
            <w:pPr>
              <w:pStyle w:val="affc"/>
              <w:spacing w:line="240" w:lineRule="auto"/>
              <w:ind w:firstLine="0"/>
              <w:jc w:val="center"/>
              <w:rPr>
                <w:sz w:val="20"/>
              </w:rPr>
            </w:pPr>
            <w:r>
              <w:rPr>
                <w:b/>
                <w:bCs/>
                <w:sz w:val="20"/>
              </w:rPr>
              <w:t>Проверка и настройка в ОС</w:t>
            </w:r>
          </w:p>
        </w:tc>
      </w:tr>
      <w:tr w:rsidR="000068F7">
        <w:tc>
          <w:tcPr>
            <w:tcW w:w="3056" w:type="dxa"/>
            <w:tcBorders>
              <w:left w:val="single" w:sz="4" w:space="0" w:color="000000"/>
              <w:bottom w:val="single" w:sz="4" w:space="0" w:color="000000"/>
            </w:tcBorders>
          </w:tcPr>
          <w:p w:rsidR="000068F7" w:rsidRDefault="00B43B73">
            <w:pPr>
              <w:pStyle w:val="user7"/>
              <w:spacing w:line="240" w:lineRule="auto"/>
              <w:ind w:firstLine="0"/>
              <w:rPr>
                <w:sz w:val="20"/>
                <w:szCs w:val="20"/>
              </w:rPr>
            </w:pPr>
            <w:r>
              <w:rPr>
                <w:color w:val="000000"/>
                <w:sz w:val="20"/>
                <w:szCs w:val="20"/>
              </w:rPr>
              <w:t>Язык системы (локаль) и текущая кодировка</w:t>
            </w:r>
          </w:p>
        </w:tc>
        <w:tc>
          <w:tcPr>
            <w:tcW w:w="6440" w:type="dxa"/>
            <w:tcBorders>
              <w:left w:val="single" w:sz="4" w:space="0" w:color="000000"/>
              <w:bottom w:val="single" w:sz="4" w:space="0" w:color="000000"/>
              <w:right w:val="single" w:sz="4" w:space="0" w:color="000000"/>
            </w:tcBorders>
          </w:tcPr>
          <w:p w:rsidR="000068F7" w:rsidRDefault="00B43B73">
            <w:pPr>
              <w:pStyle w:val="user7"/>
              <w:spacing w:line="240" w:lineRule="auto"/>
              <w:ind w:firstLine="0"/>
              <w:rPr>
                <w:sz w:val="20"/>
                <w:szCs w:val="20"/>
              </w:rPr>
            </w:pPr>
            <w:r>
              <w:rPr>
                <w:color w:val="000000"/>
                <w:sz w:val="20"/>
                <w:szCs w:val="20"/>
              </w:rPr>
              <w:t xml:space="preserve">В ОС Linux проверка текущей локали и кодировки (системная и у текущего пользователя): </w:t>
            </w:r>
            <w:r>
              <w:rPr>
                <w:color w:val="000000"/>
                <w:sz w:val="20"/>
                <w:szCs w:val="20"/>
              </w:rPr>
              <w:br/>
              <w:t>$ localectl status</w:t>
            </w:r>
          </w:p>
          <w:p w:rsidR="000068F7" w:rsidRDefault="00B43B73">
            <w:pPr>
              <w:pStyle w:val="user7"/>
              <w:spacing w:line="240" w:lineRule="auto"/>
              <w:ind w:firstLine="0"/>
              <w:rPr>
                <w:sz w:val="20"/>
                <w:szCs w:val="20"/>
              </w:rPr>
            </w:pPr>
            <w:r>
              <w:rPr>
                <w:color w:val="000000"/>
                <w:sz w:val="20"/>
                <w:szCs w:val="20"/>
              </w:rPr>
              <w:t>$ echo $LANG</w:t>
            </w:r>
          </w:p>
          <w:p w:rsidR="000068F7" w:rsidRDefault="000068F7">
            <w:pPr>
              <w:pStyle w:val="user7"/>
              <w:spacing w:line="240" w:lineRule="auto"/>
              <w:ind w:firstLine="0"/>
              <w:rPr>
                <w:sz w:val="20"/>
                <w:szCs w:val="20"/>
              </w:rPr>
            </w:pPr>
          </w:p>
          <w:p w:rsidR="000068F7" w:rsidRDefault="00B43B73">
            <w:pPr>
              <w:pStyle w:val="user7"/>
              <w:spacing w:line="240" w:lineRule="auto"/>
              <w:ind w:firstLine="0"/>
              <w:rPr>
                <w:sz w:val="20"/>
                <w:szCs w:val="20"/>
              </w:rPr>
            </w:pPr>
            <w:r>
              <w:rPr>
                <w:color w:val="000000"/>
                <w:sz w:val="20"/>
                <w:szCs w:val="20"/>
              </w:rPr>
              <w:t>Текущая локаль и кодировка настраивается (устанавливается) в соответствии с документацией на ОС</w:t>
            </w:r>
          </w:p>
        </w:tc>
      </w:tr>
      <w:tr w:rsidR="000068F7" w:rsidRPr="00216726">
        <w:tc>
          <w:tcPr>
            <w:tcW w:w="3056" w:type="dxa"/>
            <w:tcBorders>
              <w:left w:val="single" w:sz="4" w:space="0" w:color="000000"/>
              <w:bottom w:val="single" w:sz="4" w:space="0" w:color="000000"/>
            </w:tcBorders>
          </w:tcPr>
          <w:p w:rsidR="000068F7" w:rsidRDefault="00B43B73">
            <w:pPr>
              <w:pStyle w:val="user7"/>
              <w:spacing w:line="240" w:lineRule="auto"/>
              <w:ind w:firstLine="0"/>
              <w:rPr>
                <w:sz w:val="20"/>
                <w:szCs w:val="20"/>
              </w:rPr>
            </w:pPr>
            <w:r>
              <w:rPr>
                <w:color w:val="000000"/>
                <w:sz w:val="20"/>
                <w:szCs w:val="20"/>
              </w:rPr>
              <w:t>Доступность библиотек шрифтов</w:t>
            </w:r>
          </w:p>
        </w:tc>
        <w:tc>
          <w:tcPr>
            <w:tcW w:w="6440" w:type="dxa"/>
            <w:tcBorders>
              <w:left w:val="single" w:sz="4" w:space="0" w:color="000000"/>
              <w:bottom w:val="single" w:sz="4" w:space="0" w:color="000000"/>
              <w:right w:val="single" w:sz="4" w:space="0" w:color="000000"/>
            </w:tcBorders>
          </w:tcPr>
          <w:p w:rsidR="000068F7" w:rsidRDefault="00B43B73">
            <w:pPr>
              <w:pStyle w:val="user7"/>
              <w:spacing w:line="240" w:lineRule="auto"/>
              <w:ind w:firstLine="0"/>
              <w:rPr>
                <w:sz w:val="20"/>
                <w:szCs w:val="20"/>
              </w:rPr>
            </w:pPr>
            <w:r>
              <w:rPr>
                <w:color w:val="000000"/>
                <w:sz w:val="20"/>
                <w:szCs w:val="20"/>
              </w:rPr>
              <w:t>В ОС Linux проверяется состояние и устанавливаются:</w:t>
            </w:r>
          </w:p>
          <w:p w:rsidR="000068F7" w:rsidRDefault="00B43B73">
            <w:pPr>
              <w:pStyle w:val="afff1"/>
              <w:numPr>
                <w:ilvl w:val="0"/>
                <w:numId w:val="51"/>
              </w:numPr>
              <w:tabs>
                <w:tab w:val="left" w:pos="292"/>
                <w:tab w:val="left" w:pos="1276"/>
              </w:tabs>
              <w:spacing w:line="240" w:lineRule="auto"/>
              <w:ind w:left="0" w:firstLine="0"/>
              <w:rPr>
                <w:sz w:val="20"/>
                <w:szCs w:val="20"/>
                <w:lang w:val="en-US"/>
              </w:rPr>
            </w:pPr>
            <w:r>
              <w:rPr>
                <w:color w:val="000000"/>
                <w:sz w:val="20"/>
                <w:szCs w:val="20"/>
              </w:rPr>
              <w:t>проверка</w:t>
            </w:r>
          </w:p>
          <w:p w:rsidR="000068F7" w:rsidRDefault="00B43B73">
            <w:pPr>
              <w:pStyle w:val="user7"/>
              <w:spacing w:line="240" w:lineRule="auto"/>
              <w:ind w:firstLine="0"/>
              <w:rPr>
                <w:sz w:val="20"/>
                <w:szCs w:val="20"/>
                <w:lang w:val="en-US"/>
              </w:rPr>
            </w:pPr>
            <w:r>
              <w:rPr>
                <w:color w:val="000000"/>
                <w:sz w:val="20"/>
                <w:szCs w:val="20"/>
                <w:lang w:val="en-US"/>
              </w:rPr>
              <w:t>$ dpkg -l fontconfig 'libfreetype*'</w:t>
            </w:r>
          </w:p>
          <w:p w:rsidR="000068F7" w:rsidRDefault="00B43B73">
            <w:pPr>
              <w:pStyle w:val="afff1"/>
              <w:numPr>
                <w:ilvl w:val="0"/>
                <w:numId w:val="51"/>
              </w:numPr>
              <w:tabs>
                <w:tab w:val="left" w:pos="292"/>
                <w:tab w:val="left" w:pos="1276"/>
              </w:tabs>
              <w:spacing w:line="240" w:lineRule="auto"/>
              <w:ind w:left="0" w:firstLine="0"/>
              <w:rPr>
                <w:sz w:val="20"/>
                <w:szCs w:val="20"/>
                <w:lang w:val="en-US"/>
              </w:rPr>
            </w:pPr>
            <w:r>
              <w:rPr>
                <w:color w:val="000000"/>
                <w:sz w:val="20"/>
                <w:szCs w:val="20"/>
              </w:rPr>
              <w:t>установка</w:t>
            </w:r>
          </w:p>
          <w:p w:rsidR="000068F7" w:rsidRDefault="00B43B73">
            <w:pPr>
              <w:pStyle w:val="user7"/>
              <w:spacing w:line="240" w:lineRule="auto"/>
              <w:ind w:firstLine="0"/>
              <w:rPr>
                <w:sz w:val="20"/>
                <w:szCs w:val="20"/>
                <w:lang w:val="en-US"/>
              </w:rPr>
            </w:pPr>
            <w:r>
              <w:rPr>
                <w:color w:val="000000"/>
                <w:sz w:val="20"/>
                <w:szCs w:val="20"/>
                <w:lang w:val="en-US"/>
              </w:rPr>
              <w:t># apt-get install -y fontconfig libfreetype6</w:t>
            </w:r>
          </w:p>
        </w:tc>
      </w:tr>
      <w:tr w:rsidR="000068F7">
        <w:trPr>
          <w:trHeight w:val="3847"/>
        </w:trPr>
        <w:tc>
          <w:tcPr>
            <w:tcW w:w="3056" w:type="dxa"/>
            <w:tcBorders>
              <w:left w:val="single" w:sz="4" w:space="0" w:color="000000"/>
              <w:bottom w:val="single" w:sz="4" w:space="0" w:color="000000"/>
            </w:tcBorders>
          </w:tcPr>
          <w:p w:rsidR="000068F7" w:rsidRDefault="00B43B73">
            <w:pPr>
              <w:pStyle w:val="user7"/>
              <w:spacing w:line="240" w:lineRule="auto"/>
              <w:ind w:firstLine="0"/>
              <w:rPr>
                <w:sz w:val="20"/>
                <w:szCs w:val="20"/>
              </w:rPr>
            </w:pPr>
            <w:r>
              <w:rPr>
                <w:color w:val="000000"/>
                <w:sz w:val="20"/>
                <w:szCs w:val="20"/>
              </w:rPr>
              <w:t>Лимит открытых файлов</w:t>
            </w:r>
          </w:p>
        </w:tc>
        <w:tc>
          <w:tcPr>
            <w:tcW w:w="6440" w:type="dxa"/>
            <w:tcBorders>
              <w:left w:val="single" w:sz="4" w:space="0" w:color="000000"/>
              <w:bottom w:val="single" w:sz="4" w:space="0" w:color="000000"/>
              <w:right w:val="single" w:sz="4" w:space="0" w:color="000000"/>
            </w:tcBorders>
          </w:tcPr>
          <w:p w:rsidR="000068F7" w:rsidRDefault="00B43B73">
            <w:pPr>
              <w:pStyle w:val="user7"/>
              <w:spacing w:line="240" w:lineRule="auto"/>
              <w:ind w:firstLine="0"/>
              <w:rPr>
                <w:sz w:val="20"/>
                <w:szCs w:val="20"/>
              </w:rPr>
            </w:pPr>
            <w:r>
              <w:rPr>
                <w:sz w:val="20"/>
                <w:szCs w:val="20"/>
              </w:rPr>
              <w:t>В ОС Linux проверяется и устанавливается лимит</w:t>
            </w:r>
            <w:r>
              <w:rPr>
                <w:color w:val="000000"/>
                <w:sz w:val="20"/>
                <w:szCs w:val="20"/>
              </w:rPr>
              <w:t>:</w:t>
            </w:r>
          </w:p>
          <w:p w:rsidR="000068F7" w:rsidRDefault="00B43B73">
            <w:pPr>
              <w:pStyle w:val="afff1"/>
              <w:numPr>
                <w:ilvl w:val="0"/>
                <w:numId w:val="51"/>
              </w:numPr>
              <w:tabs>
                <w:tab w:val="left" w:pos="292"/>
                <w:tab w:val="left" w:pos="1276"/>
              </w:tabs>
              <w:spacing w:line="240" w:lineRule="auto"/>
              <w:ind w:left="0" w:firstLine="0"/>
              <w:rPr>
                <w:sz w:val="20"/>
                <w:szCs w:val="20"/>
              </w:rPr>
            </w:pPr>
            <w:bookmarkStart w:id="96" w:name="__DdeLink__139_597015342"/>
            <w:r>
              <w:rPr>
                <w:color w:val="000000"/>
                <w:sz w:val="20"/>
                <w:szCs w:val="20"/>
              </w:rPr>
              <w:t>проверка</w:t>
            </w:r>
            <w:bookmarkEnd w:id="96"/>
            <w:r>
              <w:rPr>
                <w:color w:val="000000"/>
                <w:sz w:val="20"/>
                <w:szCs w:val="20"/>
              </w:rPr>
              <w:t xml:space="preserve"> (общий и для пользователя ПП «Дельта»)</w:t>
            </w:r>
          </w:p>
          <w:p w:rsidR="000068F7" w:rsidRDefault="00B43B73">
            <w:pPr>
              <w:pStyle w:val="user7"/>
              <w:spacing w:line="240" w:lineRule="auto"/>
              <w:ind w:firstLine="0"/>
              <w:rPr>
                <w:sz w:val="20"/>
                <w:szCs w:val="20"/>
                <w:lang w:val="en-US"/>
              </w:rPr>
            </w:pPr>
            <w:r>
              <w:rPr>
                <w:color w:val="000000"/>
                <w:sz w:val="20"/>
                <w:szCs w:val="20"/>
                <w:lang w:val="en-US"/>
              </w:rPr>
              <w:t>$ cat /proc/sys/fs/nr_open</w:t>
            </w:r>
          </w:p>
          <w:p w:rsidR="000068F7" w:rsidRDefault="00B43B73">
            <w:pPr>
              <w:pStyle w:val="user7"/>
              <w:spacing w:line="240" w:lineRule="auto"/>
              <w:ind w:firstLine="0"/>
              <w:rPr>
                <w:sz w:val="20"/>
                <w:szCs w:val="20"/>
              </w:rPr>
            </w:pPr>
            <w:r>
              <w:rPr>
                <w:color w:val="000000"/>
                <w:sz w:val="20"/>
                <w:szCs w:val="20"/>
              </w:rPr>
              <w:t>$ ulimit -Hn</w:t>
            </w:r>
          </w:p>
          <w:p w:rsidR="000068F7" w:rsidRDefault="00B43B73">
            <w:pPr>
              <w:pStyle w:val="afff1"/>
              <w:numPr>
                <w:ilvl w:val="0"/>
                <w:numId w:val="51"/>
              </w:numPr>
              <w:tabs>
                <w:tab w:val="left" w:pos="292"/>
                <w:tab w:val="left" w:pos="1276"/>
              </w:tabs>
              <w:spacing w:line="240" w:lineRule="auto"/>
              <w:ind w:left="0" w:firstLine="0"/>
              <w:rPr>
                <w:sz w:val="20"/>
                <w:szCs w:val="20"/>
              </w:rPr>
            </w:pPr>
            <w:r>
              <w:rPr>
                <w:color w:val="000000"/>
                <w:sz w:val="20"/>
                <w:szCs w:val="20"/>
              </w:rPr>
              <w:t>установка (общего или для пользователя ПП Дельта, напр., deltauser)</w:t>
            </w:r>
          </w:p>
          <w:p w:rsidR="000068F7" w:rsidRDefault="00B43B73">
            <w:pPr>
              <w:pStyle w:val="user7"/>
              <w:spacing w:line="240" w:lineRule="auto"/>
              <w:ind w:firstLine="0"/>
              <w:rPr>
                <w:color w:val="000000"/>
                <w:sz w:val="20"/>
                <w:szCs w:val="20"/>
              </w:rPr>
            </w:pPr>
            <w:r>
              <w:rPr>
                <w:color w:val="000000"/>
                <w:sz w:val="20"/>
                <w:szCs w:val="20"/>
              </w:rPr>
              <w:t>Общий:</w:t>
            </w:r>
          </w:p>
          <w:p w:rsidR="000068F7" w:rsidRDefault="00B43B73">
            <w:pPr>
              <w:pStyle w:val="user7"/>
              <w:spacing w:line="240" w:lineRule="auto"/>
              <w:ind w:firstLine="0"/>
              <w:rPr>
                <w:sz w:val="20"/>
                <w:szCs w:val="20"/>
              </w:rPr>
            </w:pPr>
            <w:r>
              <w:rPr>
                <w:color w:val="000000"/>
                <w:sz w:val="20"/>
                <w:szCs w:val="20"/>
              </w:rPr>
              <w:t>В файле /etc/sysctl.conf добавить строку (изменить значение на минимум 50000):</w:t>
            </w:r>
          </w:p>
          <w:p w:rsidR="000068F7" w:rsidRDefault="00B43B73">
            <w:pPr>
              <w:pStyle w:val="user7"/>
              <w:spacing w:line="240" w:lineRule="auto"/>
              <w:ind w:firstLine="0"/>
              <w:rPr>
                <w:sz w:val="20"/>
                <w:szCs w:val="20"/>
              </w:rPr>
            </w:pPr>
            <w:r>
              <w:rPr>
                <w:color w:val="000000"/>
                <w:sz w:val="20"/>
                <w:szCs w:val="20"/>
              </w:rPr>
              <w:t>fs.nr_open=50000</w:t>
            </w:r>
          </w:p>
          <w:p w:rsidR="000068F7" w:rsidRDefault="00B43B73">
            <w:pPr>
              <w:pStyle w:val="user7"/>
              <w:spacing w:line="240" w:lineRule="auto"/>
              <w:ind w:firstLine="0"/>
              <w:rPr>
                <w:sz w:val="20"/>
                <w:szCs w:val="20"/>
              </w:rPr>
            </w:pPr>
            <w:r>
              <w:rPr>
                <w:color w:val="000000"/>
                <w:sz w:val="20"/>
                <w:szCs w:val="20"/>
              </w:rPr>
              <w:t>Применить изменения:</w:t>
            </w:r>
          </w:p>
          <w:p w:rsidR="000068F7" w:rsidRDefault="00B43B73">
            <w:pPr>
              <w:pStyle w:val="user7"/>
              <w:spacing w:line="240" w:lineRule="auto"/>
              <w:ind w:firstLine="0"/>
              <w:rPr>
                <w:sz w:val="20"/>
                <w:szCs w:val="20"/>
              </w:rPr>
            </w:pPr>
            <w:r>
              <w:rPr>
                <w:color w:val="000000"/>
                <w:sz w:val="20"/>
                <w:szCs w:val="20"/>
              </w:rPr>
              <w:t># sysctl -p</w:t>
            </w:r>
          </w:p>
          <w:p w:rsidR="000068F7" w:rsidRDefault="000068F7">
            <w:pPr>
              <w:pStyle w:val="user7"/>
              <w:spacing w:line="240" w:lineRule="auto"/>
              <w:ind w:firstLine="0"/>
              <w:rPr>
                <w:color w:val="000000"/>
                <w:sz w:val="20"/>
                <w:szCs w:val="20"/>
              </w:rPr>
            </w:pPr>
          </w:p>
          <w:p w:rsidR="000068F7" w:rsidRDefault="00B43B73">
            <w:pPr>
              <w:pStyle w:val="user7"/>
              <w:spacing w:line="240" w:lineRule="auto"/>
              <w:ind w:firstLine="0"/>
              <w:rPr>
                <w:sz w:val="20"/>
                <w:szCs w:val="20"/>
              </w:rPr>
            </w:pPr>
            <w:r>
              <w:rPr>
                <w:color w:val="000000"/>
                <w:sz w:val="20"/>
                <w:szCs w:val="20"/>
              </w:rPr>
              <w:t>Для пользователя deltauser:</w:t>
            </w:r>
          </w:p>
          <w:p w:rsidR="000068F7" w:rsidRDefault="00B43B73">
            <w:pPr>
              <w:pStyle w:val="user7"/>
              <w:spacing w:line="240" w:lineRule="auto"/>
              <w:ind w:firstLine="0"/>
              <w:rPr>
                <w:sz w:val="20"/>
                <w:szCs w:val="20"/>
              </w:rPr>
            </w:pPr>
            <w:r>
              <w:rPr>
                <w:color w:val="000000"/>
                <w:sz w:val="20"/>
                <w:szCs w:val="20"/>
              </w:rPr>
              <w:t>В файле /etc/security/limits.conf добавить строку (изменить значение на минимум 50000):</w:t>
            </w:r>
          </w:p>
          <w:p w:rsidR="000068F7" w:rsidRDefault="00B43B73">
            <w:pPr>
              <w:pStyle w:val="user7"/>
              <w:spacing w:line="240" w:lineRule="auto"/>
              <w:ind w:firstLine="0"/>
              <w:rPr>
                <w:sz w:val="20"/>
                <w:szCs w:val="20"/>
              </w:rPr>
            </w:pPr>
            <w:r>
              <w:rPr>
                <w:color w:val="000000"/>
                <w:sz w:val="20"/>
                <w:szCs w:val="20"/>
              </w:rPr>
              <w:t>deltauser    hard    nofile   50000</w:t>
            </w:r>
          </w:p>
          <w:p w:rsidR="000068F7" w:rsidRDefault="00B43B73">
            <w:pPr>
              <w:pStyle w:val="user7"/>
              <w:spacing w:line="240" w:lineRule="auto"/>
              <w:ind w:firstLine="0"/>
              <w:rPr>
                <w:sz w:val="20"/>
                <w:szCs w:val="20"/>
              </w:rPr>
            </w:pPr>
            <w:r>
              <w:rPr>
                <w:color w:val="000000"/>
                <w:sz w:val="20"/>
                <w:szCs w:val="20"/>
              </w:rPr>
              <w:t>Значение будет задействовано после перезагрузки</w:t>
            </w:r>
          </w:p>
        </w:tc>
      </w:tr>
      <w:tr w:rsidR="000068F7">
        <w:trPr>
          <w:trHeight w:val="2514"/>
        </w:trPr>
        <w:tc>
          <w:tcPr>
            <w:tcW w:w="3056" w:type="dxa"/>
            <w:tcBorders>
              <w:left w:val="single" w:sz="4" w:space="0" w:color="000000"/>
              <w:bottom w:val="single" w:sz="4" w:space="0" w:color="000000"/>
            </w:tcBorders>
          </w:tcPr>
          <w:p w:rsidR="000068F7" w:rsidRDefault="00B43B73">
            <w:pPr>
              <w:pStyle w:val="user7"/>
              <w:spacing w:line="240" w:lineRule="auto"/>
              <w:ind w:firstLine="0"/>
              <w:rPr>
                <w:sz w:val="20"/>
                <w:szCs w:val="20"/>
              </w:rPr>
            </w:pPr>
            <w:r>
              <w:rPr>
                <w:color w:val="000000"/>
                <w:sz w:val="20"/>
                <w:szCs w:val="20"/>
              </w:rPr>
              <w:t>Лимит отображений в память</w:t>
            </w:r>
          </w:p>
        </w:tc>
        <w:tc>
          <w:tcPr>
            <w:tcW w:w="6440" w:type="dxa"/>
            <w:tcBorders>
              <w:left w:val="single" w:sz="4" w:space="0" w:color="000000"/>
              <w:bottom w:val="single" w:sz="4" w:space="0" w:color="000000"/>
              <w:right w:val="single" w:sz="4" w:space="0" w:color="000000"/>
            </w:tcBorders>
          </w:tcPr>
          <w:p w:rsidR="000068F7" w:rsidRDefault="00B43B73">
            <w:pPr>
              <w:pStyle w:val="user7"/>
              <w:spacing w:line="240" w:lineRule="auto"/>
              <w:ind w:firstLine="0"/>
              <w:rPr>
                <w:sz w:val="20"/>
                <w:szCs w:val="20"/>
              </w:rPr>
            </w:pPr>
            <w:r>
              <w:rPr>
                <w:sz w:val="20"/>
                <w:szCs w:val="20"/>
              </w:rPr>
              <w:t>В ОС Linux проверяется и устанавливается лимит в зависимости от объема формируемых одновременно XLS-файлов отчетов (ориентировочно 20000 на каждые 10 Мб формируемых файлов, по умолчанию обычно около 65000):</w:t>
            </w:r>
          </w:p>
          <w:p w:rsidR="000068F7" w:rsidRDefault="00B43B73">
            <w:pPr>
              <w:pStyle w:val="afff1"/>
              <w:numPr>
                <w:ilvl w:val="0"/>
                <w:numId w:val="51"/>
              </w:numPr>
              <w:tabs>
                <w:tab w:val="left" w:pos="292"/>
                <w:tab w:val="left" w:pos="1276"/>
              </w:tabs>
              <w:spacing w:line="240" w:lineRule="auto"/>
              <w:ind w:left="0" w:firstLine="0"/>
              <w:rPr>
                <w:sz w:val="20"/>
                <w:szCs w:val="20"/>
                <w:lang w:val="en-US"/>
              </w:rPr>
            </w:pPr>
            <w:r>
              <w:rPr>
                <w:color w:val="000000"/>
                <w:sz w:val="20"/>
                <w:szCs w:val="20"/>
              </w:rPr>
              <w:t>проверка</w:t>
            </w:r>
          </w:p>
          <w:p w:rsidR="000068F7" w:rsidRDefault="00B43B73">
            <w:pPr>
              <w:pStyle w:val="user7"/>
              <w:spacing w:line="240" w:lineRule="auto"/>
              <w:ind w:firstLine="0"/>
              <w:rPr>
                <w:sz w:val="20"/>
                <w:szCs w:val="20"/>
                <w:lang w:val="en-US"/>
              </w:rPr>
            </w:pPr>
            <w:r>
              <w:rPr>
                <w:color w:val="000000"/>
                <w:sz w:val="20"/>
                <w:szCs w:val="20"/>
                <w:lang w:val="en-US"/>
              </w:rPr>
              <w:t>$ cat /proc/sys/vm/max_map_count</w:t>
            </w:r>
          </w:p>
          <w:p w:rsidR="000068F7" w:rsidRDefault="00B43B73">
            <w:pPr>
              <w:pStyle w:val="afff1"/>
              <w:numPr>
                <w:ilvl w:val="0"/>
                <w:numId w:val="51"/>
              </w:numPr>
              <w:tabs>
                <w:tab w:val="left" w:pos="292"/>
                <w:tab w:val="left" w:pos="1276"/>
              </w:tabs>
              <w:spacing w:line="240" w:lineRule="auto"/>
              <w:ind w:left="0" w:firstLine="0"/>
              <w:rPr>
                <w:sz w:val="20"/>
                <w:szCs w:val="20"/>
              </w:rPr>
            </w:pPr>
            <w:r>
              <w:rPr>
                <w:color w:val="000000"/>
                <w:sz w:val="20"/>
                <w:szCs w:val="20"/>
              </w:rPr>
              <w:t>установка</w:t>
            </w:r>
          </w:p>
          <w:p w:rsidR="000068F7" w:rsidRDefault="00B43B73">
            <w:pPr>
              <w:spacing w:line="240" w:lineRule="auto"/>
              <w:ind w:firstLine="0"/>
              <w:jc w:val="left"/>
              <w:rPr>
                <w:sz w:val="20"/>
                <w:szCs w:val="20"/>
              </w:rPr>
            </w:pPr>
            <w:r>
              <w:rPr>
                <w:color w:val="000000"/>
                <w:sz w:val="20"/>
                <w:szCs w:val="20"/>
              </w:rPr>
              <w:t>В файле /etc/sysctl.conf добавить строку (изменить значение), например:</w:t>
            </w:r>
          </w:p>
          <w:p w:rsidR="000068F7" w:rsidRDefault="00B43B73">
            <w:pPr>
              <w:pStyle w:val="user7"/>
              <w:spacing w:line="240" w:lineRule="auto"/>
              <w:ind w:firstLine="0"/>
              <w:rPr>
                <w:sz w:val="20"/>
                <w:szCs w:val="20"/>
              </w:rPr>
            </w:pPr>
            <w:r>
              <w:rPr>
                <w:color w:val="000000"/>
                <w:sz w:val="20"/>
                <w:szCs w:val="20"/>
              </w:rPr>
              <w:t>vm.max_map_count = 100000</w:t>
            </w:r>
          </w:p>
          <w:p w:rsidR="000068F7" w:rsidRDefault="00B43B73">
            <w:pPr>
              <w:pStyle w:val="user7"/>
              <w:spacing w:line="240" w:lineRule="auto"/>
              <w:ind w:firstLine="0"/>
              <w:rPr>
                <w:sz w:val="20"/>
                <w:szCs w:val="20"/>
              </w:rPr>
            </w:pPr>
            <w:r>
              <w:rPr>
                <w:color w:val="000000"/>
                <w:sz w:val="20"/>
                <w:szCs w:val="20"/>
              </w:rPr>
              <w:t>Применить изменения:</w:t>
            </w:r>
          </w:p>
          <w:p w:rsidR="000068F7" w:rsidRDefault="00B43B73">
            <w:pPr>
              <w:pStyle w:val="user7"/>
              <w:spacing w:line="240" w:lineRule="auto"/>
              <w:ind w:firstLine="0"/>
              <w:rPr>
                <w:sz w:val="20"/>
                <w:szCs w:val="20"/>
              </w:rPr>
            </w:pPr>
            <w:r>
              <w:rPr>
                <w:color w:val="000000"/>
                <w:sz w:val="20"/>
                <w:szCs w:val="20"/>
              </w:rPr>
              <w:t># sysctl -p</w:t>
            </w:r>
          </w:p>
        </w:tc>
      </w:tr>
      <w:tr w:rsidR="000068F7">
        <w:trPr>
          <w:trHeight w:val="1236"/>
        </w:trPr>
        <w:tc>
          <w:tcPr>
            <w:tcW w:w="3056" w:type="dxa"/>
            <w:tcBorders>
              <w:left w:val="single" w:sz="4" w:space="0" w:color="000000"/>
              <w:bottom w:val="single" w:sz="4" w:space="0" w:color="000000"/>
            </w:tcBorders>
          </w:tcPr>
          <w:p w:rsidR="000068F7" w:rsidRDefault="00B43B73">
            <w:pPr>
              <w:pStyle w:val="user7"/>
              <w:spacing w:line="240" w:lineRule="auto"/>
              <w:ind w:firstLine="0"/>
              <w:rPr>
                <w:sz w:val="20"/>
                <w:szCs w:val="20"/>
              </w:rPr>
            </w:pPr>
            <w:r>
              <w:rPr>
                <w:color w:val="000000"/>
                <w:sz w:val="20"/>
                <w:szCs w:val="20"/>
              </w:rPr>
              <w:t>Доступная оперативная память</w:t>
            </w:r>
          </w:p>
        </w:tc>
        <w:tc>
          <w:tcPr>
            <w:tcW w:w="6440" w:type="dxa"/>
            <w:tcBorders>
              <w:left w:val="single" w:sz="4" w:space="0" w:color="000000"/>
              <w:bottom w:val="single" w:sz="4" w:space="0" w:color="000000"/>
              <w:right w:val="single" w:sz="4" w:space="0" w:color="000000"/>
            </w:tcBorders>
          </w:tcPr>
          <w:p w:rsidR="000068F7" w:rsidRDefault="00B43B73">
            <w:pPr>
              <w:pStyle w:val="user7"/>
              <w:spacing w:line="240" w:lineRule="auto"/>
              <w:ind w:firstLine="0"/>
              <w:rPr>
                <w:sz w:val="20"/>
                <w:szCs w:val="20"/>
              </w:rPr>
            </w:pPr>
            <w:r>
              <w:rPr>
                <w:sz w:val="20"/>
                <w:szCs w:val="20"/>
              </w:rPr>
              <w:t>В ОС Linux проверка доступной оперативной памяти (в Мб):</w:t>
            </w:r>
          </w:p>
          <w:p w:rsidR="000068F7" w:rsidRDefault="00B43B73">
            <w:pPr>
              <w:pStyle w:val="user7"/>
              <w:spacing w:line="240" w:lineRule="auto"/>
              <w:ind w:firstLine="0"/>
              <w:rPr>
                <w:sz w:val="20"/>
                <w:szCs w:val="20"/>
              </w:rPr>
            </w:pPr>
            <w:r>
              <w:rPr>
                <w:color w:val="000000"/>
                <w:sz w:val="20"/>
                <w:szCs w:val="20"/>
              </w:rPr>
              <w:t>$ free -m</w:t>
            </w:r>
          </w:p>
          <w:p w:rsidR="000068F7" w:rsidRDefault="000068F7">
            <w:pPr>
              <w:pStyle w:val="user7"/>
              <w:spacing w:line="240" w:lineRule="auto"/>
              <w:ind w:firstLine="0"/>
              <w:rPr>
                <w:sz w:val="20"/>
                <w:szCs w:val="20"/>
                <w:lang w:val="en-US"/>
              </w:rPr>
            </w:pPr>
          </w:p>
        </w:tc>
      </w:tr>
    </w:tbl>
    <w:p w:rsidR="000068F7" w:rsidRDefault="00B43B73">
      <w:pPr>
        <w:pStyle w:val="a4"/>
        <w:tabs>
          <w:tab w:val="left" w:pos="851"/>
        </w:tabs>
        <w:spacing w:before="240" w:after="0"/>
      </w:pPr>
      <w:r>
        <w:t xml:space="preserve">При запуске расширения выполняются большинство проверок, описанных </w:t>
      </w:r>
      <w:r>
        <w:rPr>
          <w:rFonts w:eastAsia="Times New Roman"/>
          <w:color w:val="000000" w:themeColor="text1"/>
          <w:lang w:eastAsia="ru-RU"/>
        </w:rPr>
        <w:t xml:space="preserve">в таблице </w:t>
      </w:r>
      <w:r>
        <w:rPr>
          <w:rFonts w:eastAsia="Times New Roman"/>
          <w:color w:val="000000" w:themeColor="text1"/>
          <w:lang w:eastAsia="ru-RU"/>
        </w:rPr>
        <w:fldChar w:fldCharType="begin"/>
      </w:r>
      <w:r>
        <w:rPr>
          <w:rFonts w:eastAsia="Times New Roman"/>
          <w:color w:val="000000" w:themeColor="text1"/>
          <w:lang w:eastAsia="ru-RU"/>
        </w:rPr>
        <w:instrText xml:space="preserve"> REF Ref_Таблица18_number_only \h </w:instrText>
      </w:r>
      <w:r>
        <w:rPr>
          <w:rFonts w:eastAsia="Times New Roman"/>
          <w:color w:val="000000" w:themeColor="text1"/>
          <w:lang w:eastAsia="ru-RU"/>
        </w:rPr>
      </w:r>
      <w:r>
        <w:rPr>
          <w:rFonts w:eastAsia="Times New Roman"/>
          <w:color w:val="000000" w:themeColor="text1"/>
          <w:lang w:eastAsia="ru-RU"/>
        </w:rPr>
        <w:fldChar w:fldCharType="separate"/>
      </w:r>
      <w:r w:rsidR="00216726">
        <w:rPr>
          <w:noProof/>
        </w:rPr>
        <w:t>17</w:t>
      </w:r>
      <w:r>
        <w:rPr>
          <w:rFonts w:eastAsia="Times New Roman"/>
          <w:color w:val="000000" w:themeColor="text1"/>
          <w:lang w:eastAsia="ru-RU"/>
        </w:rPr>
        <w:fldChar w:fldCharType="end"/>
      </w:r>
      <w:r>
        <w:rPr>
          <w:rFonts w:eastAsia="Times New Roman"/>
          <w:color w:val="000000" w:themeColor="text1"/>
          <w:lang w:eastAsia="ru-RU"/>
        </w:rPr>
        <w:t xml:space="preserve"> (кроме л</w:t>
      </w:r>
      <w:r>
        <w:rPr>
          <w:rFonts w:ascii="Liberation Serif" w:eastAsia="Times New Roman" w:hAnsi="Liberation Serif"/>
          <w:color w:val="000000"/>
          <w:lang w:eastAsia="ru-RU"/>
        </w:rPr>
        <w:t>имита отображений в память)</w:t>
      </w:r>
      <w:r>
        <w:rPr>
          <w:rFonts w:eastAsia="Times New Roman"/>
          <w:color w:val="000000" w:themeColor="text1"/>
          <w:lang w:eastAsia="ru-RU"/>
        </w:rPr>
        <w:t xml:space="preserve">. </w:t>
      </w:r>
      <w:r>
        <w:t xml:space="preserve">При выполнении проверок окружения в журнал ПП «Дельта» записывается информация о событиях и операциях проверок. Описания событий и сообщений о выполняемых операциях проверки окружения приведены в приложении </w:t>
      </w:r>
      <w:r>
        <w:fldChar w:fldCharType="begin"/>
      </w:r>
      <w:r>
        <w:instrText xml:space="preserve"> REF ПрилГ \h </w:instrText>
      </w:r>
      <w:r>
        <w:fldChar w:fldCharType="separate"/>
      </w:r>
      <w:r w:rsidR="00216726">
        <w:rPr>
          <w:iCs/>
          <w:szCs w:val="28"/>
        </w:rPr>
        <w:t>Г</w:t>
      </w:r>
      <w:r>
        <w:fldChar w:fldCharType="end"/>
      </w:r>
      <w:r>
        <w:t>.</w:t>
      </w:r>
    </w:p>
    <w:p w:rsidR="000068F7" w:rsidRDefault="00B43B73">
      <w:pPr>
        <w:pStyle w:val="a4"/>
        <w:tabs>
          <w:tab w:val="left" w:pos="851"/>
        </w:tabs>
        <w:spacing w:after="0"/>
      </w:pPr>
      <w:r>
        <w:t xml:space="preserve">Как указано выше, все выполняемые проверки окружения строгие и при их несоответствии требованиям </w:t>
      </w:r>
      <w:r>
        <w:rPr>
          <w:rFonts w:eastAsia="Times New Roman"/>
          <w:color w:val="000000" w:themeColor="text1"/>
          <w:lang w:eastAsia="ru-RU"/>
        </w:rPr>
        <w:t xml:space="preserve">Расширение «Отчётность КО» не может быть запущено. Для выполнения настроек ОС для соответствия требованиям в течение некоторого периода будут доступны параметры конфигурационного файла расширения, позволяющие отключить контроль результатов всех или выбранных проверок окружения. </w:t>
      </w:r>
    </w:p>
    <w:p w:rsidR="000068F7" w:rsidRDefault="00B43B73">
      <w:pPr>
        <w:pStyle w:val="a4"/>
        <w:tabs>
          <w:tab w:val="left" w:pos="851"/>
        </w:tabs>
        <w:rPr>
          <w:rFonts w:eastAsia="Times New Roman"/>
          <w:color w:val="000000" w:themeColor="text1"/>
          <w:lang w:eastAsia="ru-RU"/>
        </w:rPr>
      </w:pPr>
      <w:r>
        <w:rPr>
          <w:rFonts w:eastAsia="Times New Roman"/>
          <w:color w:val="000000" w:themeColor="text1"/>
          <w:lang w:eastAsia="ru-RU"/>
        </w:rPr>
        <w:t xml:space="preserve">Описания параметров конфигурационного файла для управления проверками приведены в приложении </w:t>
      </w:r>
      <w:r>
        <w:rPr>
          <w:rFonts w:eastAsia="Times New Roman"/>
          <w:color w:val="000000" w:themeColor="text1"/>
          <w:lang w:eastAsia="ru-RU"/>
        </w:rPr>
        <w:fldChar w:fldCharType="begin"/>
      </w:r>
      <w:r>
        <w:rPr>
          <w:rFonts w:eastAsia="Times New Roman"/>
          <w:color w:val="000000" w:themeColor="text1"/>
          <w:lang w:eastAsia="ru-RU"/>
        </w:rPr>
        <w:instrText xml:space="preserve"> REF прБ \h </w:instrText>
      </w:r>
      <w:r>
        <w:rPr>
          <w:rFonts w:eastAsia="Times New Roman"/>
          <w:color w:val="000000" w:themeColor="text1"/>
          <w:lang w:eastAsia="ru-RU"/>
        </w:rPr>
      </w:r>
      <w:r>
        <w:rPr>
          <w:rFonts w:eastAsia="Times New Roman"/>
          <w:color w:val="000000" w:themeColor="text1"/>
          <w:lang w:eastAsia="ru-RU"/>
        </w:rPr>
        <w:fldChar w:fldCharType="separate"/>
      </w:r>
      <w:r w:rsidR="00216726">
        <w:rPr>
          <w:iCs/>
          <w:szCs w:val="28"/>
        </w:rPr>
        <w:t>Б</w:t>
      </w:r>
      <w:r>
        <w:rPr>
          <w:rFonts w:eastAsia="Times New Roman"/>
          <w:color w:val="000000" w:themeColor="text1"/>
          <w:lang w:eastAsia="ru-RU"/>
        </w:rPr>
        <w:fldChar w:fldCharType="end"/>
      </w:r>
      <w:r>
        <w:rPr>
          <w:rFonts w:eastAsia="Times New Roman"/>
          <w:color w:val="000000" w:themeColor="text1"/>
          <w:lang w:eastAsia="ru-RU"/>
        </w:rPr>
        <w:t xml:space="preserve"> (группа управления проверками окружения).</w:t>
      </w:r>
    </w:p>
    <w:p w:rsidR="000068F7" w:rsidRDefault="00B43B73">
      <w:pPr>
        <w:pStyle w:val="a4"/>
        <w:tabs>
          <w:tab w:val="left" w:pos="851"/>
        </w:tabs>
        <w:spacing w:after="0"/>
        <w:rPr>
          <w:rFonts w:eastAsia="Times New Roman"/>
          <w:color w:val="000000" w:themeColor="text1"/>
          <w:lang w:eastAsia="ru-RU"/>
        </w:rPr>
      </w:pPr>
      <w:r>
        <w:rPr>
          <w:rFonts w:eastAsia="Times New Roman"/>
          <w:color w:val="000000" w:themeColor="text1"/>
          <w:lang w:eastAsia="ru-RU"/>
        </w:rPr>
        <w:t xml:space="preserve">Описание проверок параметров и настроек БД, выполняемых при проверке окружения, приведено в п. </w:t>
      </w:r>
      <w:r>
        <w:rPr>
          <w:rFonts w:eastAsia="Times New Roman"/>
          <w:color w:val="000000" w:themeColor="text1"/>
          <w:lang w:eastAsia="ru-RU"/>
        </w:rPr>
        <w:fldChar w:fldCharType="begin"/>
      </w:r>
      <w:r>
        <w:rPr>
          <w:rFonts w:eastAsia="Times New Roman"/>
          <w:color w:val="000000" w:themeColor="text1"/>
          <w:lang w:eastAsia="ru-RU"/>
        </w:rPr>
        <w:instrText xml:space="preserve"> REF __RefHeading___Toc27700_4251766584 \r \r \h </w:instrText>
      </w:r>
      <w:r>
        <w:rPr>
          <w:rFonts w:eastAsia="Times New Roman"/>
          <w:color w:val="000000" w:themeColor="text1"/>
          <w:lang w:eastAsia="ru-RU"/>
        </w:rPr>
      </w:r>
      <w:r>
        <w:rPr>
          <w:rFonts w:eastAsia="Times New Roman"/>
          <w:color w:val="000000" w:themeColor="text1"/>
          <w:lang w:eastAsia="ru-RU"/>
        </w:rPr>
        <w:fldChar w:fldCharType="separate"/>
      </w:r>
      <w:r w:rsidR="00216726">
        <w:rPr>
          <w:rFonts w:eastAsia="Times New Roman"/>
          <w:color w:val="000000" w:themeColor="text1"/>
          <w:lang w:eastAsia="ru-RU"/>
        </w:rPr>
        <w:t>5.5.3</w:t>
      </w:r>
      <w:r>
        <w:rPr>
          <w:rFonts w:eastAsia="Times New Roman"/>
          <w:color w:val="000000" w:themeColor="text1"/>
          <w:lang w:eastAsia="ru-RU"/>
        </w:rPr>
        <w:fldChar w:fldCharType="end"/>
      </w:r>
      <w:r>
        <w:rPr>
          <w:rFonts w:eastAsia="Times New Roman"/>
          <w:color w:val="000000" w:themeColor="text1"/>
          <w:lang w:eastAsia="ru-RU"/>
        </w:rPr>
        <w:t>.</w:t>
      </w:r>
    </w:p>
    <w:p w:rsidR="000068F7" w:rsidRDefault="00B43B73">
      <w:pPr>
        <w:pStyle w:val="a4"/>
        <w:tabs>
          <w:tab w:val="left" w:pos="851"/>
        </w:tabs>
      </w:pPr>
      <w:r>
        <w:rPr>
          <w:rFonts w:eastAsia="Times New Roman"/>
          <w:color w:val="000000" w:themeColor="text1"/>
          <w:lang w:eastAsia="ru-RU"/>
        </w:rPr>
        <w:t>Рекомендуется выполнять контроль результатов проверки и корректировку параметров ОС и БД для соответствия требованиям расширения, а отключение контроля проверок использовать только в исключительных случаях.</w:t>
      </w:r>
    </w:p>
    <w:p w:rsidR="000068F7" w:rsidRDefault="00B43B73">
      <w:pPr>
        <w:pStyle w:val="10"/>
        <w:ind w:firstLine="709"/>
      </w:pPr>
      <w:bookmarkStart w:id="97" w:name="_Toc104906560"/>
      <w:bookmarkStart w:id="98" w:name="_Toc104906559"/>
      <w:bookmarkStart w:id="99" w:name="_Toc138324739"/>
      <w:bookmarkStart w:id="100" w:name="_Toc138324084"/>
      <w:bookmarkStart w:id="101" w:name="_Toc138323700"/>
      <w:bookmarkStart w:id="102" w:name="_Toc137719194"/>
      <w:bookmarkStart w:id="103" w:name="_Toc138324738"/>
      <w:bookmarkStart w:id="104" w:name="_Toc138324083"/>
      <w:bookmarkStart w:id="105" w:name="_Toc138323699"/>
      <w:bookmarkStart w:id="106" w:name="_Toc137719193"/>
      <w:bookmarkStart w:id="107" w:name="_Toc138324737"/>
      <w:bookmarkStart w:id="108" w:name="_Toc138324082"/>
      <w:bookmarkStart w:id="109" w:name="_Toc138323698"/>
      <w:bookmarkStart w:id="110" w:name="_Toc138324736"/>
      <w:bookmarkStart w:id="111" w:name="_Toc137719192"/>
      <w:bookmarkStart w:id="112" w:name="_Toc137719190"/>
      <w:bookmarkStart w:id="113" w:name="_Toc138324080"/>
      <w:bookmarkStart w:id="114" w:name="_Toc138324735"/>
      <w:bookmarkStart w:id="115" w:name="_Toc137719191"/>
      <w:bookmarkStart w:id="116" w:name="_Toc138323697"/>
      <w:bookmarkStart w:id="117" w:name="_Toc138324081"/>
      <w:bookmarkStart w:id="118" w:name="_Toc138323696"/>
      <w:bookmarkStart w:id="119" w:name="_Toc78989200"/>
      <w:bookmarkStart w:id="120" w:name="_Toc180058282"/>
      <w:bookmarkStart w:id="121" w:name="_Toc228204193"/>
      <w:bookmarkStart w:id="122" w:name="_Toc239424301"/>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r>
        <w:t>Подготовка к работе</w:t>
      </w:r>
      <w:bookmarkEnd w:id="119"/>
      <w:bookmarkEnd w:id="120"/>
      <w:bookmarkEnd w:id="121"/>
      <w:bookmarkEnd w:id="122"/>
    </w:p>
    <w:p w:rsidR="000068F7" w:rsidRDefault="00B43B73">
      <w:pPr>
        <w:tabs>
          <w:tab w:val="left" w:pos="851"/>
        </w:tabs>
      </w:pPr>
      <w:r>
        <w:t>Для работы с Расширением «Отчётность КО» ПП «Дельта» необходимо:</w:t>
      </w:r>
    </w:p>
    <w:p w:rsidR="000068F7" w:rsidRDefault="00B43B73">
      <w:pPr>
        <w:pStyle w:val="afffb"/>
        <w:numPr>
          <w:ilvl w:val="0"/>
          <w:numId w:val="6"/>
        </w:numPr>
        <w:tabs>
          <w:tab w:val="left" w:pos="851"/>
          <w:tab w:val="left" w:pos="1134"/>
          <w:tab w:val="left" w:pos="1276"/>
        </w:tabs>
        <w:spacing w:before="0" w:after="0"/>
        <w:ind w:left="0" w:firstLine="709"/>
        <w:rPr>
          <w:color w:val="000000" w:themeColor="text1"/>
        </w:rPr>
      </w:pPr>
      <w:r>
        <w:rPr>
          <w:color w:val="000000" w:themeColor="text1"/>
        </w:rPr>
        <w:t xml:space="preserve">установить ПО Расширения в оболочку ПП «Дельта» (п. </w:t>
      </w:r>
      <w:r>
        <w:rPr>
          <w:color w:val="000000" w:themeColor="text1"/>
        </w:rPr>
        <w:fldChar w:fldCharType="begin"/>
      </w:r>
      <w:r>
        <w:rPr>
          <w:color w:val="000000" w:themeColor="text1"/>
        </w:rPr>
        <w:instrText xml:space="preserve"> REF _Ref88734664 \r \r \h </w:instrText>
      </w:r>
      <w:r>
        <w:rPr>
          <w:color w:val="000000" w:themeColor="text1"/>
        </w:rPr>
      </w:r>
      <w:r>
        <w:rPr>
          <w:color w:val="000000" w:themeColor="text1"/>
        </w:rPr>
        <w:fldChar w:fldCharType="separate"/>
      </w:r>
      <w:r w:rsidR="00216726">
        <w:rPr>
          <w:color w:val="000000" w:themeColor="text1"/>
        </w:rPr>
        <w:t>3.1</w:t>
      </w:r>
      <w:r>
        <w:rPr>
          <w:color w:val="000000" w:themeColor="text1"/>
        </w:rPr>
        <w:fldChar w:fldCharType="end"/>
      </w:r>
      <w:r>
        <w:rPr>
          <w:color w:val="000000" w:themeColor="text1"/>
        </w:rPr>
        <w:t>);</w:t>
      </w:r>
    </w:p>
    <w:p w:rsidR="000068F7" w:rsidRDefault="00B43B73">
      <w:pPr>
        <w:pStyle w:val="afffb"/>
        <w:numPr>
          <w:ilvl w:val="0"/>
          <w:numId w:val="6"/>
        </w:numPr>
        <w:tabs>
          <w:tab w:val="left" w:pos="851"/>
          <w:tab w:val="left" w:pos="1134"/>
          <w:tab w:val="left" w:pos="1276"/>
        </w:tabs>
        <w:spacing w:after="0"/>
        <w:ind w:left="0" w:firstLine="709"/>
        <w:rPr>
          <w:color w:val="000000" w:themeColor="text1"/>
        </w:rPr>
      </w:pPr>
      <w:r>
        <w:rPr>
          <w:color w:val="000000" w:themeColor="text1"/>
        </w:rPr>
        <w:t xml:space="preserve">настроить профиль Расширения (п. </w:t>
      </w:r>
      <w:r>
        <w:rPr>
          <w:color w:val="000000" w:themeColor="text1"/>
        </w:rPr>
        <w:fldChar w:fldCharType="begin"/>
      </w:r>
      <w:r>
        <w:rPr>
          <w:color w:val="000000" w:themeColor="text1"/>
        </w:rPr>
        <w:instrText xml:space="preserve"> REF _Ref96330796 \r \r \h </w:instrText>
      </w:r>
      <w:r>
        <w:rPr>
          <w:color w:val="000000" w:themeColor="text1"/>
        </w:rPr>
      </w:r>
      <w:r>
        <w:rPr>
          <w:color w:val="000000" w:themeColor="text1"/>
        </w:rPr>
        <w:fldChar w:fldCharType="separate"/>
      </w:r>
      <w:r w:rsidR="00216726">
        <w:rPr>
          <w:color w:val="000000" w:themeColor="text1"/>
        </w:rPr>
        <w:t>3.2</w:t>
      </w:r>
      <w:r>
        <w:rPr>
          <w:color w:val="000000" w:themeColor="text1"/>
        </w:rPr>
        <w:fldChar w:fldCharType="end"/>
      </w:r>
      <w:r>
        <w:rPr>
          <w:color w:val="000000" w:themeColor="text1"/>
        </w:rPr>
        <w:t>);</w:t>
      </w:r>
    </w:p>
    <w:p w:rsidR="000068F7" w:rsidRDefault="00B43B73">
      <w:pPr>
        <w:pStyle w:val="afffb"/>
        <w:numPr>
          <w:ilvl w:val="0"/>
          <w:numId w:val="6"/>
        </w:numPr>
        <w:tabs>
          <w:tab w:val="left" w:pos="851"/>
          <w:tab w:val="left" w:pos="1134"/>
          <w:tab w:val="left" w:pos="1276"/>
        </w:tabs>
        <w:spacing w:after="0"/>
        <w:ind w:left="0" w:firstLine="709"/>
        <w:rPr>
          <w:color w:val="000000" w:themeColor="text1"/>
        </w:rPr>
      </w:pPr>
      <w:r>
        <w:rPr>
          <w:color w:val="000000" w:themeColor="text1"/>
        </w:rPr>
        <w:t xml:space="preserve">загрузить метаданные (п. </w:t>
      </w:r>
      <w:r>
        <w:rPr>
          <w:color w:val="000000" w:themeColor="text1"/>
        </w:rPr>
        <w:fldChar w:fldCharType="begin"/>
      </w:r>
      <w:r>
        <w:rPr>
          <w:color w:val="000000" w:themeColor="text1"/>
        </w:rPr>
        <w:instrText xml:space="preserve"> REF _Ref96330761 \r \r \h </w:instrText>
      </w:r>
      <w:r>
        <w:rPr>
          <w:color w:val="000000" w:themeColor="text1"/>
        </w:rPr>
      </w:r>
      <w:r>
        <w:rPr>
          <w:color w:val="000000" w:themeColor="text1"/>
        </w:rPr>
        <w:fldChar w:fldCharType="separate"/>
      </w:r>
      <w:r w:rsidR="00216726">
        <w:rPr>
          <w:color w:val="000000" w:themeColor="text1"/>
        </w:rPr>
        <w:t>3.3</w:t>
      </w:r>
      <w:r>
        <w:rPr>
          <w:color w:val="000000" w:themeColor="text1"/>
        </w:rPr>
        <w:fldChar w:fldCharType="end"/>
      </w:r>
      <w:r>
        <w:rPr>
          <w:color w:val="000000" w:themeColor="text1"/>
        </w:rPr>
        <w:t>);</w:t>
      </w:r>
    </w:p>
    <w:p w:rsidR="000068F7" w:rsidRDefault="00B43B73">
      <w:pPr>
        <w:pStyle w:val="afffb"/>
        <w:numPr>
          <w:ilvl w:val="0"/>
          <w:numId w:val="6"/>
        </w:numPr>
        <w:tabs>
          <w:tab w:val="left" w:pos="851"/>
          <w:tab w:val="left" w:pos="1134"/>
          <w:tab w:val="left" w:pos="1276"/>
        </w:tabs>
        <w:spacing w:after="0"/>
        <w:ind w:left="0" w:firstLine="709"/>
        <w:rPr>
          <w:color w:val="000000" w:themeColor="text1"/>
        </w:rPr>
      </w:pPr>
      <w:r>
        <w:rPr>
          <w:color w:val="000000" w:themeColor="text1"/>
        </w:rPr>
        <w:t xml:space="preserve">загрузить справочники (п. </w:t>
      </w:r>
      <w:r>
        <w:rPr>
          <w:color w:val="000000" w:themeColor="text1"/>
        </w:rPr>
        <w:fldChar w:fldCharType="begin"/>
      </w:r>
      <w:r>
        <w:rPr>
          <w:color w:val="000000" w:themeColor="text1"/>
        </w:rPr>
        <w:instrText xml:space="preserve"> REF _Ref96330742 \r \r \h </w:instrText>
      </w:r>
      <w:r>
        <w:rPr>
          <w:color w:val="000000" w:themeColor="text1"/>
        </w:rPr>
      </w:r>
      <w:r>
        <w:rPr>
          <w:color w:val="000000" w:themeColor="text1"/>
        </w:rPr>
        <w:fldChar w:fldCharType="separate"/>
      </w:r>
      <w:r w:rsidR="00216726">
        <w:rPr>
          <w:color w:val="000000" w:themeColor="text1"/>
        </w:rPr>
        <w:t>3.4</w:t>
      </w:r>
      <w:r>
        <w:rPr>
          <w:color w:val="000000" w:themeColor="text1"/>
        </w:rPr>
        <w:fldChar w:fldCharType="end"/>
      </w:r>
      <w:r>
        <w:rPr>
          <w:color w:val="000000" w:themeColor="text1"/>
        </w:rPr>
        <w:t>).</w:t>
      </w:r>
    </w:p>
    <w:p w:rsidR="000068F7" w:rsidRDefault="00B43B73">
      <w:pPr>
        <w:tabs>
          <w:tab w:val="left" w:pos="851"/>
        </w:tabs>
      </w:pPr>
      <w:r>
        <w:t>ПО расширения для его установки, либо изменения поставляется в виде файла модификации «delta-ko-app-X.Y.Z.zip», где – X.Y.Z – версия Расширения «Отчётность КО» ПП «Дельта».</w:t>
      </w:r>
    </w:p>
    <w:p w:rsidR="000068F7" w:rsidRDefault="00B43B73">
      <w:pPr>
        <w:tabs>
          <w:tab w:val="left" w:pos="851"/>
        </w:tabs>
      </w:pPr>
      <w:r>
        <w:t>Метаданные расширения поставляются в виде модификаций, содержащих либо полный набор описаний отчётности КО, либо отдельные части этого набора, описывающие отдельные формы отчётности. Модификации поставляются в виде файлов с именем «delta-ko-meta-X.Y.zip», где – X.Y – версия модификации метаданных расширения. В описании модификации метаданных всегда уточняется состав метаданных.</w:t>
      </w:r>
    </w:p>
    <w:p w:rsidR="000068F7" w:rsidRDefault="00B43B73">
      <w:pPr>
        <w:tabs>
          <w:tab w:val="left" w:pos="851"/>
        </w:tabs>
      </w:pPr>
      <w:r>
        <w:t>При установке и последующем тестировании модификаций метаданных следует учитывать, что поставляемые наборы описаний отчётности КО строго соотносятся с соответствующими формами отчётности, локализуя в себе элементы визуализации и контроля данных этих и только этих форм. При этом влияние на другие формы отсутствует.</w:t>
      </w:r>
    </w:p>
    <w:p w:rsidR="000068F7" w:rsidRDefault="00B43B73">
      <w:pPr>
        <w:pStyle w:val="20"/>
        <w:ind w:left="0" w:firstLine="709"/>
      </w:pPr>
      <w:bookmarkStart w:id="123" w:name="_Toc127456037"/>
      <w:bookmarkStart w:id="124" w:name="_Toc127455809"/>
      <w:bookmarkStart w:id="125" w:name="_Toc127455582"/>
      <w:bookmarkStart w:id="126" w:name="_Toc127455356"/>
      <w:bookmarkStart w:id="127" w:name="_Toc127455130"/>
      <w:bookmarkStart w:id="128" w:name="_Toc127454904"/>
      <w:bookmarkStart w:id="129" w:name="_Toc127454678"/>
      <w:bookmarkStart w:id="130" w:name="_Toc127454452"/>
      <w:bookmarkStart w:id="131" w:name="_Toc127454226"/>
      <w:bookmarkStart w:id="132" w:name="_Toc126822367"/>
      <w:bookmarkStart w:id="133" w:name="_Toc126742829"/>
      <w:bookmarkStart w:id="134" w:name="_Toc130459516"/>
      <w:bookmarkStart w:id="135" w:name="_Toc129006368"/>
      <w:bookmarkStart w:id="136" w:name="_Toc127456263"/>
      <w:bookmarkStart w:id="137" w:name="_Toc127456489"/>
      <w:bookmarkStart w:id="138" w:name="_Toc127456716"/>
      <w:bookmarkStart w:id="139" w:name="_Toc127456942"/>
      <w:bookmarkStart w:id="140" w:name="_Toc127457169"/>
      <w:bookmarkStart w:id="141" w:name="_Toc127457395"/>
      <w:bookmarkStart w:id="142" w:name="_Toc127457621"/>
      <w:bookmarkStart w:id="143" w:name="_Toc127524006"/>
      <w:bookmarkStart w:id="144" w:name="_Toc127527431"/>
      <w:bookmarkStart w:id="145" w:name="_Toc127529393"/>
      <w:bookmarkStart w:id="146" w:name="_Toc127529620"/>
      <w:bookmarkStart w:id="147" w:name="_Toc129006369"/>
      <w:bookmarkStart w:id="148" w:name="_Toc130459517"/>
      <w:bookmarkStart w:id="149" w:name="_Toc127456036"/>
      <w:bookmarkStart w:id="150" w:name="_Toc127529392"/>
      <w:bookmarkStart w:id="151" w:name="_Toc126742828"/>
      <w:bookmarkStart w:id="152" w:name="_Toc126822366"/>
      <w:bookmarkStart w:id="153" w:name="_Toc127454225"/>
      <w:bookmarkStart w:id="154" w:name="_Toc127454451"/>
      <w:bookmarkStart w:id="155" w:name="_Toc127454677"/>
      <w:bookmarkStart w:id="156" w:name="_Toc127454903"/>
      <w:bookmarkStart w:id="157" w:name="_Toc127455129"/>
      <w:bookmarkStart w:id="158" w:name="_Toc127455581"/>
      <w:bookmarkStart w:id="159" w:name="_Toc127455355"/>
      <w:bookmarkStart w:id="160" w:name="_Toc127527430"/>
      <w:bookmarkStart w:id="161" w:name="_Toc127524005"/>
      <w:bookmarkStart w:id="162" w:name="_Toc127457620"/>
      <w:bookmarkStart w:id="163" w:name="_Toc127457394"/>
      <w:bookmarkStart w:id="164" w:name="_Toc127457168"/>
      <w:bookmarkStart w:id="165" w:name="_Toc127456715"/>
      <w:bookmarkStart w:id="166" w:name="_Toc127456488"/>
      <w:bookmarkStart w:id="167" w:name="_Toc127456262"/>
      <w:bookmarkStart w:id="168" w:name="_Toc127529619"/>
      <w:bookmarkStart w:id="169" w:name="_Toc127455808"/>
      <w:bookmarkStart w:id="170" w:name="_Toc127456941"/>
      <w:bookmarkStart w:id="171" w:name="_Ref79001323"/>
      <w:bookmarkStart w:id="172" w:name="_Toc78989201"/>
      <w:bookmarkStart w:id="173" w:name="_Ref88734664"/>
      <w:bookmarkStart w:id="174" w:name="_Toc180058283"/>
      <w:bookmarkStart w:id="175" w:name="_Toc228204194"/>
      <w:bookmarkStart w:id="176" w:name="_Toc23942430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r>
        <w:t>Установка, обновление, восстановление и запуск Расширения</w:t>
      </w:r>
      <w:bookmarkEnd w:id="171"/>
      <w:bookmarkEnd w:id="172"/>
      <w:bookmarkEnd w:id="173"/>
      <w:bookmarkEnd w:id="174"/>
      <w:bookmarkEnd w:id="175"/>
      <w:bookmarkEnd w:id="176"/>
    </w:p>
    <w:p w:rsidR="000068F7" w:rsidRDefault="00B43B73">
      <w:pPr>
        <w:tabs>
          <w:tab w:val="left" w:pos="851"/>
        </w:tabs>
      </w:pPr>
      <w:r>
        <w:t>Загрузка Расширения «Отчётность КО» с последующей установкой, обновление, запуск расширения, а также восстановление предыдущей версии производится в соответствии с разделом 4 документа [</w:t>
      </w:r>
      <w:r>
        <w:fldChar w:fldCharType="begin"/>
      </w:r>
      <w:r>
        <w:instrText xml:space="preserve"> REF _Ref100760414 \r \r \h </w:instrText>
      </w:r>
      <w:r>
        <w:fldChar w:fldCharType="separate"/>
      </w:r>
      <w:r w:rsidR="00216726">
        <w:t>1</w:t>
      </w:r>
      <w:r>
        <w:fldChar w:fldCharType="end"/>
      </w:r>
      <w:r>
        <w:t>]. Резервное копирования ПО Расширения «Отчётность КО» может выполняться путем копирования содержимого каталога установки (подкаталог «backend/plugins/delta-ko» каталога установки ПП «Дельта»). Рекомендуется выполнять резервное копирования ПО Расширения в составе копии всего ПП «Дельта». При необходимости сокращения объема резервной копии сохранение временного подкаталога «tmp» (в каталоге установки Расширения) может не выполняться, сохранение подкаталогов загрузки НСИ (по умолчанию «nsi») и подкаталогов загрузки/выгрузки отчётов (по умолчанию «load»/«u</w:t>
      </w:r>
      <w:r>
        <w:rPr>
          <w:lang w:val="en-US"/>
        </w:rPr>
        <w:t>p</w:t>
      </w:r>
      <w:r>
        <w:t xml:space="preserve">load») может выполняться только при необходимости, сохранение подкаталога метаданных (по умолчанию «formslist») может не выполняться при условии восстановления содержимого, при необходимости, путем повторения загрузки соответствующей версии метаданных. Во избежание рассинхронизации версионности ПО, метаданных и содержимого БД Расширения резервное копирование ПО, метаданных и БД (п. </w:t>
      </w:r>
      <w:r>
        <w:fldChar w:fldCharType="begin"/>
      </w:r>
      <w:r>
        <w:instrText xml:space="preserve"> REF _Ref125463345 \r \r \h </w:instrText>
      </w:r>
      <w:r>
        <w:fldChar w:fldCharType="separate"/>
      </w:r>
      <w:r w:rsidR="00216726">
        <w:t>5.12</w:t>
      </w:r>
      <w:r>
        <w:fldChar w:fldCharType="end"/>
      </w:r>
      <w:r>
        <w:t xml:space="preserve">) рекомендуется выполнять одновременно и восстанавливать, при необходимости, только согласованные копии. </w:t>
      </w:r>
    </w:p>
    <w:p w:rsidR="000068F7" w:rsidRDefault="00B43B73">
      <w:pPr>
        <w:tabs>
          <w:tab w:val="left" w:pos="851"/>
        </w:tabs>
      </w:pPr>
      <w:r>
        <w:t xml:space="preserve">В случае необходимости восстановление ПО Расширения «Отчётность КО» может выполняться путем повторной установки из дистрибутива и восстановления прежней конфигурационной информации. Устанавливаться должна строго та же самая версия Расширения, которая использовалась ранее. После восстановления ее работоспособности может быть выполнено обновление версии до требуемой. Восстановление (переустановку) Расширения рекомендуется выполнять по тем же самым путям в файловой системе, так как конфигурационная информация может содержать настройки путей к каталогам предыдущей установки. </w:t>
      </w:r>
    </w:p>
    <w:p w:rsidR="000068F7" w:rsidRDefault="00B43B73">
      <w:pPr>
        <w:tabs>
          <w:tab w:val="left" w:pos="851"/>
        </w:tabs>
      </w:pPr>
      <w:r>
        <w:t xml:space="preserve">Восстановление конфигурационной информации может быть выполнено из резервной копии (полной копии ПП «Дельта», полной копии Расширения «Отчётность КО» или копии только конфигурационной информации). Описание конфигурационной информации Расширения, способов и условий ее резервирования и восстановления приведено в приложении </w:t>
      </w:r>
      <w:r>
        <w:fldChar w:fldCharType="begin"/>
      </w:r>
      <w:r>
        <w:instrText xml:space="preserve"> REF прВ \h </w:instrText>
      </w:r>
      <w:r>
        <w:fldChar w:fldCharType="separate"/>
      </w:r>
      <w:r w:rsidR="00216726">
        <w:rPr>
          <w:iCs/>
          <w:szCs w:val="28"/>
        </w:rPr>
        <w:t>В</w:t>
      </w:r>
      <w:r>
        <w:fldChar w:fldCharType="end"/>
      </w:r>
      <w:r>
        <w:t>.</w:t>
      </w:r>
    </w:p>
    <w:p w:rsidR="000068F7" w:rsidRDefault="00B43B73">
      <w:pPr>
        <w:pStyle w:val="20"/>
        <w:ind w:left="0" w:firstLine="709"/>
      </w:pPr>
      <w:bookmarkStart w:id="177" w:name="_Toc120522620"/>
      <w:bookmarkStart w:id="178" w:name="_Toc120268857"/>
      <w:bookmarkStart w:id="179" w:name="_Toc119071882"/>
      <w:bookmarkStart w:id="180" w:name="_Toc119067268"/>
      <w:bookmarkStart w:id="181" w:name="_Toc122444252"/>
      <w:bookmarkStart w:id="182" w:name="_Toc120613272"/>
      <w:bookmarkStart w:id="183" w:name="_Toc120530775"/>
      <w:bookmarkStart w:id="184" w:name="_Toc120522619"/>
      <w:bookmarkStart w:id="185" w:name="_Toc120268856"/>
      <w:bookmarkStart w:id="186" w:name="_Toc119071881"/>
      <w:bookmarkStart w:id="187" w:name="_Toc119067267"/>
      <w:bookmarkStart w:id="188" w:name="_Toc122444251"/>
      <w:bookmarkStart w:id="189" w:name="_Toc120613271"/>
      <w:bookmarkStart w:id="190" w:name="_Toc120530776"/>
      <w:bookmarkStart w:id="191" w:name="_Toc120613273"/>
      <w:bookmarkStart w:id="192" w:name="_Toc122444253"/>
      <w:bookmarkStart w:id="193" w:name="_Toc119067269"/>
      <w:bookmarkStart w:id="194" w:name="_Toc119071883"/>
      <w:bookmarkStart w:id="195" w:name="_Toc120268858"/>
      <w:bookmarkStart w:id="196" w:name="_Toc120522621"/>
      <w:bookmarkStart w:id="197" w:name="_Toc120530777"/>
      <w:bookmarkStart w:id="198" w:name="_Toc120613274"/>
      <w:bookmarkStart w:id="199" w:name="_Toc122444254"/>
      <w:bookmarkStart w:id="200" w:name="_Toc119067270"/>
      <w:bookmarkStart w:id="201" w:name="_Toc119067263"/>
      <w:bookmarkStart w:id="202" w:name="_Toc119071884"/>
      <w:bookmarkStart w:id="203" w:name="_Toc122444249"/>
      <w:bookmarkStart w:id="204" w:name="_Toc119071877"/>
      <w:bookmarkStart w:id="205" w:name="_Toc120268852"/>
      <w:bookmarkStart w:id="206" w:name="_Toc120522615"/>
      <w:bookmarkStart w:id="207" w:name="_Toc120530771"/>
      <w:bookmarkStart w:id="208" w:name="_Toc120613268"/>
      <w:bookmarkStart w:id="209" w:name="_Toc122444248"/>
      <w:bookmarkStart w:id="210" w:name="_Toc119067264"/>
      <w:bookmarkStart w:id="211" w:name="_Toc119071878"/>
      <w:bookmarkStart w:id="212" w:name="_Toc120268853"/>
      <w:bookmarkStart w:id="213" w:name="_Toc120522616"/>
      <w:bookmarkStart w:id="214" w:name="_Toc120530772"/>
      <w:bookmarkStart w:id="215" w:name="_Toc120613269"/>
      <w:bookmarkStart w:id="216" w:name="_Toc120530774"/>
      <w:bookmarkStart w:id="217" w:name="_Toc119067265"/>
      <w:bookmarkStart w:id="218" w:name="_Toc119071879"/>
      <w:bookmarkStart w:id="219" w:name="_Toc120268854"/>
      <w:bookmarkStart w:id="220" w:name="_Toc120522617"/>
      <w:bookmarkStart w:id="221" w:name="_Toc120530773"/>
      <w:bookmarkStart w:id="222" w:name="_Toc120613270"/>
      <w:bookmarkStart w:id="223" w:name="_Toc122444250"/>
      <w:bookmarkStart w:id="224" w:name="_Toc119067266"/>
      <w:bookmarkStart w:id="225" w:name="_Toc119071880"/>
      <w:bookmarkStart w:id="226" w:name="_Toc120268855"/>
      <w:bookmarkStart w:id="227" w:name="_Toc120522618"/>
      <w:bookmarkStart w:id="228" w:name="_Toc120613280"/>
      <w:bookmarkStart w:id="229" w:name="_Toc119067274"/>
      <w:bookmarkStart w:id="230" w:name="_Toc119071888"/>
      <w:bookmarkStart w:id="231" w:name="_Toc120268863"/>
      <w:bookmarkStart w:id="232" w:name="_Toc120522626"/>
      <w:bookmarkStart w:id="233" w:name="_Toc120530782"/>
      <w:bookmarkStart w:id="234" w:name="_Toc120613279"/>
      <w:bookmarkStart w:id="235" w:name="_Toc122444259"/>
      <w:bookmarkStart w:id="236" w:name="_Toc119067275"/>
      <w:bookmarkStart w:id="237" w:name="_Toc119071889"/>
      <w:bookmarkStart w:id="238" w:name="_Toc120268864"/>
      <w:bookmarkStart w:id="239" w:name="_Toc120522627"/>
      <w:bookmarkStart w:id="240" w:name="_Toc120530783"/>
      <w:bookmarkStart w:id="241" w:name="_Toc122444258"/>
      <w:bookmarkStart w:id="242" w:name="_Toc122444260"/>
      <w:bookmarkStart w:id="243" w:name="_Toc119067276"/>
      <w:bookmarkStart w:id="244" w:name="_Toc119071890"/>
      <w:bookmarkStart w:id="245" w:name="_Toc120268865"/>
      <w:bookmarkStart w:id="246" w:name="_Toc120522628"/>
      <w:bookmarkStart w:id="247" w:name="_Toc120530784"/>
      <w:bookmarkStart w:id="248" w:name="_Toc120613281"/>
      <w:bookmarkStart w:id="249" w:name="_Toc122444261"/>
      <w:bookmarkStart w:id="250" w:name="_Toc88809959"/>
      <w:bookmarkStart w:id="251" w:name="_Toc88810017"/>
      <w:bookmarkStart w:id="252" w:name="_Toc89817495"/>
      <w:bookmarkStart w:id="253" w:name="_Toc120268844"/>
      <w:bookmarkStart w:id="254" w:name="_Toc119071886"/>
      <w:bookmarkStart w:id="255" w:name="_Toc120522622"/>
      <w:bookmarkStart w:id="256" w:name="_Toc120530778"/>
      <w:bookmarkStart w:id="257" w:name="_Toc120613275"/>
      <w:bookmarkStart w:id="258" w:name="_Toc122444255"/>
      <w:bookmarkStart w:id="259" w:name="_Toc119067271"/>
      <w:bookmarkStart w:id="260" w:name="_Toc119071885"/>
      <w:bookmarkStart w:id="261" w:name="_Toc120268860"/>
      <w:bookmarkStart w:id="262" w:name="_Toc120522623"/>
      <w:bookmarkStart w:id="263" w:name="_Toc120530779"/>
      <w:bookmarkStart w:id="264" w:name="_Toc120613276"/>
      <w:bookmarkStart w:id="265" w:name="_Toc122444256"/>
      <w:bookmarkStart w:id="266" w:name="_Toc119067272"/>
      <w:bookmarkStart w:id="267" w:name="_Toc120268859"/>
      <w:bookmarkStart w:id="268" w:name="_Toc120268861"/>
      <w:bookmarkStart w:id="269" w:name="_Toc120522624"/>
      <w:bookmarkStart w:id="270" w:name="_Toc120530780"/>
      <w:bookmarkStart w:id="271" w:name="_Toc120613277"/>
      <w:bookmarkStart w:id="272" w:name="_Toc122444257"/>
      <w:bookmarkStart w:id="273" w:name="_Toc119067273"/>
      <w:bookmarkStart w:id="274" w:name="_Toc119071887"/>
      <w:bookmarkStart w:id="275" w:name="_Toc120268862"/>
      <w:bookmarkStart w:id="276" w:name="_Toc120522625"/>
      <w:bookmarkStart w:id="277" w:name="_Toc120530781"/>
      <w:bookmarkStart w:id="278" w:name="_Toc120613278"/>
      <w:bookmarkStart w:id="279" w:name="_Toc120613258"/>
      <w:bookmarkStart w:id="280" w:name="_Toc119067252"/>
      <w:bookmarkStart w:id="281" w:name="_Toc119071866"/>
      <w:bookmarkStart w:id="282" w:name="_Toc120268841"/>
      <w:bookmarkStart w:id="283" w:name="_Toc120522604"/>
      <w:bookmarkStart w:id="284" w:name="_Toc120530760"/>
      <w:bookmarkStart w:id="285" w:name="_Toc120613257"/>
      <w:bookmarkStart w:id="286" w:name="_Toc122444237"/>
      <w:bookmarkStart w:id="287" w:name="_Toc119067253"/>
      <w:bookmarkStart w:id="288" w:name="_Toc119071867"/>
      <w:bookmarkStart w:id="289" w:name="_Toc120268842"/>
      <w:bookmarkStart w:id="290" w:name="_Toc120522605"/>
      <w:bookmarkStart w:id="291" w:name="_Toc120530761"/>
      <w:bookmarkStart w:id="292" w:name="_Toc122444236"/>
      <w:bookmarkStart w:id="293" w:name="_Toc122444238"/>
      <w:bookmarkStart w:id="294" w:name="_Toc119067254"/>
      <w:bookmarkStart w:id="295" w:name="_Toc119071868"/>
      <w:bookmarkStart w:id="296" w:name="_Toc120268843"/>
      <w:bookmarkStart w:id="297" w:name="_Toc120522606"/>
      <w:bookmarkStart w:id="298" w:name="_Toc120530762"/>
      <w:bookmarkStart w:id="299" w:name="_Toc120613259"/>
      <w:bookmarkStart w:id="300" w:name="_Toc122444239"/>
      <w:bookmarkStart w:id="301" w:name="_Toc119067255"/>
      <w:bookmarkStart w:id="302" w:name="_Toc119071869"/>
      <w:bookmarkStart w:id="303" w:name="_Toc120522607"/>
      <w:bookmarkStart w:id="304" w:name="_Toc120530763"/>
      <w:bookmarkStart w:id="305" w:name="_Toc119071864"/>
      <w:bookmarkStart w:id="306" w:name="_Toc119067249"/>
      <w:bookmarkStart w:id="307" w:name="_Toc119071863"/>
      <w:bookmarkStart w:id="308" w:name="_Toc120268838"/>
      <w:bookmarkStart w:id="309" w:name="_Toc120522601"/>
      <w:bookmarkStart w:id="310" w:name="_Toc120530757"/>
      <w:bookmarkStart w:id="311" w:name="_Toc120613254"/>
      <w:bookmarkStart w:id="312" w:name="_Toc122444234"/>
      <w:bookmarkStart w:id="313" w:name="_Toc119067250"/>
      <w:bookmarkStart w:id="314" w:name="_Toc120613267"/>
      <w:bookmarkStart w:id="315" w:name="_Toc120268839"/>
      <w:bookmarkStart w:id="316" w:name="_Toc120522602"/>
      <w:bookmarkStart w:id="317" w:name="_Toc120530758"/>
      <w:bookmarkStart w:id="318" w:name="_Toc120613255"/>
      <w:bookmarkStart w:id="319" w:name="_Toc122444235"/>
      <w:bookmarkStart w:id="320" w:name="_Toc119067251"/>
      <w:bookmarkStart w:id="321" w:name="_Toc119071865"/>
      <w:bookmarkStart w:id="322" w:name="_Toc120268840"/>
      <w:bookmarkStart w:id="323" w:name="_Toc120522603"/>
      <w:bookmarkStart w:id="324" w:name="_Toc120530759"/>
      <w:bookmarkStart w:id="325" w:name="_Toc120613256"/>
      <w:bookmarkStart w:id="326" w:name="_Toc119071875"/>
      <w:bookmarkStart w:id="327" w:name="_Toc120268848"/>
      <w:bookmarkStart w:id="328" w:name="_Toc120522611"/>
      <w:bookmarkStart w:id="329" w:name="_Toc120530767"/>
      <w:bookmarkStart w:id="330" w:name="_Toc120613264"/>
      <w:bookmarkStart w:id="331" w:name="_Toc119067260"/>
      <w:bookmarkStart w:id="332" w:name="_Toc119071874"/>
      <w:bookmarkStart w:id="333" w:name="_Toc120268849"/>
      <w:bookmarkStart w:id="334" w:name="_Toc120522612"/>
      <w:bookmarkStart w:id="335" w:name="_Toc120530768"/>
      <w:bookmarkStart w:id="336" w:name="_Toc120613265"/>
      <w:bookmarkStart w:id="337" w:name="_Toc122444245"/>
      <w:bookmarkStart w:id="338" w:name="_Toc119067261"/>
      <w:bookmarkStart w:id="339" w:name="_Toc122444244"/>
      <w:bookmarkStart w:id="340" w:name="_Toc120268850"/>
      <w:bookmarkStart w:id="341" w:name="_Toc120522613"/>
      <w:bookmarkStart w:id="342" w:name="_Toc120530769"/>
      <w:bookmarkStart w:id="343" w:name="_Toc120613266"/>
      <w:bookmarkStart w:id="344" w:name="_Toc122444246"/>
      <w:bookmarkStart w:id="345" w:name="_Toc119067262"/>
      <w:bookmarkStart w:id="346" w:name="_Toc119071876"/>
      <w:bookmarkStart w:id="347" w:name="_Toc120268851"/>
      <w:bookmarkStart w:id="348" w:name="_Toc120522614"/>
      <w:bookmarkStart w:id="349" w:name="_Toc120530770"/>
      <w:bookmarkStart w:id="350" w:name="_Toc120613260"/>
      <w:bookmarkStart w:id="351" w:name="_Toc122444241"/>
      <w:bookmarkStart w:id="352" w:name="_Toc122444240"/>
      <w:bookmarkStart w:id="353" w:name="_Toc122444247"/>
      <w:bookmarkStart w:id="354" w:name="_Toc119067256"/>
      <w:bookmarkStart w:id="355" w:name="_Toc119071870"/>
      <w:bookmarkStart w:id="356" w:name="_Toc120268845"/>
      <w:bookmarkStart w:id="357" w:name="_Toc120522608"/>
      <w:bookmarkStart w:id="358" w:name="_Toc120530764"/>
      <w:bookmarkStart w:id="359" w:name="_Toc120613261"/>
      <w:bookmarkStart w:id="360" w:name="_Toc119071873"/>
      <w:bookmarkStart w:id="361" w:name="_Toc119067257"/>
      <w:bookmarkStart w:id="362" w:name="_Toc119071871"/>
      <w:bookmarkStart w:id="363" w:name="_Toc120268846"/>
      <w:bookmarkStart w:id="364" w:name="_Toc122444243"/>
      <w:bookmarkStart w:id="365" w:name="_Toc119067259"/>
      <w:bookmarkStart w:id="366" w:name="_Toc120522609"/>
      <w:bookmarkStart w:id="367" w:name="_Toc120613263"/>
      <w:bookmarkStart w:id="368" w:name="_Toc120530766"/>
      <w:bookmarkStart w:id="369" w:name="_Toc120522610"/>
      <w:bookmarkStart w:id="370" w:name="_Toc120268847"/>
      <w:bookmarkStart w:id="371" w:name="_Toc119071872"/>
      <w:bookmarkStart w:id="372" w:name="_Toc119067258"/>
      <w:bookmarkStart w:id="373" w:name="_Toc122444242"/>
      <w:bookmarkStart w:id="374" w:name="_Toc120613262"/>
      <w:bookmarkStart w:id="375" w:name="_Toc120530765"/>
      <w:bookmarkStart w:id="376" w:name="_Ref96330796"/>
      <w:bookmarkStart w:id="377" w:name="_Toc180058284"/>
      <w:bookmarkStart w:id="378" w:name="_Toc228204195"/>
      <w:bookmarkStart w:id="379" w:name="_Toc239424303"/>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r>
        <w:t>Настройка профиля Расширения «Отчётность КО» ПП «Дельта»</w:t>
      </w:r>
      <w:bookmarkEnd w:id="376"/>
      <w:bookmarkEnd w:id="377"/>
      <w:bookmarkEnd w:id="378"/>
      <w:bookmarkEnd w:id="379"/>
    </w:p>
    <w:p w:rsidR="000068F7" w:rsidRDefault="00B43B73">
      <w:pPr>
        <w:tabs>
          <w:tab w:val="left" w:pos="851"/>
        </w:tabs>
      </w:pPr>
      <w:r>
        <w:t>Для настройки профиля Расширения «Отчётность КО» ПП «Дельта» необходимо выполнить следующие действия:</w:t>
      </w:r>
    </w:p>
    <w:p w:rsidR="000068F7" w:rsidRDefault="00B43B73">
      <w:pPr>
        <w:pStyle w:val="afffb"/>
        <w:numPr>
          <w:ilvl w:val="0"/>
          <w:numId w:val="20"/>
        </w:numPr>
        <w:tabs>
          <w:tab w:val="left" w:pos="851"/>
          <w:tab w:val="left" w:pos="1134"/>
          <w:tab w:val="left" w:pos="1276"/>
        </w:tabs>
        <w:spacing w:before="0" w:after="0"/>
        <w:ind w:left="0" w:firstLine="709"/>
      </w:pPr>
      <w:r>
        <w:t>перейти в режим «Настройки – Настройки расширений» и выбрать иконку Расширения «Отчётность КО» в соответствии с рисунком</w:t>
      </w:r>
      <w:r w:rsidR="00681CF4" w:rsidRPr="00216726">
        <w:t xml:space="preserve"> </w:t>
      </w:r>
      <w:r>
        <w:fldChar w:fldCharType="begin"/>
      </w:r>
      <w:r>
        <w:instrText xml:space="preserve"> REF _Ref68251529 \h</w:instrText>
      </w:r>
      <w:r w:rsidR="00681CF4" w:rsidRPr="00216726">
        <w:instrText>\##</w:instrText>
      </w:r>
      <w:r>
        <w:fldChar w:fldCharType="separate"/>
      </w:r>
      <w:r w:rsidR="00216726">
        <w:t xml:space="preserve"> 1</w:t>
      </w:r>
      <w:r>
        <w:fldChar w:fldCharType="end"/>
      </w:r>
      <w:r>
        <w:t>.</w:t>
      </w:r>
    </w:p>
    <w:p w:rsidR="000068F7" w:rsidRDefault="00B43B73">
      <w:pPr>
        <w:pStyle w:val="afff1"/>
        <w:tabs>
          <w:tab w:val="left" w:pos="851"/>
        </w:tabs>
        <w:ind w:left="0" w:hanging="11"/>
        <w:jc w:val="center"/>
      </w:pPr>
      <w:r>
        <w:rPr>
          <w:noProof/>
          <w:lang w:eastAsia="ru-RU"/>
        </w:rPr>
        <w:drawing>
          <wp:inline distT="0" distB="0" distL="0" distR="0">
            <wp:extent cx="5934075" cy="1781175"/>
            <wp:effectExtent l="0" t="0" r="0" b="0"/>
            <wp:docPr id="1"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28"/>
                    <pic:cNvPicPr>
                      <a:picLocks noChangeAspect="1" noChangeArrowheads="1"/>
                    </pic:cNvPicPr>
                  </pic:nvPicPr>
                  <pic:blipFill>
                    <a:blip r:embed="rId12"/>
                    <a:stretch>
                      <a:fillRect/>
                    </a:stretch>
                  </pic:blipFill>
                  <pic:spPr bwMode="auto">
                    <a:xfrm>
                      <a:off x="0" y="0"/>
                      <a:ext cx="5934075" cy="1781175"/>
                    </a:xfrm>
                    <a:prstGeom prst="rect">
                      <a:avLst/>
                    </a:prstGeom>
                    <a:noFill/>
                  </pic:spPr>
                </pic:pic>
              </a:graphicData>
            </a:graphic>
          </wp:inline>
        </w:drawing>
      </w:r>
    </w:p>
    <w:p w:rsidR="000068F7" w:rsidRDefault="00B43B73">
      <w:pPr>
        <w:pStyle w:val="afffb"/>
        <w:tabs>
          <w:tab w:val="left" w:pos="851"/>
        </w:tabs>
        <w:spacing w:before="0"/>
        <w:ind w:firstLine="0"/>
        <w:jc w:val="center"/>
        <w:rPr>
          <w:color w:val="000000" w:themeColor="text1"/>
        </w:rPr>
      </w:pPr>
      <w:bookmarkStart w:id="380" w:name="_Ref68251529"/>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216726">
        <w:rPr>
          <w:noProof/>
          <w:color w:val="000000" w:themeColor="text1"/>
        </w:rPr>
        <w:t>1</w:t>
      </w:r>
      <w:r>
        <w:rPr>
          <w:color w:val="000000" w:themeColor="text1"/>
        </w:rPr>
        <w:fldChar w:fldCharType="end"/>
      </w:r>
      <w:bookmarkEnd w:id="380"/>
      <w:r>
        <w:rPr>
          <w:color w:val="000000" w:themeColor="text1"/>
        </w:rPr>
        <w:t xml:space="preserve"> – Настройки Расширений ПП «Дельта»</w:t>
      </w:r>
    </w:p>
    <w:p w:rsidR="000068F7" w:rsidRDefault="00B43B73">
      <w:pPr>
        <w:pStyle w:val="afffb"/>
        <w:tabs>
          <w:tab w:val="left" w:pos="851"/>
        </w:tabs>
        <w:ind w:firstLine="709"/>
        <w:rPr>
          <w:color w:val="000000" w:themeColor="text1"/>
        </w:rPr>
      </w:pPr>
      <w:r>
        <w:rPr>
          <w:color w:val="000000" w:themeColor="text1"/>
        </w:rPr>
        <w:t xml:space="preserve">В режим настройки профиля также можно перейти через меню «Отчётность КО – Профиль КО» </w:t>
      </w:r>
      <w:r>
        <w:t>в соответствии с рисунком</w:t>
      </w:r>
      <w:r w:rsidR="00681CF4" w:rsidRPr="00216726">
        <w:t xml:space="preserve"> </w:t>
      </w:r>
      <w:r>
        <w:rPr>
          <w:color w:val="000000"/>
        </w:rPr>
        <w:fldChar w:fldCharType="begin"/>
      </w:r>
      <w:r>
        <w:rPr>
          <w:color w:val="000000"/>
        </w:rPr>
        <w:instrText xml:space="preserve"> REF _Ref96075321 \h</w:instrText>
      </w:r>
      <w:r w:rsidR="00681CF4" w:rsidRPr="00216726">
        <w:rPr>
          <w:color w:val="000000"/>
        </w:rPr>
        <w:instrText>\##</w:instrText>
      </w:r>
      <w:r>
        <w:rPr>
          <w:color w:val="000000"/>
        </w:rPr>
      </w:r>
      <w:r>
        <w:rPr>
          <w:color w:val="000000"/>
        </w:rPr>
        <w:fldChar w:fldCharType="separate"/>
      </w:r>
      <w:r w:rsidR="00216726">
        <w:rPr>
          <w:color w:val="000000"/>
        </w:rPr>
        <w:t xml:space="preserve"> 2</w:t>
      </w:r>
      <w:r>
        <w:rPr>
          <w:color w:val="000000"/>
        </w:rPr>
        <w:fldChar w:fldCharType="end"/>
      </w:r>
      <w:r>
        <w:rPr>
          <w:color w:val="000000" w:themeColor="text1"/>
        </w:rPr>
        <w:t>;</w:t>
      </w:r>
    </w:p>
    <w:p w:rsidR="000068F7" w:rsidRDefault="00B43B73">
      <w:pPr>
        <w:pStyle w:val="afffb"/>
        <w:tabs>
          <w:tab w:val="left" w:pos="851"/>
        </w:tabs>
        <w:ind w:firstLine="0"/>
        <w:jc w:val="center"/>
        <w:rPr>
          <w:color w:val="000000" w:themeColor="text1"/>
        </w:rPr>
      </w:pPr>
      <w:r>
        <w:rPr>
          <w:noProof/>
        </w:rPr>
        <w:drawing>
          <wp:inline distT="0" distB="0" distL="0" distR="0">
            <wp:extent cx="4726305" cy="2137410"/>
            <wp:effectExtent l="0" t="0" r="0" b="0"/>
            <wp:docPr id="2"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30"/>
                    <pic:cNvPicPr>
                      <a:picLocks noChangeAspect="1" noChangeArrowheads="1"/>
                    </pic:cNvPicPr>
                  </pic:nvPicPr>
                  <pic:blipFill>
                    <a:blip r:embed="rId13"/>
                    <a:stretch>
                      <a:fillRect/>
                    </a:stretch>
                  </pic:blipFill>
                  <pic:spPr bwMode="auto">
                    <a:xfrm>
                      <a:off x="0" y="0"/>
                      <a:ext cx="4726305" cy="2137410"/>
                    </a:xfrm>
                    <a:prstGeom prst="rect">
                      <a:avLst/>
                    </a:prstGeom>
                    <a:noFill/>
                  </pic:spPr>
                </pic:pic>
              </a:graphicData>
            </a:graphic>
          </wp:inline>
        </w:drawing>
      </w:r>
    </w:p>
    <w:p w:rsidR="000068F7" w:rsidRDefault="00B43B73">
      <w:pPr>
        <w:pStyle w:val="afffb"/>
        <w:tabs>
          <w:tab w:val="left" w:pos="851"/>
        </w:tabs>
        <w:spacing w:before="0"/>
        <w:ind w:firstLine="0"/>
        <w:jc w:val="center"/>
        <w:rPr>
          <w:color w:val="000000" w:themeColor="text1"/>
        </w:rPr>
      </w:pPr>
      <w:bookmarkStart w:id="381" w:name="_Ref96075321"/>
      <w:bookmarkStart w:id="382" w:name="_GoBack"/>
      <w:r>
        <w:rPr>
          <w:color w:val="000000" w:themeColor="text1"/>
        </w:rPr>
        <w:t>Рисун</w:t>
      </w:r>
      <w:bookmarkEnd w:id="382"/>
      <w:r>
        <w:rPr>
          <w:color w:val="000000" w:themeColor="text1"/>
        </w:rPr>
        <w:t xml:space="preserve">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216726">
        <w:rPr>
          <w:noProof/>
          <w:color w:val="000000" w:themeColor="text1"/>
        </w:rPr>
        <w:t>2</w:t>
      </w:r>
      <w:r>
        <w:rPr>
          <w:color w:val="000000" w:themeColor="text1"/>
        </w:rPr>
        <w:fldChar w:fldCharType="end"/>
      </w:r>
      <w:bookmarkEnd w:id="381"/>
      <w:r>
        <w:rPr>
          <w:color w:val="000000" w:themeColor="text1"/>
        </w:rPr>
        <w:t xml:space="preserve"> – Редактор профиля КО</w:t>
      </w:r>
    </w:p>
    <w:p w:rsidR="000068F7" w:rsidRDefault="00B43B73">
      <w:pPr>
        <w:pStyle w:val="afffb"/>
        <w:numPr>
          <w:ilvl w:val="0"/>
          <w:numId w:val="20"/>
        </w:numPr>
        <w:tabs>
          <w:tab w:val="left" w:pos="851"/>
          <w:tab w:val="left" w:pos="1134"/>
          <w:tab w:val="left" w:pos="1276"/>
        </w:tabs>
        <w:spacing w:after="0"/>
        <w:ind w:left="0" w:firstLine="709"/>
      </w:pPr>
      <w:r>
        <w:t>в открывшемся окне в разделе «Пути к каталогам» заполнены пути к каталогам метаданных, НСИ, отчетных данных и выгрузки данных и файлового хранилища. Каталоги отчетных данных и выгрузки данных используются для потоковой обработки данных отчетных форм. При необходимости их можно поменять в соответствии с рисунком</w:t>
      </w:r>
      <w:r w:rsidR="00681CF4" w:rsidRPr="00216726">
        <w:t xml:space="preserve"> </w:t>
      </w:r>
      <w:r>
        <w:fldChar w:fldCharType="begin"/>
      </w:r>
      <w:r>
        <w:instrText xml:space="preserve"> REF _Ref103936507 \h</w:instrText>
      </w:r>
      <w:r w:rsidR="00681CF4" w:rsidRPr="00216726">
        <w:instrText>\##</w:instrText>
      </w:r>
      <w:r>
        <w:fldChar w:fldCharType="separate"/>
      </w:r>
      <w:r w:rsidR="00216726">
        <w:t xml:space="preserve"> 3</w:t>
      </w:r>
      <w:r>
        <w:fldChar w:fldCharType="end"/>
      </w:r>
      <w:r>
        <w:t xml:space="preserve">. Изменения параметров раздела сохраняются также в конфигурационном файле расширения application.properties. При изменении конфигурационного файла создается его резервная копия с добавлением суффикса «_old». Для отмены создания резервной копии в конфигурационном файле может быть задан соответствующий параметр «delta.props.file.backup=false». Описание параметров конфигурационного файла приведено в приложении </w:t>
      </w:r>
      <w:r>
        <w:fldChar w:fldCharType="begin"/>
      </w:r>
      <w:r>
        <w:instrText xml:space="preserve"> REF прБ \h </w:instrText>
      </w:r>
      <w:r>
        <w:fldChar w:fldCharType="separate"/>
      </w:r>
      <w:r w:rsidR="00216726">
        <w:rPr>
          <w:iCs/>
          <w:szCs w:val="28"/>
        </w:rPr>
        <w:t>Б</w:t>
      </w:r>
      <w:r>
        <w:fldChar w:fldCharType="end"/>
      </w:r>
      <w:r>
        <w:t>;</w:t>
      </w:r>
    </w:p>
    <w:p w:rsidR="000068F7" w:rsidRDefault="00B43B73">
      <w:pPr>
        <w:pStyle w:val="afffb"/>
        <w:tabs>
          <w:tab w:val="left" w:pos="851"/>
        </w:tabs>
        <w:ind w:firstLine="0"/>
        <w:jc w:val="center"/>
        <w:rPr>
          <w:color w:val="000000" w:themeColor="text1"/>
        </w:rPr>
      </w:pPr>
      <w:r>
        <w:rPr>
          <w:noProof/>
        </w:rPr>
        <w:drawing>
          <wp:inline distT="0" distB="0" distL="0" distR="0">
            <wp:extent cx="5940425" cy="1971040"/>
            <wp:effectExtent l="0" t="0" r="0" b="0"/>
            <wp:docPr id="3" name="Изображение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Изображение1"/>
                    <pic:cNvPicPr>
                      <a:picLocks noChangeAspect="1" noChangeArrowheads="1"/>
                    </pic:cNvPicPr>
                  </pic:nvPicPr>
                  <pic:blipFill>
                    <a:blip r:embed="rId14"/>
                    <a:stretch>
                      <a:fillRect/>
                    </a:stretch>
                  </pic:blipFill>
                  <pic:spPr bwMode="auto">
                    <a:xfrm>
                      <a:off x="0" y="0"/>
                      <a:ext cx="5940425" cy="1971040"/>
                    </a:xfrm>
                    <a:prstGeom prst="rect">
                      <a:avLst/>
                    </a:prstGeom>
                    <a:noFill/>
                  </pic:spPr>
                </pic:pic>
              </a:graphicData>
            </a:graphic>
          </wp:inline>
        </w:drawing>
      </w:r>
    </w:p>
    <w:p w:rsidR="000068F7" w:rsidRDefault="00B43B73">
      <w:pPr>
        <w:pStyle w:val="afffb"/>
        <w:tabs>
          <w:tab w:val="left" w:pos="851"/>
        </w:tabs>
        <w:spacing w:before="0"/>
        <w:ind w:firstLine="0"/>
        <w:jc w:val="center"/>
        <w:rPr>
          <w:color w:val="000000" w:themeColor="text1"/>
        </w:rPr>
      </w:pPr>
      <w:bookmarkStart w:id="383" w:name="_Ref103936507"/>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216726">
        <w:rPr>
          <w:noProof/>
          <w:color w:val="000000" w:themeColor="text1"/>
        </w:rPr>
        <w:t>3</w:t>
      </w:r>
      <w:r>
        <w:rPr>
          <w:color w:val="000000" w:themeColor="text1"/>
        </w:rPr>
        <w:fldChar w:fldCharType="end"/>
      </w:r>
      <w:bookmarkEnd w:id="383"/>
      <w:r>
        <w:rPr>
          <w:color w:val="000000" w:themeColor="text1"/>
        </w:rPr>
        <w:t xml:space="preserve"> – Настройки путей к каталогам</w:t>
      </w:r>
    </w:p>
    <w:p w:rsidR="000068F7" w:rsidRDefault="00B43B73">
      <w:pPr>
        <w:pStyle w:val="afffb"/>
        <w:numPr>
          <w:ilvl w:val="0"/>
          <w:numId w:val="20"/>
        </w:numPr>
        <w:tabs>
          <w:tab w:val="left" w:pos="851"/>
          <w:tab w:val="left" w:pos="1134"/>
          <w:tab w:val="left" w:pos="1276"/>
        </w:tabs>
        <w:spacing w:after="0"/>
        <w:ind w:left="0" w:firstLine="709"/>
      </w:pPr>
      <w:r>
        <w:t>в разделе «Шаблоны выходных файлов» можно сконфигурировать структуру выходных файлов, формируемых системой в соответствии с рисунком</w:t>
      </w:r>
      <w:r w:rsidR="00681CF4" w:rsidRPr="00216726">
        <w:t xml:space="preserve"> </w:t>
      </w:r>
      <w:r>
        <w:fldChar w:fldCharType="begin"/>
      </w:r>
      <w:r>
        <w:instrText xml:space="preserve"> REF _Ref220917818 \h</w:instrText>
      </w:r>
      <w:r w:rsidR="00681CF4" w:rsidRPr="00216726">
        <w:instrText>\##</w:instrText>
      </w:r>
      <w:r>
        <w:fldChar w:fldCharType="separate"/>
      </w:r>
      <w:r w:rsidR="00216726">
        <w:t xml:space="preserve"> 4</w:t>
      </w:r>
      <w:r>
        <w:fldChar w:fldCharType="end"/>
      </w:r>
      <w:r>
        <w:t>.</w:t>
      </w:r>
    </w:p>
    <w:p w:rsidR="000068F7" w:rsidRDefault="00B43B73">
      <w:pPr>
        <w:pStyle w:val="afffb"/>
        <w:tabs>
          <w:tab w:val="left" w:pos="851"/>
          <w:tab w:val="left" w:pos="1276"/>
        </w:tabs>
        <w:spacing w:before="0"/>
        <w:ind w:firstLine="0"/>
        <w:jc w:val="center"/>
        <w:rPr>
          <w:color w:val="000000" w:themeColor="text1"/>
        </w:rPr>
      </w:pPr>
      <w:bookmarkStart w:id="384" w:name="_Ref127524403"/>
      <w:r>
        <w:rPr>
          <w:noProof/>
        </w:rPr>
        <w:drawing>
          <wp:inline distT="0" distB="0" distL="0" distR="0">
            <wp:extent cx="5940425" cy="1457325"/>
            <wp:effectExtent l="0" t="0" r="0" b="0"/>
            <wp:docPr id="4" name="Изображение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Изображение50"/>
                    <pic:cNvPicPr>
                      <a:picLocks noChangeAspect="1" noChangeArrowheads="1"/>
                    </pic:cNvPicPr>
                  </pic:nvPicPr>
                  <pic:blipFill>
                    <a:blip r:embed="rId15"/>
                    <a:stretch>
                      <a:fillRect/>
                    </a:stretch>
                  </pic:blipFill>
                  <pic:spPr bwMode="auto">
                    <a:xfrm>
                      <a:off x="0" y="0"/>
                      <a:ext cx="5940425" cy="1457325"/>
                    </a:xfrm>
                    <a:prstGeom prst="rect">
                      <a:avLst/>
                    </a:prstGeom>
                    <a:noFill/>
                  </pic:spPr>
                </pic:pic>
              </a:graphicData>
            </a:graphic>
          </wp:inline>
        </w:drawing>
      </w:r>
    </w:p>
    <w:p w:rsidR="000068F7" w:rsidRDefault="00B43B73">
      <w:pPr>
        <w:pStyle w:val="caption11"/>
      </w:pPr>
      <w:bookmarkStart w:id="385" w:name="_Ref220917818"/>
      <w:r>
        <w:t xml:space="preserve">Рисунок </w:t>
      </w:r>
      <w:r w:rsidR="00216726">
        <w:fldChar w:fldCharType="begin"/>
      </w:r>
      <w:r w:rsidR="00216726">
        <w:instrText xml:space="preserve"> SEQ Рисунок \* ARABIC </w:instrText>
      </w:r>
      <w:r w:rsidR="00216726">
        <w:fldChar w:fldCharType="separate"/>
      </w:r>
      <w:r w:rsidR="00216726">
        <w:rPr>
          <w:noProof/>
        </w:rPr>
        <w:t>4</w:t>
      </w:r>
      <w:r w:rsidR="00216726">
        <w:rPr>
          <w:noProof/>
        </w:rPr>
        <w:fldChar w:fldCharType="end"/>
      </w:r>
      <w:bookmarkEnd w:id="385"/>
      <w:r>
        <w:t xml:space="preserve"> </w:t>
      </w:r>
      <w:bookmarkEnd w:id="384"/>
      <w:r>
        <w:rPr>
          <w:color w:val="000000" w:themeColor="text1"/>
        </w:rPr>
        <w:t xml:space="preserve">– </w:t>
      </w:r>
      <w:r>
        <w:t>Конфигурирование шаблонов выходных файлов</w:t>
      </w:r>
    </w:p>
    <w:p w:rsidR="000068F7" w:rsidRDefault="00B43B73">
      <w:pPr>
        <w:pStyle w:val="afffb"/>
        <w:tabs>
          <w:tab w:val="left" w:pos="851"/>
          <w:tab w:val="left" w:pos="1276"/>
        </w:tabs>
        <w:spacing w:after="0"/>
        <w:ind w:firstLine="709"/>
      </w:pPr>
      <w:r>
        <w:t>При нажатии на иконку «редактирование» справа от строки шаблона, откроется редактор шаблонов в соответствии с рисунком</w:t>
      </w:r>
      <w:r w:rsidR="00681CF4" w:rsidRPr="00216726">
        <w:t xml:space="preserve"> </w:t>
      </w:r>
      <w:r>
        <w:fldChar w:fldCharType="begin"/>
      </w:r>
      <w:r>
        <w:instrText xml:space="preserve"> REF _Ref127524508 \h</w:instrText>
      </w:r>
      <w:r w:rsidR="00681CF4" w:rsidRPr="00216726">
        <w:instrText>\##</w:instrText>
      </w:r>
      <w:r>
        <w:fldChar w:fldCharType="separate"/>
      </w:r>
      <w:r w:rsidR="00216726">
        <w:t xml:space="preserve"> 5</w:t>
      </w:r>
      <w:r>
        <w:fldChar w:fldCharType="end"/>
      </w:r>
      <w:r>
        <w:t>.</w:t>
      </w:r>
    </w:p>
    <w:p w:rsidR="000068F7" w:rsidRDefault="00B43B73">
      <w:pPr>
        <w:pStyle w:val="afffb"/>
        <w:tabs>
          <w:tab w:val="left" w:pos="851"/>
          <w:tab w:val="left" w:pos="1418"/>
        </w:tabs>
        <w:spacing w:before="0" w:after="0"/>
        <w:ind w:firstLine="0"/>
        <w:jc w:val="center"/>
      </w:pPr>
      <w:r>
        <w:rPr>
          <w:noProof/>
        </w:rPr>
        <w:drawing>
          <wp:inline distT="0" distB="0" distL="0" distR="0">
            <wp:extent cx="4343400" cy="1716405"/>
            <wp:effectExtent l="0" t="0" r="0" b="0"/>
            <wp:docPr id="5"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233"/>
                    <pic:cNvPicPr>
                      <a:picLocks noChangeAspect="1" noChangeArrowheads="1"/>
                    </pic:cNvPicPr>
                  </pic:nvPicPr>
                  <pic:blipFill>
                    <a:blip r:embed="rId16"/>
                    <a:stretch>
                      <a:fillRect/>
                    </a:stretch>
                  </pic:blipFill>
                  <pic:spPr bwMode="auto">
                    <a:xfrm>
                      <a:off x="0" y="0"/>
                      <a:ext cx="4343400" cy="1716405"/>
                    </a:xfrm>
                    <a:prstGeom prst="rect">
                      <a:avLst/>
                    </a:prstGeom>
                    <a:noFill/>
                  </pic:spPr>
                </pic:pic>
              </a:graphicData>
            </a:graphic>
          </wp:inline>
        </w:drawing>
      </w:r>
    </w:p>
    <w:p w:rsidR="000068F7" w:rsidRDefault="00B43B73">
      <w:pPr>
        <w:pStyle w:val="afffb"/>
        <w:tabs>
          <w:tab w:val="left" w:pos="851"/>
          <w:tab w:val="left" w:pos="1276"/>
        </w:tabs>
        <w:spacing w:before="0"/>
        <w:ind w:firstLine="0"/>
        <w:jc w:val="center"/>
      </w:pPr>
      <w:bookmarkStart w:id="386" w:name="_Ref127524508"/>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216726">
        <w:rPr>
          <w:noProof/>
          <w:color w:val="000000" w:themeColor="text1"/>
        </w:rPr>
        <w:t>5</w:t>
      </w:r>
      <w:r>
        <w:rPr>
          <w:color w:val="000000" w:themeColor="text1"/>
        </w:rPr>
        <w:fldChar w:fldCharType="end"/>
      </w:r>
      <w:bookmarkEnd w:id="386"/>
      <w:r>
        <w:rPr>
          <w:color w:val="000000" w:themeColor="text1"/>
        </w:rPr>
        <w:t xml:space="preserve"> – </w:t>
      </w:r>
      <w:r>
        <w:t>Редактор шаблонов</w:t>
      </w:r>
    </w:p>
    <w:p w:rsidR="000068F7" w:rsidRDefault="00B43B73">
      <w:pPr>
        <w:pStyle w:val="afffb"/>
        <w:tabs>
          <w:tab w:val="left" w:pos="851"/>
        </w:tabs>
        <w:spacing w:before="0" w:after="0"/>
        <w:ind w:firstLine="709"/>
        <w:rPr>
          <w:color w:val="000000" w:themeColor="text1"/>
        </w:rPr>
      </w:pPr>
      <w:r>
        <w:rPr>
          <w:color w:val="000000" w:themeColor="text1"/>
        </w:rPr>
        <w:t>При нажатии «Выбрать шаблон» откроется меню шаблонов, используемых для формирования выходных файлов. Добавляемые шаблоны в редакторе будут выделены зелёным фоном. Для удаления шаблона нажмите иконку «х». Если нужно добавить произвольный текст, в меню шаблонов нужно выбрать «Ввести строку…» и в открывшемся поле ввода добавить нужный текст. Добавленный пользователем текст в окне редактора выделяется оранжевым цветом. При нажатии на «Сохранить» сформированный шаблон будет перенесён в строку профиля. В нижней строке редактора шаблонов можно видеть примерный вид файлов, которые будут сформированы расширением КО;</w:t>
      </w:r>
    </w:p>
    <w:p w:rsidR="000068F7" w:rsidRDefault="00B43B73">
      <w:pPr>
        <w:pStyle w:val="afffb"/>
        <w:numPr>
          <w:ilvl w:val="0"/>
          <w:numId w:val="20"/>
        </w:numPr>
        <w:tabs>
          <w:tab w:val="left" w:pos="851"/>
          <w:tab w:val="left" w:pos="1134"/>
          <w:tab w:val="left" w:pos="1276"/>
        </w:tabs>
        <w:spacing w:after="0"/>
        <w:ind w:left="0" w:firstLine="709"/>
      </w:pPr>
      <w:r>
        <w:t xml:space="preserve">в режиме «Параметры подключения к базе данных» при необходимости следует заполнить данные в соответствии с разделом </w:t>
      </w:r>
      <w:r>
        <w:fldChar w:fldCharType="begin"/>
      </w:r>
      <w:r>
        <w:instrText xml:space="preserve"> REF _Ref96076527 \r \r \h </w:instrText>
      </w:r>
      <w:r>
        <w:fldChar w:fldCharType="separate"/>
      </w:r>
      <w:r w:rsidR="00216726">
        <w:t>5</w:t>
      </w:r>
      <w:r>
        <w:fldChar w:fldCharType="end"/>
      </w:r>
      <w:r>
        <w:t xml:space="preserve"> данного документа согласно рисунку</w:t>
      </w:r>
      <w:r w:rsidR="00681CF4" w:rsidRPr="00216726">
        <w:t xml:space="preserve"> </w:t>
      </w:r>
      <w:r>
        <w:fldChar w:fldCharType="begin"/>
      </w:r>
      <w:r>
        <w:instrText xml:space="preserve"> REF _Ref62731699 \h</w:instrText>
      </w:r>
      <w:r w:rsidR="00681CF4" w:rsidRPr="00216726">
        <w:instrText>\##</w:instrText>
      </w:r>
      <w:r>
        <w:fldChar w:fldCharType="separate"/>
      </w:r>
      <w:r w:rsidR="00216726">
        <w:t xml:space="preserve"> 6</w:t>
      </w:r>
      <w:r>
        <w:fldChar w:fldCharType="end"/>
      </w:r>
      <w:r>
        <w:t>. Изменения параметров раздела сохраняются также в конфигурационном файле расширения. Пароль пользователя вводится в открытом виде, сохраняется и отображается в шифрованном;</w:t>
      </w:r>
    </w:p>
    <w:p w:rsidR="000068F7" w:rsidRDefault="00B43B73">
      <w:pPr>
        <w:pStyle w:val="afff1"/>
        <w:tabs>
          <w:tab w:val="left" w:pos="851"/>
        </w:tabs>
        <w:ind w:left="11" w:hanging="11"/>
        <w:jc w:val="center"/>
      </w:pPr>
      <w:r>
        <w:rPr>
          <w:noProof/>
          <w:lang w:eastAsia="ru-RU"/>
        </w:rPr>
        <w:drawing>
          <wp:inline distT="0" distB="0" distL="0" distR="0">
            <wp:extent cx="5940425" cy="1659255"/>
            <wp:effectExtent l="0" t="0" r="0" b="0"/>
            <wp:docPr id="6" name="Изображение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Изображение51"/>
                    <pic:cNvPicPr>
                      <a:picLocks noChangeAspect="1" noChangeArrowheads="1"/>
                    </pic:cNvPicPr>
                  </pic:nvPicPr>
                  <pic:blipFill>
                    <a:blip r:embed="rId17"/>
                    <a:stretch>
                      <a:fillRect/>
                    </a:stretch>
                  </pic:blipFill>
                  <pic:spPr bwMode="auto">
                    <a:xfrm>
                      <a:off x="0" y="0"/>
                      <a:ext cx="5940425" cy="1659255"/>
                    </a:xfrm>
                    <a:prstGeom prst="rect">
                      <a:avLst/>
                    </a:prstGeom>
                    <a:noFill/>
                  </pic:spPr>
                </pic:pic>
              </a:graphicData>
            </a:graphic>
          </wp:inline>
        </w:drawing>
      </w:r>
    </w:p>
    <w:p w:rsidR="000068F7" w:rsidRDefault="00B43B73">
      <w:pPr>
        <w:pStyle w:val="afffb"/>
        <w:tabs>
          <w:tab w:val="left" w:pos="851"/>
        </w:tabs>
        <w:spacing w:before="0"/>
        <w:ind w:firstLine="0"/>
        <w:jc w:val="center"/>
        <w:rPr>
          <w:color w:val="000000" w:themeColor="text1"/>
        </w:rPr>
      </w:pPr>
      <w:bookmarkStart w:id="387" w:name="_Ref62731699"/>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216726">
        <w:rPr>
          <w:noProof/>
          <w:color w:val="000000" w:themeColor="text1"/>
        </w:rPr>
        <w:t>6</w:t>
      </w:r>
      <w:r>
        <w:rPr>
          <w:color w:val="000000" w:themeColor="text1"/>
        </w:rPr>
        <w:fldChar w:fldCharType="end"/>
      </w:r>
      <w:bookmarkEnd w:id="387"/>
      <w:r>
        <w:rPr>
          <w:color w:val="000000" w:themeColor="text1"/>
        </w:rPr>
        <w:t xml:space="preserve"> – Настройка параметров подключения к БД «Дельта»</w:t>
      </w:r>
    </w:p>
    <w:p w:rsidR="000068F7" w:rsidRDefault="00B43B73">
      <w:pPr>
        <w:pStyle w:val="afffb"/>
        <w:numPr>
          <w:ilvl w:val="0"/>
          <w:numId w:val="20"/>
        </w:numPr>
        <w:tabs>
          <w:tab w:val="left" w:pos="851"/>
          <w:tab w:val="left" w:pos="1134"/>
          <w:tab w:val="left" w:pos="1276"/>
        </w:tabs>
        <w:spacing w:after="0"/>
        <w:ind w:left="0" w:firstLine="709"/>
      </w:pPr>
      <w:r>
        <w:t xml:space="preserve">в разделе </w:t>
      </w:r>
      <w:r>
        <w:rPr>
          <w:color w:val="000000" w:themeColor="text1"/>
        </w:rPr>
        <w:t>«Список реквизитов организаций»</w:t>
      </w:r>
      <w:r>
        <w:t xml:space="preserve"> нажать кнопку «Новая запись» в соответствии с рисунком</w:t>
      </w:r>
      <w:r w:rsidR="00681CF4" w:rsidRPr="00216726">
        <w:t xml:space="preserve"> </w:t>
      </w:r>
      <w:r>
        <w:fldChar w:fldCharType="begin"/>
      </w:r>
      <w:r>
        <w:instrText xml:space="preserve"> REF _Ref62731718 \h</w:instrText>
      </w:r>
      <w:r w:rsidR="00681CF4" w:rsidRPr="00216726">
        <w:instrText>\##</w:instrText>
      </w:r>
      <w:r>
        <w:fldChar w:fldCharType="separate"/>
      </w:r>
      <w:r w:rsidR="00216726">
        <w:t xml:space="preserve"> 7</w:t>
      </w:r>
      <w:r>
        <w:fldChar w:fldCharType="end"/>
      </w:r>
      <w:r>
        <w:t>, добавить параметры КО и нажать кнопку «Сохранить» в соответствии с рисунком</w:t>
      </w:r>
      <w:r>
        <w:fldChar w:fldCharType="begin"/>
      </w:r>
      <w:r>
        <w:instrText xml:space="preserve"> REF _Ref104294101 \</w:instrText>
      </w:r>
      <w:r w:rsidR="00681CF4">
        <w:instrText>h</w:instrText>
      </w:r>
      <w:r w:rsidR="00681CF4" w:rsidRPr="00216726">
        <w:instrText>\##</w:instrText>
      </w:r>
      <w:r>
        <w:fldChar w:fldCharType="separate"/>
      </w:r>
      <w:r w:rsidR="00216726">
        <w:t xml:space="preserve"> 8</w:t>
      </w:r>
      <w:r>
        <w:fldChar w:fldCharType="end"/>
      </w:r>
      <w:r>
        <w:t>.</w:t>
      </w:r>
    </w:p>
    <w:p w:rsidR="000068F7" w:rsidRDefault="00B43B73">
      <w:pPr>
        <w:pStyle w:val="afffb"/>
        <w:tabs>
          <w:tab w:val="left" w:pos="851"/>
        </w:tabs>
        <w:spacing w:before="0" w:after="0"/>
        <w:ind w:firstLine="0"/>
        <w:jc w:val="center"/>
        <w:rPr>
          <w:color w:val="000000" w:themeColor="text1"/>
        </w:rPr>
      </w:pPr>
      <w:r>
        <w:rPr>
          <w:noProof/>
        </w:rPr>
        <w:drawing>
          <wp:inline distT="0" distB="0" distL="0" distR="0">
            <wp:extent cx="5074920" cy="2205355"/>
            <wp:effectExtent l="0" t="0" r="0" b="0"/>
            <wp:docPr id="7"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225"/>
                    <pic:cNvPicPr>
                      <a:picLocks noChangeAspect="1" noChangeArrowheads="1"/>
                    </pic:cNvPicPr>
                  </pic:nvPicPr>
                  <pic:blipFill>
                    <a:blip r:embed="rId18"/>
                    <a:stretch>
                      <a:fillRect/>
                    </a:stretch>
                  </pic:blipFill>
                  <pic:spPr bwMode="auto">
                    <a:xfrm>
                      <a:off x="0" y="0"/>
                      <a:ext cx="5074920" cy="2205355"/>
                    </a:xfrm>
                    <a:prstGeom prst="rect">
                      <a:avLst/>
                    </a:prstGeom>
                    <a:noFill/>
                  </pic:spPr>
                </pic:pic>
              </a:graphicData>
            </a:graphic>
          </wp:inline>
        </w:drawing>
      </w:r>
    </w:p>
    <w:p w:rsidR="000068F7" w:rsidRDefault="00B43B73">
      <w:pPr>
        <w:pStyle w:val="afffb"/>
        <w:tabs>
          <w:tab w:val="left" w:pos="851"/>
        </w:tabs>
        <w:spacing w:before="0"/>
        <w:ind w:firstLine="0"/>
        <w:jc w:val="center"/>
        <w:rPr>
          <w:color w:val="000000" w:themeColor="text1"/>
        </w:rPr>
      </w:pPr>
      <w:bookmarkStart w:id="388" w:name="_Ref62731718"/>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216726">
        <w:rPr>
          <w:noProof/>
          <w:color w:val="000000" w:themeColor="text1"/>
        </w:rPr>
        <w:t>7</w:t>
      </w:r>
      <w:r>
        <w:rPr>
          <w:color w:val="000000" w:themeColor="text1"/>
        </w:rPr>
        <w:fldChar w:fldCharType="end"/>
      </w:r>
      <w:bookmarkEnd w:id="388"/>
      <w:r>
        <w:rPr>
          <w:color w:val="000000" w:themeColor="text1"/>
        </w:rPr>
        <w:t xml:space="preserve"> – Настройка параметров Расширения «Отчётность КО» ПП «Дельта»</w:t>
      </w:r>
    </w:p>
    <w:p w:rsidR="000068F7" w:rsidRDefault="00B43B73">
      <w:pPr>
        <w:pStyle w:val="afffb"/>
        <w:keepNext/>
        <w:tabs>
          <w:tab w:val="left" w:pos="851"/>
        </w:tabs>
        <w:spacing w:before="0" w:after="0"/>
        <w:ind w:firstLine="0"/>
        <w:jc w:val="center"/>
      </w:pPr>
      <w:r>
        <w:rPr>
          <w:noProof/>
        </w:rPr>
        <w:drawing>
          <wp:inline distT="0" distB="0" distL="0" distR="0">
            <wp:extent cx="5940425" cy="3976370"/>
            <wp:effectExtent l="0" t="0" r="0" b="0"/>
            <wp:docPr id="8"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17"/>
                    <pic:cNvPicPr>
                      <a:picLocks noChangeAspect="1" noChangeArrowheads="1"/>
                    </pic:cNvPicPr>
                  </pic:nvPicPr>
                  <pic:blipFill>
                    <a:blip r:embed="rId19"/>
                    <a:stretch>
                      <a:fillRect/>
                    </a:stretch>
                  </pic:blipFill>
                  <pic:spPr bwMode="auto">
                    <a:xfrm>
                      <a:off x="0" y="0"/>
                      <a:ext cx="5940425" cy="3976370"/>
                    </a:xfrm>
                    <a:prstGeom prst="rect">
                      <a:avLst/>
                    </a:prstGeom>
                    <a:noFill/>
                  </pic:spPr>
                </pic:pic>
              </a:graphicData>
            </a:graphic>
          </wp:inline>
        </w:drawing>
      </w:r>
    </w:p>
    <w:p w:rsidR="000068F7" w:rsidRDefault="00B43B73">
      <w:pPr>
        <w:pStyle w:val="caption11"/>
        <w:tabs>
          <w:tab w:val="left" w:pos="851"/>
        </w:tabs>
        <w:spacing w:before="0" w:after="120"/>
      </w:pPr>
      <w:bookmarkStart w:id="389" w:name="_Ref104294101"/>
      <w:r>
        <w:t xml:space="preserve">Рисунок </w:t>
      </w:r>
      <w:r w:rsidR="00216726">
        <w:fldChar w:fldCharType="begin"/>
      </w:r>
      <w:r w:rsidR="00216726">
        <w:instrText xml:space="preserve"> SEQ Рисунок \* ARABIC </w:instrText>
      </w:r>
      <w:r w:rsidR="00216726">
        <w:fldChar w:fldCharType="separate"/>
      </w:r>
      <w:r w:rsidR="00216726">
        <w:rPr>
          <w:noProof/>
        </w:rPr>
        <w:t>8</w:t>
      </w:r>
      <w:r w:rsidR="00216726">
        <w:rPr>
          <w:noProof/>
        </w:rPr>
        <w:fldChar w:fldCharType="end"/>
      </w:r>
      <w:bookmarkEnd w:id="389"/>
      <w:r>
        <w:t xml:space="preserve"> – Настройка реквизитов КО Расширения «Отчётность КО» ПП «Дельта»</w:t>
      </w:r>
    </w:p>
    <w:p w:rsidR="000068F7" w:rsidRDefault="00B43B73">
      <w:pPr>
        <w:pStyle w:val="afffb"/>
        <w:tabs>
          <w:tab w:val="left" w:pos="851"/>
        </w:tabs>
        <w:spacing w:before="0" w:after="0"/>
        <w:ind w:firstLine="709"/>
        <w:rPr>
          <w:color w:val="000000" w:themeColor="text1"/>
        </w:rPr>
      </w:pPr>
      <w:r>
        <w:rPr>
          <w:color w:val="000000" w:themeColor="text1"/>
        </w:rPr>
        <w:t>Профиль КО заполняется в соответствии с организационной структурой и может содержать информацию о КО в целом, головном офисе, филиалах, банковских группах. Каждая организационная единица вводится как колонка профиля.</w:t>
      </w:r>
    </w:p>
    <w:p w:rsidR="000068F7" w:rsidRDefault="00B43B73">
      <w:pPr>
        <w:pStyle w:val="afffb"/>
        <w:tabs>
          <w:tab w:val="left" w:pos="851"/>
        </w:tabs>
        <w:spacing w:before="0" w:after="0"/>
        <w:ind w:firstLine="709"/>
        <w:rPr>
          <w:color w:val="000000" w:themeColor="text1"/>
        </w:rPr>
      </w:pPr>
      <w:r>
        <w:rPr>
          <w:color w:val="000000" w:themeColor="text1"/>
        </w:rPr>
        <w:t>Информация по каждой организации (наименование, регистрационный номер, ОКПО и т.п.) должна соответствовать КГРКО. Регистрационный номер может содержать цифры, символы «-» и «/» и буквы «Д», «И», «К»</w:t>
      </w:r>
      <w:r>
        <w:rPr>
          <w:color w:val="000000"/>
        </w:rPr>
        <w:t xml:space="preserve"> и «М».</w:t>
      </w:r>
    </w:p>
    <w:p w:rsidR="000068F7" w:rsidRDefault="00B43B73">
      <w:pPr>
        <w:pStyle w:val="afffb"/>
        <w:tabs>
          <w:tab w:val="left" w:pos="851"/>
        </w:tabs>
        <w:spacing w:before="0" w:after="0"/>
        <w:ind w:firstLine="709"/>
        <w:rPr>
          <w:color w:val="000000" w:themeColor="text1"/>
        </w:rPr>
      </w:pPr>
      <w:r>
        <w:rPr>
          <w:color w:val="000000" w:themeColor="text1"/>
        </w:rPr>
        <w:t>В качестве кода указывается уникальный цифровой код в рамках одной установки Расширения. Можно использовать любые числа, в том числе эквивалентные БИК.</w:t>
      </w:r>
    </w:p>
    <w:p w:rsidR="000068F7" w:rsidRDefault="00B43B73">
      <w:pPr>
        <w:pStyle w:val="afffb"/>
        <w:tabs>
          <w:tab w:val="left" w:pos="851"/>
        </w:tabs>
        <w:spacing w:before="0" w:after="0"/>
        <w:ind w:firstLine="709"/>
        <w:rPr>
          <w:color w:val="000000" w:themeColor="text1"/>
        </w:rPr>
      </w:pPr>
      <w:r>
        <w:rPr>
          <w:color w:val="000000" w:themeColor="text1"/>
        </w:rPr>
        <w:t>Код привязки используется для установки иерархической связи организаций. Для основной КО указывается значение «0», для подчиненных (филиал, головной офис и т.п.) указывается код основной организации.</w:t>
      </w:r>
    </w:p>
    <w:p w:rsidR="000068F7" w:rsidRDefault="00B43B73">
      <w:pPr>
        <w:pStyle w:val="afffffb"/>
        <w:spacing w:after="120"/>
        <w:ind w:firstLine="709"/>
        <w:jc w:val="both"/>
        <w:rPr>
          <w:rFonts w:eastAsia="Times New Roman"/>
          <w:i/>
          <w:color w:val="000000" w:themeColor="text1"/>
          <w:sz w:val="20"/>
          <w:szCs w:val="20"/>
        </w:rPr>
      </w:pPr>
      <w:r>
        <w:rPr>
          <w:rFonts w:eastAsia="Times New Roman"/>
          <w:b/>
          <w:i/>
          <w:color w:val="000000" w:themeColor="text1"/>
          <w:spacing w:val="20"/>
          <w:sz w:val="20"/>
          <w:szCs w:val="20"/>
        </w:rPr>
        <w:t>Внимание!</w:t>
      </w:r>
      <w:r>
        <w:rPr>
          <w:rFonts w:eastAsia="Times New Roman"/>
          <w:i/>
          <w:color w:val="000000" w:themeColor="text1"/>
          <w:sz w:val="20"/>
          <w:szCs w:val="20"/>
        </w:rPr>
        <w:t xml:space="preserve"> Так как код организации является уникальным идентификатором организации, то если по каким-то причинам сменить код организации, отчетные данные введенные до этого момента будут не доступны, т.к. ПП «Дельта» будет воспринимать эту организацию как новую. Если вернуть код обратно, данные снова будут доступны.</w:t>
      </w:r>
    </w:p>
    <w:p w:rsidR="000068F7" w:rsidRDefault="00B43B73">
      <w:pPr>
        <w:pStyle w:val="afffb"/>
        <w:tabs>
          <w:tab w:val="left" w:pos="851"/>
        </w:tabs>
        <w:spacing w:before="0" w:after="0"/>
        <w:ind w:firstLine="709"/>
        <w:rPr>
          <w:color w:val="000000" w:themeColor="text1"/>
        </w:rPr>
      </w:pPr>
      <w:r>
        <w:rPr>
          <w:color w:val="000000" w:themeColor="text1"/>
        </w:rPr>
        <w:t>Тип организации определяет область видимости организации для формы. Формы, предназначенные для заполнения информации по КО в целом, не будут доступны для филиалов и головного офиса. Кроме того, этот признак используется при контроле форм. Наиболее распространены типы «Кредитная организация», «Головной офис», «НКО».</w:t>
      </w:r>
    </w:p>
    <w:p w:rsidR="000068F7" w:rsidRDefault="00B43B73">
      <w:pPr>
        <w:pStyle w:val="afffb"/>
        <w:tabs>
          <w:tab w:val="left" w:pos="851"/>
        </w:tabs>
        <w:spacing w:before="0" w:after="0"/>
        <w:ind w:firstLine="709"/>
        <w:rPr>
          <w:color w:val="000000" w:themeColor="text1"/>
        </w:rPr>
      </w:pPr>
      <w:r>
        <w:rPr>
          <w:color w:val="000000" w:themeColor="text1"/>
        </w:rPr>
        <w:t xml:space="preserve">Конфигурация отчетности идентифицирует дополнительную учетную запись кредитной организации, предназначенной для ввода данных в рамках нерегулярных потоков отчетности (п. </w:t>
      </w:r>
      <w:r>
        <w:rPr>
          <w:color w:val="000000" w:themeColor="text1"/>
        </w:rPr>
        <w:fldChar w:fldCharType="begin"/>
      </w:r>
      <w:r>
        <w:rPr>
          <w:color w:val="000000" w:themeColor="text1"/>
        </w:rPr>
        <w:instrText xml:space="preserve"> REF _Ref125468131 \r \r \h </w:instrText>
      </w:r>
      <w:r>
        <w:rPr>
          <w:color w:val="000000" w:themeColor="text1"/>
        </w:rPr>
      </w:r>
      <w:r>
        <w:rPr>
          <w:color w:val="000000" w:themeColor="text1"/>
        </w:rPr>
        <w:fldChar w:fldCharType="separate"/>
      </w:r>
      <w:r w:rsidR="00216726">
        <w:rPr>
          <w:color w:val="000000" w:themeColor="text1"/>
        </w:rPr>
        <w:t>4.1.12</w:t>
      </w:r>
      <w:r>
        <w:rPr>
          <w:color w:val="000000" w:themeColor="text1"/>
        </w:rPr>
        <w:fldChar w:fldCharType="end"/>
      </w:r>
      <w:r>
        <w:rPr>
          <w:color w:val="000000" w:themeColor="text1"/>
        </w:rPr>
        <w:t xml:space="preserve">). Для редактирования реквизитов необходимо в разделе «Список реквизитов организаций» дважды щелкнуть ЛКМ по наименованию КО, в открывшемся окне редактирования реквизитов КО </w:t>
      </w:r>
      <w:r>
        <w:t>в соответствии с рисунком</w:t>
      </w:r>
      <w:r w:rsidR="00681CF4" w:rsidRPr="00216726">
        <w:t xml:space="preserve"> </w:t>
      </w:r>
      <w:r>
        <w:rPr>
          <w:color w:val="000000"/>
        </w:rPr>
        <w:fldChar w:fldCharType="begin"/>
      </w:r>
      <w:r>
        <w:rPr>
          <w:color w:val="000000"/>
        </w:rPr>
        <w:instrText xml:space="preserve"> REF _Ref83306831 \h</w:instrText>
      </w:r>
      <w:r w:rsidR="00681CF4" w:rsidRPr="00216726">
        <w:rPr>
          <w:color w:val="000000"/>
        </w:rPr>
        <w:instrText>\##</w:instrText>
      </w:r>
      <w:r>
        <w:rPr>
          <w:color w:val="000000"/>
        </w:rPr>
      </w:r>
      <w:r>
        <w:rPr>
          <w:color w:val="000000"/>
        </w:rPr>
        <w:fldChar w:fldCharType="separate"/>
      </w:r>
      <w:r w:rsidR="00216726">
        <w:rPr>
          <w:color w:val="000000"/>
        </w:rPr>
        <w:t xml:space="preserve"> 9</w:t>
      </w:r>
      <w:r>
        <w:rPr>
          <w:color w:val="000000"/>
        </w:rPr>
        <w:fldChar w:fldCharType="end"/>
      </w:r>
      <w:r>
        <w:rPr>
          <w:color w:val="000000" w:themeColor="text1"/>
        </w:rPr>
        <w:t>.</w:t>
      </w:r>
    </w:p>
    <w:p w:rsidR="000068F7" w:rsidRDefault="00B43B73">
      <w:pPr>
        <w:pStyle w:val="afffb"/>
        <w:tabs>
          <w:tab w:val="left" w:pos="851"/>
        </w:tabs>
        <w:spacing w:before="0" w:after="0"/>
        <w:ind w:firstLine="0"/>
        <w:jc w:val="center"/>
        <w:rPr>
          <w:color w:val="000000" w:themeColor="text1"/>
        </w:rPr>
      </w:pPr>
      <w:r>
        <w:rPr>
          <w:noProof/>
        </w:rPr>
        <w:drawing>
          <wp:inline distT="0" distB="0" distL="0" distR="0">
            <wp:extent cx="5940425" cy="1647825"/>
            <wp:effectExtent l="0" t="0" r="0" b="0"/>
            <wp:docPr id="9"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236"/>
                    <pic:cNvPicPr>
                      <a:picLocks noChangeAspect="1" noChangeArrowheads="1"/>
                    </pic:cNvPicPr>
                  </pic:nvPicPr>
                  <pic:blipFill>
                    <a:blip r:embed="rId20"/>
                    <a:stretch>
                      <a:fillRect/>
                    </a:stretch>
                  </pic:blipFill>
                  <pic:spPr bwMode="auto">
                    <a:xfrm>
                      <a:off x="0" y="0"/>
                      <a:ext cx="5940425" cy="1647825"/>
                    </a:xfrm>
                    <a:prstGeom prst="rect">
                      <a:avLst/>
                    </a:prstGeom>
                    <a:noFill/>
                  </pic:spPr>
                </pic:pic>
              </a:graphicData>
            </a:graphic>
          </wp:inline>
        </w:drawing>
      </w:r>
    </w:p>
    <w:p w:rsidR="000068F7" w:rsidRDefault="00B43B73">
      <w:pPr>
        <w:pStyle w:val="afffb"/>
        <w:tabs>
          <w:tab w:val="left" w:pos="851"/>
        </w:tabs>
        <w:spacing w:before="0"/>
        <w:ind w:firstLine="0"/>
        <w:jc w:val="center"/>
        <w:rPr>
          <w:color w:val="000000" w:themeColor="text1"/>
        </w:rPr>
      </w:pPr>
      <w:bookmarkStart w:id="390" w:name="_Ref83306831"/>
      <w:bookmarkStart w:id="391" w:name="_Ref128488812"/>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216726">
        <w:rPr>
          <w:noProof/>
          <w:color w:val="000000" w:themeColor="text1"/>
        </w:rPr>
        <w:t>9</w:t>
      </w:r>
      <w:r>
        <w:rPr>
          <w:color w:val="000000" w:themeColor="text1"/>
        </w:rPr>
        <w:fldChar w:fldCharType="end"/>
      </w:r>
      <w:bookmarkEnd w:id="390"/>
      <w:r>
        <w:rPr>
          <w:color w:val="000000" w:themeColor="text1"/>
        </w:rPr>
        <w:t xml:space="preserve"> – Окно редактирования реквизитов организации</w:t>
      </w:r>
      <w:bookmarkEnd w:id="391"/>
    </w:p>
    <w:p w:rsidR="000068F7" w:rsidRDefault="00B43B73">
      <w:pPr>
        <w:pStyle w:val="afffb"/>
        <w:tabs>
          <w:tab w:val="left" w:pos="851"/>
        </w:tabs>
        <w:spacing w:after="0"/>
        <w:ind w:firstLine="709"/>
      </w:pPr>
      <w:r>
        <w:t xml:space="preserve">Для редактирования списка организаций необходимо нажать кнопку «Редактировать» в соответствии с рисунком </w:t>
      </w:r>
      <w:r>
        <w:fldChar w:fldCharType="begin"/>
      </w:r>
      <w:r>
        <w:instrText xml:space="preserve"> REF _Ref127524611 \h</w:instrText>
      </w:r>
      <w:r w:rsidR="00681CF4" w:rsidRPr="00216726">
        <w:instrText>\##</w:instrText>
      </w:r>
      <w:r>
        <w:fldChar w:fldCharType="separate"/>
      </w:r>
      <w:r w:rsidR="00216726">
        <w:t>10</w:t>
      </w:r>
      <w:r>
        <w:fldChar w:fldCharType="end"/>
      </w:r>
      <w:r>
        <w:t>.</w:t>
      </w:r>
    </w:p>
    <w:p w:rsidR="000068F7" w:rsidRDefault="00B43B73">
      <w:pPr>
        <w:pStyle w:val="afffb"/>
        <w:tabs>
          <w:tab w:val="left" w:pos="851"/>
        </w:tabs>
        <w:spacing w:before="0" w:after="0"/>
        <w:ind w:firstLine="0"/>
        <w:jc w:val="center"/>
      </w:pPr>
      <w:r>
        <w:rPr>
          <w:noProof/>
        </w:rPr>
        <w:drawing>
          <wp:inline distT="0" distB="0" distL="0" distR="0">
            <wp:extent cx="5045710" cy="2195195"/>
            <wp:effectExtent l="0" t="0" r="0" b="0"/>
            <wp:docPr id="10"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237"/>
                    <pic:cNvPicPr>
                      <a:picLocks noChangeAspect="1" noChangeArrowheads="1"/>
                    </pic:cNvPicPr>
                  </pic:nvPicPr>
                  <pic:blipFill>
                    <a:blip r:embed="rId21"/>
                    <a:stretch>
                      <a:fillRect/>
                    </a:stretch>
                  </pic:blipFill>
                  <pic:spPr bwMode="auto">
                    <a:xfrm>
                      <a:off x="0" y="0"/>
                      <a:ext cx="5045710" cy="2195195"/>
                    </a:xfrm>
                    <a:prstGeom prst="rect">
                      <a:avLst/>
                    </a:prstGeom>
                    <a:noFill/>
                  </pic:spPr>
                </pic:pic>
              </a:graphicData>
            </a:graphic>
          </wp:inline>
        </w:drawing>
      </w:r>
    </w:p>
    <w:p w:rsidR="000068F7" w:rsidRDefault="00B43B73">
      <w:pPr>
        <w:pStyle w:val="afffb"/>
        <w:tabs>
          <w:tab w:val="left" w:pos="851"/>
        </w:tabs>
        <w:spacing w:before="0"/>
        <w:ind w:firstLine="0"/>
        <w:jc w:val="center"/>
        <w:rPr>
          <w:color w:val="000000" w:themeColor="text1"/>
        </w:rPr>
      </w:pPr>
      <w:bookmarkStart w:id="392" w:name="_Ref127456023"/>
      <w:bookmarkStart w:id="393" w:name="_Ref127524611"/>
      <w:r>
        <w:rPr>
          <w:color w:val="000000" w:themeColor="text1"/>
        </w:rPr>
        <w:t xml:space="preserve">Рисунок </w:t>
      </w:r>
      <w:bookmarkEnd w:id="392"/>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216726">
        <w:rPr>
          <w:noProof/>
          <w:color w:val="000000" w:themeColor="text1"/>
        </w:rPr>
        <w:t>10</w:t>
      </w:r>
      <w:r>
        <w:rPr>
          <w:color w:val="000000" w:themeColor="text1"/>
        </w:rPr>
        <w:fldChar w:fldCharType="end"/>
      </w:r>
      <w:bookmarkEnd w:id="393"/>
      <w:r>
        <w:rPr>
          <w:color w:val="000000" w:themeColor="text1"/>
        </w:rPr>
        <w:t xml:space="preserve"> – </w:t>
      </w:r>
      <w:r>
        <w:t>Редактирование списка</w:t>
      </w:r>
      <w:r>
        <w:rPr>
          <w:color w:val="000000" w:themeColor="text1"/>
        </w:rPr>
        <w:t xml:space="preserve"> организаций</w:t>
      </w:r>
    </w:p>
    <w:p w:rsidR="000068F7" w:rsidRDefault="00B43B73">
      <w:pPr>
        <w:pStyle w:val="afffb"/>
        <w:tabs>
          <w:tab w:val="left" w:pos="851"/>
        </w:tabs>
        <w:spacing w:after="0"/>
        <w:ind w:firstLine="709"/>
        <w:rPr>
          <w:color w:val="000000" w:themeColor="text1"/>
        </w:rPr>
      </w:pPr>
      <w:r>
        <w:rPr>
          <w:color w:val="000000" w:themeColor="text1"/>
        </w:rPr>
        <w:t xml:space="preserve">Далее нужно выделить чекбоксом нужную запись и при помощи элементов управления либо изменить положение записи в списке, либо скопировать организацию, либо удалить запись об организации </w:t>
      </w:r>
      <w:r>
        <w:t xml:space="preserve">в соответствии с рисунком </w:t>
      </w:r>
      <w:r>
        <w:rPr>
          <w:color w:val="000000"/>
        </w:rPr>
        <w:fldChar w:fldCharType="begin"/>
      </w:r>
      <w:r>
        <w:rPr>
          <w:color w:val="000000"/>
        </w:rPr>
        <w:instrText xml:space="preserve"> REF _Ref127457156 \h</w:instrText>
      </w:r>
      <w:r w:rsidR="00466E2A" w:rsidRPr="00216726">
        <w:rPr>
          <w:color w:val="000000"/>
        </w:rPr>
        <w:instrText>\##</w:instrText>
      </w:r>
      <w:r>
        <w:rPr>
          <w:color w:val="000000"/>
        </w:rPr>
      </w:r>
      <w:r>
        <w:rPr>
          <w:color w:val="000000"/>
        </w:rPr>
        <w:fldChar w:fldCharType="separate"/>
      </w:r>
      <w:r w:rsidR="00216726">
        <w:rPr>
          <w:color w:val="000000"/>
        </w:rPr>
        <w:t>11</w:t>
      </w:r>
      <w:r>
        <w:rPr>
          <w:color w:val="000000"/>
        </w:rPr>
        <w:fldChar w:fldCharType="end"/>
      </w:r>
      <w:r>
        <w:rPr>
          <w:color w:val="000000"/>
        </w:rPr>
        <w:t>. При копировании организации создается новая запись, у которой все поля, за исключением поля «Код» заполнены теме же значениями, которые были у выбранной организации. Поле «Код» должно быть заполнено уникальным значением.</w:t>
      </w:r>
    </w:p>
    <w:p w:rsidR="000068F7" w:rsidRDefault="00B43B73">
      <w:pPr>
        <w:pStyle w:val="afffb"/>
        <w:tabs>
          <w:tab w:val="left" w:pos="851"/>
        </w:tabs>
        <w:spacing w:before="0" w:after="0"/>
        <w:ind w:firstLine="0"/>
        <w:jc w:val="center"/>
        <w:rPr>
          <w:color w:val="000000" w:themeColor="text1"/>
        </w:rPr>
      </w:pPr>
      <w:r>
        <w:rPr>
          <w:noProof/>
        </w:rPr>
        <w:drawing>
          <wp:inline distT="0" distB="0" distL="0" distR="0">
            <wp:extent cx="5574030" cy="1964690"/>
            <wp:effectExtent l="0" t="0" r="0" b="0"/>
            <wp:docPr id="11"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238"/>
                    <pic:cNvPicPr>
                      <a:picLocks noChangeAspect="1" noChangeArrowheads="1"/>
                    </pic:cNvPicPr>
                  </pic:nvPicPr>
                  <pic:blipFill>
                    <a:blip r:embed="rId22"/>
                    <a:stretch>
                      <a:fillRect/>
                    </a:stretch>
                  </pic:blipFill>
                  <pic:spPr bwMode="auto">
                    <a:xfrm>
                      <a:off x="0" y="0"/>
                      <a:ext cx="5574030" cy="1964690"/>
                    </a:xfrm>
                    <a:prstGeom prst="rect">
                      <a:avLst/>
                    </a:prstGeom>
                    <a:noFill/>
                  </pic:spPr>
                </pic:pic>
              </a:graphicData>
            </a:graphic>
          </wp:inline>
        </w:drawing>
      </w:r>
    </w:p>
    <w:p w:rsidR="000068F7" w:rsidRDefault="00B43B73">
      <w:pPr>
        <w:pStyle w:val="afffb"/>
        <w:tabs>
          <w:tab w:val="left" w:pos="851"/>
        </w:tabs>
        <w:spacing w:before="0"/>
        <w:ind w:firstLine="0"/>
        <w:jc w:val="center"/>
        <w:rPr>
          <w:color w:val="000000" w:themeColor="text1"/>
        </w:rPr>
      </w:pPr>
      <w:bookmarkStart w:id="394" w:name="_Ref127456703"/>
      <w:bookmarkStart w:id="395" w:name="_Ref127457156"/>
      <w:r>
        <w:rPr>
          <w:color w:val="000000" w:themeColor="text1"/>
        </w:rPr>
        <w:t xml:space="preserve">Рисунок </w:t>
      </w:r>
      <w:bookmarkEnd w:id="394"/>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216726">
        <w:rPr>
          <w:noProof/>
          <w:color w:val="000000" w:themeColor="text1"/>
        </w:rPr>
        <w:t>11</w:t>
      </w:r>
      <w:r>
        <w:rPr>
          <w:color w:val="000000" w:themeColor="text1"/>
        </w:rPr>
        <w:fldChar w:fldCharType="end"/>
      </w:r>
      <w:bookmarkEnd w:id="395"/>
      <w:r>
        <w:rPr>
          <w:color w:val="000000" w:themeColor="text1"/>
        </w:rPr>
        <w:t>– Перемещение, копирование и у</w:t>
      </w:r>
      <w:r>
        <w:t>даление записи о организации</w:t>
      </w:r>
    </w:p>
    <w:p w:rsidR="000068F7" w:rsidRDefault="00B43B73">
      <w:pPr>
        <w:pStyle w:val="afffb"/>
        <w:tabs>
          <w:tab w:val="left" w:pos="851"/>
        </w:tabs>
        <w:spacing w:after="0"/>
        <w:ind w:firstLine="709"/>
        <w:rPr>
          <w:color w:val="000000" w:themeColor="text1"/>
        </w:rPr>
      </w:pPr>
      <w:r>
        <w:rPr>
          <w:color w:val="000000" w:themeColor="text1"/>
        </w:rPr>
        <w:t>Текущий профиль КО в редакторе можно экспортировать (сохранить в файл) с целью резервирования или использования в другой среде в соответствии с</w:t>
      </w:r>
      <w:r>
        <w:rPr>
          <w:color w:val="FF0000"/>
        </w:rPr>
        <w:t xml:space="preserve"> </w:t>
      </w:r>
      <w:r>
        <w:rPr>
          <w:color w:val="000000" w:themeColor="text1"/>
        </w:rPr>
        <w:t xml:space="preserve">рисунком </w:t>
      </w:r>
      <w:r>
        <w:rPr>
          <w:color w:val="000000" w:themeColor="text1"/>
        </w:rPr>
        <w:fldChar w:fldCharType="begin"/>
      </w:r>
      <w:r>
        <w:rPr>
          <w:color w:val="000000" w:themeColor="text1"/>
        </w:rPr>
        <w:instrText xml:space="preserve"> REF Ref_Рисунок11_number_only \h </w:instrText>
      </w:r>
      <w:r>
        <w:rPr>
          <w:color w:val="000000" w:themeColor="text1"/>
        </w:rPr>
      </w:r>
      <w:r>
        <w:rPr>
          <w:color w:val="000000" w:themeColor="text1"/>
        </w:rPr>
        <w:fldChar w:fldCharType="separate"/>
      </w:r>
      <w:r w:rsidR="00216726">
        <w:rPr>
          <w:noProof/>
        </w:rPr>
        <w:t>12</w:t>
      </w:r>
      <w:r>
        <w:rPr>
          <w:color w:val="000000" w:themeColor="text1"/>
        </w:rPr>
        <w:fldChar w:fldCharType="end"/>
      </w:r>
      <w:r>
        <w:rPr>
          <w:color w:val="000000" w:themeColor="text1"/>
        </w:rPr>
        <w:t xml:space="preserve"> (кнопка «Экспорт», 1).</w:t>
      </w:r>
    </w:p>
    <w:p w:rsidR="000068F7" w:rsidRDefault="00B43B73">
      <w:pPr>
        <w:pStyle w:val="afffb"/>
        <w:tabs>
          <w:tab w:val="left" w:pos="851"/>
        </w:tabs>
        <w:spacing w:before="0" w:after="0"/>
        <w:ind w:firstLine="0"/>
        <w:jc w:val="center"/>
        <w:rPr>
          <w:color w:val="000000" w:themeColor="text1"/>
        </w:rPr>
      </w:pPr>
      <w:r>
        <w:rPr>
          <w:noProof/>
        </w:rPr>
        <w:drawing>
          <wp:inline distT="0" distB="0" distL="0" distR="0">
            <wp:extent cx="4723130" cy="2144395"/>
            <wp:effectExtent l="0" t="0" r="0" b="0"/>
            <wp:docPr id="12" name="Рисунок 239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239 Копия 1"/>
                    <pic:cNvPicPr>
                      <a:picLocks noChangeAspect="1" noChangeArrowheads="1"/>
                    </pic:cNvPicPr>
                  </pic:nvPicPr>
                  <pic:blipFill>
                    <a:blip r:embed="rId23"/>
                    <a:stretch>
                      <a:fillRect/>
                    </a:stretch>
                  </pic:blipFill>
                  <pic:spPr bwMode="auto">
                    <a:xfrm>
                      <a:off x="0" y="0"/>
                      <a:ext cx="4723130" cy="2144395"/>
                    </a:xfrm>
                    <a:prstGeom prst="rect">
                      <a:avLst/>
                    </a:prstGeom>
                    <a:noFill/>
                  </pic:spPr>
                </pic:pic>
              </a:graphicData>
            </a:graphic>
          </wp:inline>
        </w:drawing>
      </w:r>
    </w:p>
    <w:p w:rsidR="000068F7" w:rsidRDefault="00B43B73">
      <w:pPr>
        <w:pStyle w:val="afffb"/>
        <w:tabs>
          <w:tab w:val="left" w:pos="851"/>
        </w:tabs>
        <w:spacing w:before="0"/>
        <w:ind w:firstLine="0"/>
        <w:jc w:val="center"/>
        <w:rPr>
          <w:color w:val="000000" w:themeColor="text1"/>
        </w:rPr>
      </w:pPr>
      <w:bookmarkStart w:id="396" w:name="_Ref130483435_Копия_1"/>
      <w:r>
        <w:t xml:space="preserve">Рисунок </w:t>
      </w:r>
      <w:bookmarkStart w:id="397" w:name="Ref_Рисунок11_number_only"/>
      <w:bookmarkStart w:id="398" w:name="Ref_Рисунок169_number_only"/>
      <w:r>
        <w:fldChar w:fldCharType="begin"/>
      </w:r>
      <w:r>
        <w:instrText xml:space="preserve"> SEQ Рисунок \* ARABIC </w:instrText>
      </w:r>
      <w:r>
        <w:fldChar w:fldCharType="separate"/>
      </w:r>
      <w:r w:rsidR="00216726">
        <w:rPr>
          <w:noProof/>
        </w:rPr>
        <w:t>12</w:t>
      </w:r>
      <w:r>
        <w:fldChar w:fldCharType="end"/>
      </w:r>
      <w:bookmarkEnd w:id="396"/>
      <w:bookmarkEnd w:id="397"/>
      <w:bookmarkEnd w:id="398"/>
      <w:r>
        <w:t>– Экспорт и импорт профиля</w:t>
      </w:r>
    </w:p>
    <w:p w:rsidR="000068F7" w:rsidRDefault="00B43B73">
      <w:pPr>
        <w:pStyle w:val="afffb"/>
        <w:tabs>
          <w:tab w:val="left" w:pos="851"/>
        </w:tabs>
        <w:spacing w:after="0"/>
        <w:ind w:firstLine="709"/>
        <w:rPr>
          <w:color w:val="000000" w:themeColor="text1"/>
        </w:rPr>
      </w:pPr>
      <w:r>
        <w:rPr>
          <w:color w:val="000000" w:themeColor="text1"/>
        </w:rPr>
        <w:t xml:space="preserve">Сохраняется профиль со всеми изменениями, если были, выполненные в редакторе, независимо от того были они сохранены или нет. Перед сохранением корректность текущего профиля может быть проверена (переключатель «С проверкой», 3). При обнаружении проблем в профиле выводится их описания с возможностью отмены или подтверждения выполнения экспорта в соответствии с </w:t>
      </w:r>
      <w:bookmarkStart w:id="399" w:name="_Ref130483435_Копия_2_Копия_1"/>
      <w:r>
        <w:rPr>
          <w:color w:val="000000" w:themeColor="text1"/>
        </w:rPr>
        <w:t>р</w:t>
      </w:r>
      <w:bookmarkEnd w:id="399"/>
      <w:r>
        <w:rPr>
          <w:color w:val="000000" w:themeColor="text1"/>
        </w:rPr>
        <w:t xml:space="preserve">исунком </w:t>
      </w:r>
      <w:r>
        <w:rPr>
          <w:color w:val="000000" w:themeColor="text1"/>
        </w:rPr>
        <w:fldChar w:fldCharType="begin"/>
      </w:r>
      <w:r>
        <w:rPr>
          <w:color w:val="000000" w:themeColor="text1"/>
        </w:rPr>
        <w:instrText xml:space="preserve"> REF Ref_Рисунок170_number_only \h </w:instrText>
      </w:r>
      <w:r>
        <w:rPr>
          <w:color w:val="000000" w:themeColor="text1"/>
        </w:rPr>
      </w:r>
      <w:r>
        <w:rPr>
          <w:color w:val="000000" w:themeColor="text1"/>
        </w:rPr>
        <w:fldChar w:fldCharType="separate"/>
      </w:r>
      <w:r w:rsidR="00216726">
        <w:rPr>
          <w:noProof/>
        </w:rPr>
        <w:t>13</w:t>
      </w:r>
      <w:r>
        <w:rPr>
          <w:color w:val="000000" w:themeColor="text1"/>
        </w:rPr>
        <w:fldChar w:fldCharType="end"/>
      </w:r>
      <w:r>
        <w:rPr>
          <w:color w:val="000000" w:themeColor="text1"/>
        </w:rPr>
        <w:t>.</w:t>
      </w:r>
    </w:p>
    <w:p w:rsidR="000068F7" w:rsidRDefault="00B43B73">
      <w:pPr>
        <w:pStyle w:val="afffb"/>
        <w:tabs>
          <w:tab w:val="left" w:pos="851"/>
        </w:tabs>
        <w:spacing w:before="0" w:after="0"/>
        <w:ind w:firstLine="0"/>
        <w:jc w:val="center"/>
        <w:rPr>
          <w:color w:val="000000" w:themeColor="text1"/>
        </w:rPr>
      </w:pPr>
      <w:r>
        <w:rPr>
          <w:noProof/>
        </w:rPr>
        <w:drawing>
          <wp:inline distT="0" distB="0" distL="0" distR="0">
            <wp:extent cx="4723130" cy="2144395"/>
            <wp:effectExtent l="0" t="0" r="0" b="0"/>
            <wp:docPr id="13" name="Рисунок 239 Копия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239 Копия 2"/>
                    <pic:cNvPicPr>
                      <a:picLocks noChangeAspect="1" noChangeArrowheads="1"/>
                    </pic:cNvPicPr>
                  </pic:nvPicPr>
                  <pic:blipFill>
                    <a:blip r:embed="rId24"/>
                    <a:stretch>
                      <a:fillRect/>
                    </a:stretch>
                  </pic:blipFill>
                  <pic:spPr bwMode="auto">
                    <a:xfrm>
                      <a:off x="0" y="0"/>
                      <a:ext cx="4723130" cy="2144395"/>
                    </a:xfrm>
                    <a:prstGeom prst="rect">
                      <a:avLst/>
                    </a:prstGeom>
                    <a:noFill/>
                  </pic:spPr>
                </pic:pic>
              </a:graphicData>
            </a:graphic>
          </wp:inline>
        </w:drawing>
      </w:r>
    </w:p>
    <w:p w:rsidR="000068F7" w:rsidRDefault="00B43B73" w:rsidP="003109EE">
      <w:pPr>
        <w:pStyle w:val="afffb"/>
        <w:tabs>
          <w:tab w:val="left" w:pos="851"/>
        </w:tabs>
        <w:spacing w:before="0" w:after="0"/>
        <w:ind w:firstLine="709"/>
        <w:jc w:val="center"/>
        <w:rPr>
          <w:color w:val="000000" w:themeColor="text1"/>
        </w:rPr>
      </w:pPr>
      <w:bookmarkStart w:id="400" w:name="_Ref130483435_Копия_2"/>
      <w:r>
        <w:t xml:space="preserve">Рисунок </w:t>
      </w:r>
      <w:bookmarkStart w:id="401" w:name="Ref_Рисунок170_number_only"/>
      <w:r>
        <w:fldChar w:fldCharType="begin"/>
      </w:r>
      <w:r>
        <w:instrText xml:space="preserve"> SEQ Рисунок \* ARABIC </w:instrText>
      </w:r>
      <w:r>
        <w:fldChar w:fldCharType="separate"/>
      </w:r>
      <w:r w:rsidR="00216726">
        <w:rPr>
          <w:noProof/>
        </w:rPr>
        <w:t>13</w:t>
      </w:r>
      <w:r>
        <w:fldChar w:fldCharType="end"/>
      </w:r>
      <w:bookmarkEnd w:id="400"/>
      <w:bookmarkEnd w:id="401"/>
      <w:r>
        <w:t>– Подтверждение или отмена экспорта (импорта)</w:t>
      </w:r>
    </w:p>
    <w:p w:rsidR="000068F7" w:rsidRDefault="00B43B73">
      <w:pPr>
        <w:pStyle w:val="afffb"/>
        <w:tabs>
          <w:tab w:val="left" w:pos="851"/>
        </w:tabs>
        <w:spacing w:after="0"/>
        <w:ind w:firstLine="709"/>
        <w:rPr>
          <w:color w:val="000000" w:themeColor="text1"/>
        </w:rPr>
      </w:pPr>
      <w:r>
        <w:rPr>
          <w:color w:val="000000" w:themeColor="text1"/>
        </w:rPr>
        <w:t xml:space="preserve">Экспорт выполняется в XML-файл, аналогичный файлу профиля. Сохраненный файл экспорта профиля может быть импортирован (загружен в редактор профиля) в соответствии с рисунком </w:t>
      </w:r>
      <w:r>
        <w:rPr>
          <w:color w:val="000000" w:themeColor="text1"/>
        </w:rPr>
        <w:fldChar w:fldCharType="begin"/>
      </w:r>
      <w:r>
        <w:rPr>
          <w:color w:val="000000" w:themeColor="text1"/>
        </w:rPr>
        <w:instrText xml:space="preserve"> REF Ref_Рисунок169_number_only \h </w:instrText>
      </w:r>
      <w:r>
        <w:rPr>
          <w:color w:val="000000" w:themeColor="text1"/>
        </w:rPr>
      </w:r>
      <w:r>
        <w:rPr>
          <w:color w:val="000000" w:themeColor="text1"/>
        </w:rPr>
        <w:fldChar w:fldCharType="separate"/>
      </w:r>
      <w:r w:rsidR="00216726">
        <w:rPr>
          <w:noProof/>
        </w:rPr>
        <w:t>12</w:t>
      </w:r>
      <w:r>
        <w:rPr>
          <w:color w:val="000000" w:themeColor="text1"/>
        </w:rPr>
        <w:fldChar w:fldCharType="end"/>
      </w:r>
      <w:r>
        <w:rPr>
          <w:color w:val="000000" w:themeColor="text1"/>
        </w:rPr>
        <w:t xml:space="preserve"> (кнопка «Импорт», 2). При импорте может быть выполнена проверка загружаемого профиля, как и при экспорте, с возможностью отмены или загрузки некорректного профиля.</w:t>
      </w:r>
    </w:p>
    <w:p w:rsidR="000068F7" w:rsidRDefault="00B43B73">
      <w:pPr>
        <w:pStyle w:val="afffb"/>
        <w:tabs>
          <w:tab w:val="left" w:pos="851"/>
        </w:tabs>
        <w:spacing w:after="0"/>
        <w:ind w:firstLine="709"/>
        <w:rPr>
          <w:color w:val="000000" w:themeColor="text1"/>
        </w:rPr>
      </w:pPr>
      <w:r>
        <w:rPr>
          <w:color w:val="000000" w:themeColor="text1"/>
        </w:rPr>
        <w:t>Импорт файла профиля выполняется в редактор профиля, как если бы соответствующие изменения в профиле были выполнены вручную. Импортированный профиль, как и при изменении вручную, может быть дополнительно скорректирован, проверен, сохранен или выполнена отмена изменений профиля после импорта.</w:t>
      </w:r>
    </w:p>
    <w:p w:rsidR="000068F7" w:rsidRDefault="00B43B73">
      <w:pPr>
        <w:pStyle w:val="afffb"/>
        <w:tabs>
          <w:tab w:val="left" w:pos="851"/>
        </w:tabs>
        <w:spacing w:after="0"/>
        <w:ind w:firstLine="709"/>
        <w:rPr>
          <w:color w:val="000000" w:themeColor="text1"/>
        </w:rPr>
      </w:pPr>
      <w:r>
        <w:rPr>
          <w:color w:val="000000" w:themeColor="text1"/>
        </w:rPr>
        <w:t>Необходимо заполнить параметры профиля текущего пользователя в Оболочке ПП «Дельта» (документ [</w:t>
      </w:r>
      <w:r>
        <w:rPr>
          <w:color w:val="000000" w:themeColor="text1"/>
        </w:rPr>
        <w:fldChar w:fldCharType="begin"/>
      </w:r>
      <w:r>
        <w:rPr>
          <w:color w:val="000000" w:themeColor="text1"/>
        </w:rPr>
        <w:instrText xml:space="preserve"> REF _Ref100818599 \n \n \h </w:instrText>
      </w:r>
      <w:r>
        <w:rPr>
          <w:color w:val="000000" w:themeColor="text1"/>
        </w:rPr>
      </w:r>
      <w:r>
        <w:rPr>
          <w:color w:val="000000" w:themeColor="text1"/>
        </w:rPr>
        <w:fldChar w:fldCharType="separate"/>
      </w:r>
      <w:r w:rsidR="00216726">
        <w:rPr>
          <w:color w:val="000000" w:themeColor="text1"/>
        </w:rPr>
        <w:t>2</w:t>
      </w:r>
      <w:r>
        <w:rPr>
          <w:color w:val="000000" w:themeColor="text1"/>
        </w:rPr>
        <w:fldChar w:fldCharType="end"/>
      </w:r>
      <w:r>
        <w:rPr>
          <w:color w:val="000000" w:themeColor="text1"/>
        </w:rPr>
        <w:t xml:space="preserve">]) в режиме «Управление – Настройки – Управление профилями» и сохранить изменения в соответствии с рисунком </w:t>
      </w:r>
      <w:r>
        <w:rPr>
          <w:color w:val="000000" w:themeColor="text1"/>
        </w:rPr>
        <w:fldChar w:fldCharType="begin"/>
      </w:r>
      <w:r>
        <w:rPr>
          <w:color w:val="000000" w:themeColor="text1"/>
        </w:rPr>
        <w:instrText xml:space="preserve"> REF _Ref96076918 \h</w:instrText>
      </w:r>
      <w:r w:rsidR="00466E2A" w:rsidRPr="00216726">
        <w:rPr>
          <w:color w:val="000000" w:themeColor="text1"/>
        </w:rPr>
        <w:instrText>\##</w:instrText>
      </w:r>
      <w:r>
        <w:rPr>
          <w:color w:val="000000" w:themeColor="text1"/>
        </w:rPr>
      </w:r>
      <w:r>
        <w:rPr>
          <w:color w:val="000000" w:themeColor="text1"/>
        </w:rPr>
        <w:fldChar w:fldCharType="separate"/>
      </w:r>
      <w:r w:rsidR="00216726">
        <w:rPr>
          <w:color w:val="000000" w:themeColor="text1"/>
        </w:rPr>
        <w:t>14</w:t>
      </w:r>
      <w:r>
        <w:rPr>
          <w:color w:val="000000" w:themeColor="text1"/>
        </w:rPr>
        <w:fldChar w:fldCharType="end"/>
      </w:r>
      <w:r>
        <w:rPr>
          <w:color w:val="000000" w:themeColor="text1"/>
        </w:rPr>
        <w:t>.</w:t>
      </w:r>
    </w:p>
    <w:p w:rsidR="000068F7" w:rsidRDefault="00B43B73">
      <w:pPr>
        <w:tabs>
          <w:tab w:val="left" w:pos="851"/>
        </w:tabs>
        <w:ind w:firstLine="0"/>
        <w:jc w:val="center"/>
      </w:pPr>
      <w:r>
        <w:rPr>
          <w:noProof/>
          <w:lang w:eastAsia="ru-RU"/>
        </w:rPr>
        <w:drawing>
          <wp:inline distT="0" distB="0" distL="0" distR="0">
            <wp:extent cx="5934075" cy="2743200"/>
            <wp:effectExtent l="0" t="0" r="0" b="0"/>
            <wp:docPr id="14"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29"/>
                    <pic:cNvPicPr>
                      <a:picLocks noChangeAspect="1" noChangeArrowheads="1"/>
                    </pic:cNvPicPr>
                  </pic:nvPicPr>
                  <pic:blipFill>
                    <a:blip r:embed="rId25"/>
                    <a:stretch>
                      <a:fillRect/>
                    </a:stretch>
                  </pic:blipFill>
                  <pic:spPr bwMode="auto">
                    <a:xfrm>
                      <a:off x="0" y="0"/>
                      <a:ext cx="5934075" cy="2743200"/>
                    </a:xfrm>
                    <a:prstGeom prst="rect">
                      <a:avLst/>
                    </a:prstGeom>
                    <a:noFill/>
                  </pic:spPr>
                </pic:pic>
              </a:graphicData>
            </a:graphic>
          </wp:inline>
        </w:drawing>
      </w:r>
    </w:p>
    <w:p w:rsidR="000068F7" w:rsidRDefault="00B43B73">
      <w:pPr>
        <w:pStyle w:val="afffb"/>
        <w:tabs>
          <w:tab w:val="left" w:pos="851"/>
        </w:tabs>
        <w:spacing w:before="0" w:after="0"/>
        <w:ind w:firstLine="0"/>
        <w:jc w:val="center"/>
        <w:rPr>
          <w:color w:val="000000" w:themeColor="text1"/>
        </w:rPr>
      </w:pPr>
      <w:bookmarkStart w:id="402" w:name="_Ref96076918"/>
      <w:bookmarkStart w:id="403" w:name="_Ref127455796"/>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216726">
        <w:rPr>
          <w:noProof/>
          <w:color w:val="000000" w:themeColor="text1"/>
        </w:rPr>
        <w:t>14</w:t>
      </w:r>
      <w:r>
        <w:rPr>
          <w:color w:val="000000" w:themeColor="text1"/>
        </w:rPr>
        <w:fldChar w:fldCharType="end"/>
      </w:r>
      <w:bookmarkEnd w:id="402"/>
      <w:r>
        <w:rPr>
          <w:color w:val="000000" w:themeColor="text1"/>
        </w:rPr>
        <w:t xml:space="preserve"> – Профиль настроек пользователя</w:t>
      </w:r>
      <w:bookmarkEnd w:id="403"/>
    </w:p>
    <w:p w:rsidR="000068F7" w:rsidRDefault="00B43B73">
      <w:pPr>
        <w:pStyle w:val="30"/>
        <w:tabs>
          <w:tab w:val="clear" w:pos="1559"/>
          <w:tab w:val="left" w:pos="1560"/>
        </w:tabs>
        <w:ind w:left="0" w:firstLine="709"/>
      </w:pPr>
      <w:bookmarkStart w:id="404" w:name="__RefHeading___Toc30186_331368465"/>
      <w:bookmarkStart w:id="405" w:name="_Ref221016442_Копия_1_Копия_2_Копия_1_Ко"/>
      <w:bookmarkStart w:id="406" w:name="_Toc180058287_Копия_1_Копия_2_Копия_1_Ко"/>
      <w:bookmarkStart w:id="407" w:name="_Toc226131388_Копия_1_Копия_2_Копия_1_Ко"/>
      <w:bookmarkStart w:id="408" w:name="_Toc239424304"/>
      <w:bookmarkEnd w:id="404"/>
      <w:bookmarkEnd w:id="405"/>
      <w:bookmarkEnd w:id="406"/>
      <w:bookmarkEnd w:id="407"/>
      <w:r>
        <w:t>Хранение, использование и журналирование операций с профилем</w:t>
      </w:r>
      <w:bookmarkEnd w:id="408"/>
    </w:p>
    <w:p w:rsidR="000068F7" w:rsidRDefault="00B43B73">
      <w:r>
        <w:t xml:space="preserve">При инициализации расширения загружается и применяется XML-файл профиля. Расположение и имя файла профиля определяется параметрами profile.dir и profile.name конфигурационного файла (или их значениями по умолчанию </w:t>
      </w:r>
      <w:r>
        <w:rPr>
          <w:color w:val="000000" w:themeColor="text1"/>
        </w:rPr>
        <w:t>–</w:t>
      </w:r>
      <w:r>
        <w:t xml:space="preserve"> </w:t>
      </w:r>
      <w:r>
        <w:rPr>
          <w:lang w:eastAsia="ru-RU"/>
        </w:rPr>
        <w:t xml:space="preserve">приложение </w:t>
      </w:r>
      <w:r>
        <w:rPr>
          <w:lang w:eastAsia="ru-RU"/>
        </w:rPr>
        <w:fldChar w:fldCharType="begin"/>
      </w:r>
      <w:r>
        <w:rPr>
          <w:lang w:eastAsia="ru-RU"/>
        </w:rPr>
        <w:instrText xml:space="preserve"> REF прБ \h </w:instrText>
      </w:r>
      <w:r>
        <w:rPr>
          <w:lang w:eastAsia="ru-RU"/>
        </w:rPr>
      </w:r>
      <w:r>
        <w:rPr>
          <w:lang w:eastAsia="ru-RU"/>
        </w:rPr>
        <w:fldChar w:fldCharType="separate"/>
      </w:r>
      <w:r w:rsidR="00216726">
        <w:rPr>
          <w:iCs/>
          <w:szCs w:val="28"/>
        </w:rPr>
        <w:t>Б</w:t>
      </w:r>
      <w:r>
        <w:rPr>
          <w:lang w:eastAsia="ru-RU"/>
        </w:rPr>
        <w:fldChar w:fldCharType="end"/>
      </w:r>
      <w:r>
        <w:rPr>
          <w:lang w:eastAsia="ru-RU"/>
        </w:rPr>
        <w:t>, группа параметров профиля</w:t>
      </w:r>
      <w:r>
        <w:t>). При отсутствии файла профиля применяется шаблон профиля (пустой профиль). В случае ошибки в разметке XML-файла профиля или ошибки чтения из файла профиля также выполняется применение шаблона профиля.</w:t>
      </w:r>
    </w:p>
    <w:p w:rsidR="000068F7" w:rsidRDefault="00B43B73">
      <w:pPr>
        <w:pStyle w:val="a4"/>
        <w:tabs>
          <w:tab w:val="left" w:pos="1134"/>
        </w:tabs>
        <w:spacing w:after="0"/>
        <w:ind w:left="0"/>
      </w:pPr>
      <w:r>
        <w:t>При ошибке формата XML-профиля или его некорректной версии инициализация завершается ошибкой и выполняется аварийный останов расширения.</w:t>
      </w:r>
    </w:p>
    <w:p w:rsidR="000068F7" w:rsidRDefault="00B43B73">
      <w:pPr>
        <w:pStyle w:val="a4"/>
        <w:tabs>
          <w:tab w:val="left" w:pos="1134"/>
        </w:tabs>
        <w:ind w:left="0"/>
      </w:pPr>
      <w:r>
        <w:t>После применения XML-профиля выполняется синхронизация значений параметров (параметры путей и соединения с БД) в конфигурационном файле и XML-профиле. При необходимости выполняется сохранение изменений в конфигурационном файле и/или файле XML-профиля.</w:t>
      </w:r>
    </w:p>
    <w:p w:rsidR="000068F7" w:rsidRDefault="00B43B73">
      <w:pPr>
        <w:pStyle w:val="a4"/>
        <w:tabs>
          <w:tab w:val="left" w:pos="1134"/>
        </w:tabs>
        <w:spacing w:after="0"/>
        <w:ind w:left="0"/>
      </w:pPr>
      <w:r>
        <w:t xml:space="preserve">В журнале ПП </w:t>
      </w:r>
      <w:r w:rsidR="00466E2A">
        <w:t>«</w:t>
      </w:r>
      <w:r>
        <w:t>Дельта</w:t>
      </w:r>
      <w:r w:rsidR="00466E2A">
        <w:t>»</w:t>
      </w:r>
      <w:r>
        <w:t xml:space="preserve"> сохраняется запись с типом события «Загрузка профиля» и описанием «Профиль загружен» с сообщением «Профиль загружен из файла '&lt;имя файла&gt;', версия &lt;номер версии&gt;». При отсутствии файла профиля в журнале сохраняется сообщение «Профиль загружен из шаблона, версия &lt;номер версии&gt;».</w:t>
      </w:r>
    </w:p>
    <w:p w:rsidR="000068F7" w:rsidRDefault="00B43B73">
      <w:pPr>
        <w:pStyle w:val="a4"/>
        <w:tabs>
          <w:tab w:val="left" w:pos="1134"/>
        </w:tabs>
        <w:spacing w:after="0"/>
        <w:ind w:left="0"/>
      </w:pPr>
      <w:r>
        <w:t>В случае ошибок при загрузке профиля (ошибка формата XML-файла или некорректная версия) в журнале сохраняется сообщение «Ошибка загрузки файла/шаблона профиля: &lt;причина&gt;» и событие загрузки профиля в журнале сохраняется со статусом «Ошибка».</w:t>
      </w:r>
    </w:p>
    <w:p w:rsidR="000068F7" w:rsidRDefault="00B43B73">
      <w:r>
        <w:t>Выполняется проверка значений параметров в XML-профиле. В журнале ПП «Дельта» сохраняется запись с типом события «Проверка профиля» и описанием «Профиль проверен». При обнаружении при проверке некорректных значений параметров в журнале сохраняются соответствующие сообщения со статусом «Предупреждение» и события загрузки и проверки профиля в журнале сохраняются со статусом «Предупреждение».</w:t>
      </w:r>
    </w:p>
    <w:p w:rsidR="000068F7" w:rsidRDefault="00B43B73">
      <w:r>
        <w:t xml:space="preserve">При сохранении профиля после изменения в редакторе профиля в журнале </w:t>
      </w:r>
      <w:r w:rsidR="00466E2A">
        <w:t>ПП «</w:t>
      </w:r>
      <w:r>
        <w:t>Дельта</w:t>
      </w:r>
      <w:r w:rsidR="00466E2A">
        <w:t>»</w:t>
      </w:r>
      <w:r>
        <w:t xml:space="preserve"> сохраняется запись с типом события «Обновление профиля» и описанием «Изменения профиля сохранены» с сообщением «Профиль сохранен в файле '&lt;путь до файла&gt;'».</w:t>
      </w:r>
    </w:p>
    <w:p w:rsidR="000068F7" w:rsidRDefault="00B43B73">
      <w:pPr>
        <w:pStyle w:val="30"/>
        <w:tabs>
          <w:tab w:val="clear" w:pos="1559"/>
          <w:tab w:val="left" w:pos="1560"/>
        </w:tabs>
        <w:ind w:left="0" w:firstLine="709"/>
      </w:pPr>
      <w:bookmarkStart w:id="409" w:name="_Toc239424305"/>
      <w:bookmarkStart w:id="410" w:name="__RefHeading___Toc30186_331368465_Копия_"/>
      <w:bookmarkStart w:id="411" w:name="_Toc239424306"/>
      <w:bookmarkEnd w:id="409"/>
      <w:bookmarkEnd w:id="410"/>
      <w:r>
        <w:t>Проверка параметров профиля</w:t>
      </w:r>
      <w:bookmarkStart w:id="412" w:name="_Toc236133180_Копия_1"/>
      <w:bookmarkStart w:id="413" w:name="_Toc228204196_Копия_1"/>
      <w:bookmarkStart w:id="414" w:name="_Toc180058287_Копия_1_Копия_1"/>
      <w:bookmarkStart w:id="415" w:name="_Toc226131388_Копия_1_Копия_1"/>
      <w:bookmarkStart w:id="416" w:name="_Ref221016442_Копия_1_Копия_1"/>
      <w:bookmarkEnd w:id="412"/>
      <w:bookmarkEnd w:id="413"/>
      <w:bookmarkEnd w:id="414"/>
      <w:bookmarkEnd w:id="415"/>
      <w:bookmarkEnd w:id="416"/>
      <w:bookmarkEnd w:id="411"/>
    </w:p>
    <w:p w:rsidR="000068F7" w:rsidRDefault="00B43B73">
      <w:r>
        <w:t>Проверка корректности значений параметров профиля выполняется при инициализации расширения (и применении профиля), перед сохранением профиля в редакторе профиля, а также может быть выполнена вручную в редакторе профиля и перед экспортом или импортом профиля.</w:t>
      </w:r>
    </w:p>
    <w:p w:rsidR="000068F7" w:rsidRDefault="00B43B73">
      <w:r>
        <w:t>Проверка значений параметров профиля строгая (в редакторе профиля невозможно сохранить профиль, если какие-либо значения параметров некорректны) и обеспечивает выполнение формирования, контроля и отправки отчётов КО только при корректных значениях параметрах профиля.</w:t>
      </w:r>
    </w:p>
    <w:p w:rsidR="000068F7" w:rsidRDefault="00B43B73">
      <w:pPr>
        <w:tabs>
          <w:tab w:val="left" w:pos="851"/>
        </w:tabs>
      </w:pPr>
      <w:r>
        <w:rPr>
          <w:rFonts w:eastAsia="Times New Roman"/>
          <w:color w:val="000000" w:themeColor="text1"/>
          <w:lang w:eastAsia="ru-RU"/>
        </w:rPr>
        <w:t>Выполняются следующие виды проверок значений параметров профиля:</w:t>
      </w:r>
    </w:p>
    <w:p w:rsidR="000068F7" w:rsidRDefault="00B43B73">
      <w:pPr>
        <w:pStyle w:val="afff1"/>
        <w:numPr>
          <w:ilvl w:val="0"/>
          <w:numId w:val="51"/>
        </w:numPr>
        <w:tabs>
          <w:tab w:val="left" w:pos="993"/>
          <w:tab w:val="left" w:pos="1276"/>
        </w:tabs>
        <w:ind w:left="0" w:firstLine="709"/>
        <w:rPr>
          <w:color w:val="000000" w:themeColor="text1"/>
        </w:rPr>
      </w:pPr>
      <w:r>
        <w:rPr>
          <w:color w:val="000000" w:themeColor="text1"/>
        </w:rPr>
        <w:t>общие проверки значений, аналогично проверкам в редакторе профиля при вводе или изменении значений (наличие значений для параметров, обязательных к заполнению, соответствие значений ограничениям, шаблонам или спискам значений);</w:t>
      </w:r>
    </w:p>
    <w:p w:rsidR="000068F7" w:rsidRDefault="00B43B73">
      <w:pPr>
        <w:pStyle w:val="afff1"/>
        <w:numPr>
          <w:ilvl w:val="0"/>
          <w:numId w:val="51"/>
        </w:numPr>
        <w:tabs>
          <w:tab w:val="left" w:pos="993"/>
          <w:tab w:val="left" w:pos="1276"/>
        </w:tabs>
        <w:ind w:left="0" w:firstLine="709"/>
        <w:rPr>
          <w:color w:val="000000" w:themeColor="text1"/>
        </w:rPr>
      </w:pPr>
      <w:r>
        <w:rPr>
          <w:color w:val="000000" w:themeColor="text1"/>
        </w:rPr>
        <w:t>специфичные проверки значений параметров или групп параметров и соответствие параметров данным КО.</w:t>
      </w:r>
    </w:p>
    <w:p w:rsidR="000068F7" w:rsidRDefault="00B43B73">
      <w:r>
        <w:rPr>
          <w:color w:val="000000" w:themeColor="text1"/>
        </w:rPr>
        <w:t xml:space="preserve">При обнаружении некорректных значений параметров при проверке во время инициализации сообщения проверки сохраняются в журнале ПП </w:t>
      </w:r>
      <w:r>
        <w:rPr>
          <w:rFonts w:eastAsia="Calibri"/>
          <w:color w:val="000000" w:themeColor="text1"/>
        </w:rPr>
        <w:t>«Дельта» и в интерфейсе расширения в баннере выводится сообщение «Некорректный профиль» (только если есть критичные ошибки). Рекомендуется незамедлительно в редакторе профиля исправить некорректные значения параметров и сохранить профиль. При ручной проверке профиля в редакторе профиля или при проверке перед сохранением или экспортом/импортом профиля, сообщения о некорректных значениях выводятся пользователю в интерфейсе расширения.</w:t>
      </w:r>
    </w:p>
    <w:p w:rsidR="000068F7" w:rsidRDefault="00B43B73">
      <w:r>
        <w:t xml:space="preserve">Описания проверок значений параметров профиля с указанием критичности и соответствующие сообщения об ошибках проверки приведены в таблице </w:t>
      </w:r>
      <w:r>
        <w:fldChar w:fldCharType="begin"/>
      </w:r>
      <w:r>
        <w:instrText xml:space="preserve"> REF Ref_Таблица20_number_only \h </w:instrText>
      </w:r>
      <w:r>
        <w:fldChar w:fldCharType="separate"/>
      </w:r>
      <w:r w:rsidR="00216726">
        <w:rPr>
          <w:noProof/>
        </w:rPr>
        <w:t>3</w:t>
      </w:r>
      <w:r>
        <w:fldChar w:fldCharType="end"/>
      </w:r>
      <w:r>
        <w:t>.</w:t>
      </w:r>
    </w:p>
    <w:p w:rsidR="000068F7" w:rsidRDefault="00B43B73">
      <w:pPr>
        <w:tabs>
          <w:tab w:val="left" w:pos="851"/>
          <w:tab w:val="left" w:pos="1276"/>
        </w:tabs>
        <w:spacing w:before="120"/>
        <w:ind w:firstLine="0"/>
        <w:contextualSpacing/>
        <w:jc w:val="left"/>
      </w:pPr>
      <w:bookmarkStart w:id="417" w:name="_Ref96070673_Копия_1_Копия_1"/>
      <w:r>
        <w:t xml:space="preserve">Таблица </w:t>
      </w:r>
      <w:bookmarkStart w:id="418" w:name="Ref_Таблица20_number_only"/>
      <w:r>
        <w:fldChar w:fldCharType="begin"/>
      </w:r>
      <w:r>
        <w:instrText xml:space="preserve"> SEQ Таблица \* ARABIC </w:instrText>
      </w:r>
      <w:r>
        <w:fldChar w:fldCharType="separate"/>
      </w:r>
      <w:r w:rsidR="00216726">
        <w:rPr>
          <w:noProof/>
        </w:rPr>
        <w:t>3</w:t>
      </w:r>
      <w:r>
        <w:fldChar w:fldCharType="end"/>
      </w:r>
      <w:bookmarkEnd w:id="417"/>
      <w:bookmarkEnd w:id="418"/>
      <w:r>
        <w:t xml:space="preserve"> – Описания и сообщения проверок профиля</w:t>
      </w:r>
    </w:p>
    <w:tbl>
      <w:tblPr>
        <w:tblW w:w="5000" w:type="pct"/>
        <w:tblInd w:w="28" w:type="dxa"/>
        <w:tblLayout w:type="fixed"/>
        <w:tblCellMar>
          <w:top w:w="28" w:type="dxa"/>
          <w:left w:w="28" w:type="dxa"/>
          <w:bottom w:w="28" w:type="dxa"/>
          <w:right w:w="28" w:type="dxa"/>
        </w:tblCellMar>
        <w:tblLook w:val="04A0" w:firstRow="1" w:lastRow="0" w:firstColumn="1" w:lastColumn="0" w:noHBand="0" w:noVBand="1"/>
      </w:tblPr>
      <w:tblGrid>
        <w:gridCol w:w="3507"/>
        <w:gridCol w:w="6045"/>
      </w:tblGrid>
      <w:tr w:rsidR="000068F7">
        <w:tc>
          <w:tcPr>
            <w:tcW w:w="3486" w:type="dxa"/>
            <w:tcBorders>
              <w:top w:val="single" w:sz="2" w:space="0" w:color="000000"/>
              <w:left w:val="single" w:sz="2" w:space="0" w:color="000000"/>
              <w:bottom w:val="single" w:sz="2" w:space="0" w:color="000000"/>
            </w:tcBorders>
          </w:tcPr>
          <w:p w:rsidR="000068F7" w:rsidRDefault="00B43B73" w:rsidP="00466E2A">
            <w:pPr>
              <w:pStyle w:val="affc"/>
              <w:spacing w:line="240" w:lineRule="auto"/>
              <w:ind w:firstLine="0"/>
              <w:jc w:val="center"/>
              <w:rPr>
                <w:sz w:val="20"/>
              </w:rPr>
            </w:pPr>
            <w:r>
              <w:rPr>
                <w:b/>
                <w:bCs/>
                <w:sz w:val="20"/>
              </w:rPr>
              <w:t>Описание проверки</w:t>
            </w:r>
          </w:p>
        </w:tc>
        <w:tc>
          <w:tcPr>
            <w:tcW w:w="6010" w:type="dxa"/>
            <w:tcBorders>
              <w:top w:val="single" w:sz="2" w:space="0" w:color="000000"/>
              <w:left w:val="single" w:sz="2" w:space="0" w:color="000000"/>
              <w:bottom w:val="single" w:sz="2" w:space="0" w:color="000000"/>
              <w:right w:val="single" w:sz="2" w:space="0" w:color="000000"/>
            </w:tcBorders>
          </w:tcPr>
          <w:p w:rsidR="000068F7" w:rsidRDefault="00B43B73" w:rsidP="00466E2A">
            <w:pPr>
              <w:pStyle w:val="affc"/>
              <w:spacing w:line="240" w:lineRule="auto"/>
              <w:ind w:firstLine="0"/>
              <w:jc w:val="center"/>
              <w:rPr>
                <w:sz w:val="20"/>
              </w:rPr>
            </w:pPr>
            <w:r>
              <w:rPr>
                <w:b/>
                <w:bCs/>
                <w:sz w:val="20"/>
              </w:rPr>
              <w:t>Сообщение при ошибке проверки</w:t>
            </w:r>
          </w:p>
        </w:tc>
      </w:tr>
      <w:tr w:rsidR="000068F7">
        <w:tc>
          <w:tcPr>
            <w:tcW w:w="9496" w:type="dxa"/>
            <w:gridSpan w:val="2"/>
            <w:tcBorders>
              <w:left w:val="single" w:sz="2" w:space="0" w:color="000000"/>
              <w:bottom w:val="single" w:sz="2" w:space="0" w:color="000000"/>
              <w:right w:val="single" w:sz="2" w:space="0" w:color="000000"/>
            </w:tcBorders>
          </w:tcPr>
          <w:p w:rsidR="000068F7" w:rsidRDefault="00B43B73" w:rsidP="00466E2A">
            <w:pPr>
              <w:pStyle w:val="user7"/>
              <w:spacing w:line="240" w:lineRule="auto"/>
              <w:ind w:firstLine="0"/>
              <w:jc w:val="center"/>
              <w:rPr>
                <w:b/>
                <w:bCs/>
                <w:sz w:val="20"/>
                <w:szCs w:val="20"/>
              </w:rPr>
            </w:pPr>
            <w:r>
              <w:rPr>
                <w:b/>
                <w:bCs/>
                <w:sz w:val="20"/>
                <w:szCs w:val="20"/>
              </w:rPr>
              <w:t>Параметры путей</w:t>
            </w:r>
          </w:p>
        </w:tc>
      </w:tr>
      <w:tr w:rsidR="000068F7">
        <w:tc>
          <w:tcPr>
            <w:tcW w:w="3486" w:type="dxa"/>
            <w:tcBorders>
              <w:left w:val="single" w:sz="2" w:space="0" w:color="000000"/>
              <w:bottom w:val="single" w:sz="2" w:space="0" w:color="000000"/>
            </w:tcBorders>
          </w:tcPr>
          <w:p w:rsidR="000068F7" w:rsidRDefault="00B43B73" w:rsidP="00216726">
            <w:pPr>
              <w:pStyle w:val="user7"/>
              <w:spacing w:line="240" w:lineRule="auto"/>
              <w:ind w:firstLine="112"/>
              <w:rPr>
                <w:sz w:val="20"/>
                <w:szCs w:val="20"/>
              </w:rPr>
            </w:pPr>
            <w:r>
              <w:rPr>
                <w:sz w:val="20"/>
                <w:szCs w:val="20"/>
              </w:rPr>
              <w:t>Наличие значения параметра</w:t>
            </w:r>
          </w:p>
        </w:tc>
        <w:tc>
          <w:tcPr>
            <w:tcW w:w="6010" w:type="dxa"/>
            <w:tcBorders>
              <w:left w:val="single" w:sz="2" w:space="0" w:color="000000"/>
              <w:bottom w:val="single" w:sz="2" w:space="0" w:color="000000"/>
              <w:right w:val="single" w:sz="2" w:space="0" w:color="000000"/>
            </w:tcBorders>
          </w:tcPr>
          <w:p w:rsidR="000068F7" w:rsidRDefault="00B43B73" w:rsidP="00216726">
            <w:pPr>
              <w:pStyle w:val="user7"/>
              <w:spacing w:line="240" w:lineRule="auto"/>
              <w:ind w:firstLine="146"/>
              <w:rPr>
                <w:sz w:val="20"/>
                <w:szCs w:val="20"/>
              </w:rPr>
            </w:pPr>
            <w:r>
              <w:rPr>
                <w:color w:val="000000"/>
                <w:sz w:val="20"/>
                <w:szCs w:val="20"/>
              </w:rPr>
              <w:t>Не заполнен путь к каталогу для "&lt;наименование параметра&gt;"</w:t>
            </w:r>
          </w:p>
        </w:tc>
      </w:tr>
      <w:tr w:rsidR="000068F7">
        <w:tc>
          <w:tcPr>
            <w:tcW w:w="3486" w:type="dxa"/>
            <w:tcBorders>
              <w:left w:val="single" w:sz="2" w:space="0" w:color="000000"/>
              <w:bottom w:val="single" w:sz="2" w:space="0" w:color="000000"/>
            </w:tcBorders>
          </w:tcPr>
          <w:p w:rsidR="000068F7" w:rsidRDefault="00B43B73" w:rsidP="00216726">
            <w:pPr>
              <w:pStyle w:val="user7"/>
              <w:spacing w:line="240" w:lineRule="auto"/>
              <w:ind w:firstLine="112"/>
              <w:rPr>
                <w:sz w:val="20"/>
                <w:szCs w:val="20"/>
              </w:rPr>
            </w:pPr>
            <w:r>
              <w:rPr>
                <w:sz w:val="20"/>
                <w:szCs w:val="20"/>
              </w:rPr>
              <w:t>Корректность пути</w:t>
            </w:r>
          </w:p>
        </w:tc>
        <w:tc>
          <w:tcPr>
            <w:tcW w:w="6010" w:type="dxa"/>
            <w:tcBorders>
              <w:left w:val="single" w:sz="2" w:space="0" w:color="000000"/>
              <w:bottom w:val="single" w:sz="2" w:space="0" w:color="000000"/>
              <w:right w:val="single" w:sz="2" w:space="0" w:color="000000"/>
            </w:tcBorders>
          </w:tcPr>
          <w:p w:rsidR="000068F7" w:rsidRDefault="00B43B73" w:rsidP="00216726">
            <w:pPr>
              <w:pStyle w:val="user7"/>
              <w:spacing w:line="240" w:lineRule="auto"/>
              <w:ind w:firstLine="146"/>
              <w:rPr>
                <w:sz w:val="20"/>
                <w:szCs w:val="20"/>
              </w:rPr>
            </w:pPr>
            <w:r>
              <w:rPr>
                <w:color w:val="000000"/>
                <w:sz w:val="20"/>
                <w:szCs w:val="20"/>
              </w:rPr>
              <w:t>Значение '&lt;путь к каталогу&gt;' для "&lt;наименование параметра&gt;" не является корректным путем к каталогу: &lt;описание ошибки&gt;</w:t>
            </w:r>
          </w:p>
        </w:tc>
      </w:tr>
      <w:tr w:rsidR="000068F7">
        <w:tc>
          <w:tcPr>
            <w:tcW w:w="3486" w:type="dxa"/>
            <w:tcBorders>
              <w:left w:val="single" w:sz="2" w:space="0" w:color="000000"/>
              <w:bottom w:val="single" w:sz="2" w:space="0" w:color="000000"/>
            </w:tcBorders>
          </w:tcPr>
          <w:p w:rsidR="000068F7" w:rsidRDefault="00B43B73" w:rsidP="00216726">
            <w:pPr>
              <w:pStyle w:val="user7"/>
              <w:spacing w:line="240" w:lineRule="auto"/>
              <w:ind w:firstLine="112"/>
              <w:rPr>
                <w:sz w:val="20"/>
                <w:szCs w:val="20"/>
              </w:rPr>
            </w:pPr>
            <w:r>
              <w:rPr>
                <w:sz w:val="20"/>
                <w:szCs w:val="20"/>
              </w:rPr>
              <w:t>Уникальность путей среди параметров пути</w:t>
            </w:r>
          </w:p>
        </w:tc>
        <w:tc>
          <w:tcPr>
            <w:tcW w:w="6010" w:type="dxa"/>
            <w:tcBorders>
              <w:left w:val="single" w:sz="2" w:space="0" w:color="000000"/>
              <w:bottom w:val="single" w:sz="2" w:space="0" w:color="000000"/>
              <w:right w:val="single" w:sz="2" w:space="0" w:color="000000"/>
            </w:tcBorders>
          </w:tcPr>
          <w:p w:rsidR="000068F7" w:rsidRDefault="00B43B73" w:rsidP="00216726">
            <w:pPr>
              <w:pStyle w:val="user7"/>
              <w:spacing w:line="240" w:lineRule="auto"/>
              <w:ind w:firstLine="146"/>
              <w:rPr>
                <w:sz w:val="20"/>
                <w:szCs w:val="20"/>
              </w:rPr>
            </w:pPr>
            <w:r>
              <w:rPr>
                <w:color w:val="000000"/>
                <w:sz w:val="20"/>
                <w:szCs w:val="20"/>
              </w:rPr>
              <w:t>Совпадение пути к каталогу '&lt;путь к каталогу&gt;' для "&lt;наименование параметра&gt;"</w:t>
            </w:r>
          </w:p>
        </w:tc>
      </w:tr>
      <w:tr w:rsidR="000068F7">
        <w:tc>
          <w:tcPr>
            <w:tcW w:w="3486" w:type="dxa"/>
            <w:tcBorders>
              <w:left w:val="single" w:sz="2" w:space="0" w:color="000000"/>
              <w:bottom w:val="single" w:sz="2" w:space="0" w:color="000000"/>
            </w:tcBorders>
          </w:tcPr>
          <w:p w:rsidR="000068F7" w:rsidRDefault="00B43B73" w:rsidP="00216726">
            <w:pPr>
              <w:pStyle w:val="user7"/>
              <w:spacing w:line="240" w:lineRule="auto"/>
              <w:ind w:firstLine="112"/>
              <w:rPr>
                <w:sz w:val="20"/>
                <w:szCs w:val="20"/>
              </w:rPr>
            </w:pPr>
            <w:r>
              <w:rPr>
                <w:sz w:val="20"/>
                <w:szCs w:val="20"/>
              </w:rPr>
              <w:t>Существование каталога</w:t>
            </w:r>
          </w:p>
        </w:tc>
        <w:tc>
          <w:tcPr>
            <w:tcW w:w="6010" w:type="dxa"/>
            <w:tcBorders>
              <w:left w:val="single" w:sz="2" w:space="0" w:color="000000"/>
              <w:bottom w:val="single" w:sz="2" w:space="0" w:color="000000"/>
              <w:right w:val="single" w:sz="2" w:space="0" w:color="000000"/>
            </w:tcBorders>
          </w:tcPr>
          <w:p w:rsidR="000068F7" w:rsidRDefault="00B43B73" w:rsidP="00216726">
            <w:pPr>
              <w:pStyle w:val="user7"/>
              <w:spacing w:line="240" w:lineRule="auto"/>
              <w:ind w:firstLine="146"/>
              <w:rPr>
                <w:sz w:val="20"/>
                <w:szCs w:val="20"/>
              </w:rPr>
            </w:pPr>
            <w:r>
              <w:rPr>
                <w:sz w:val="20"/>
                <w:szCs w:val="20"/>
              </w:rPr>
              <w:t>Каталог не существует '&lt;путь к каталогу&gt;' для "&lt;наименование параметра&gt;"</w:t>
            </w:r>
          </w:p>
        </w:tc>
      </w:tr>
      <w:tr w:rsidR="000068F7">
        <w:tc>
          <w:tcPr>
            <w:tcW w:w="3486" w:type="dxa"/>
            <w:tcBorders>
              <w:left w:val="single" w:sz="2" w:space="0" w:color="000000"/>
              <w:bottom w:val="single" w:sz="2" w:space="0" w:color="000000"/>
            </w:tcBorders>
          </w:tcPr>
          <w:p w:rsidR="000068F7" w:rsidRDefault="00B43B73" w:rsidP="00216726">
            <w:pPr>
              <w:pStyle w:val="user7"/>
              <w:spacing w:line="240" w:lineRule="auto"/>
              <w:ind w:firstLine="112"/>
              <w:rPr>
                <w:sz w:val="20"/>
                <w:szCs w:val="20"/>
              </w:rPr>
            </w:pPr>
            <w:r>
              <w:rPr>
                <w:sz w:val="20"/>
                <w:szCs w:val="20"/>
              </w:rPr>
              <w:t>Заданное имя конечного каталога</w:t>
            </w:r>
          </w:p>
        </w:tc>
        <w:tc>
          <w:tcPr>
            <w:tcW w:w="6010" w:type="dxa"/>
            <w:tcBorders>
              <w:left w:val="single" w:sz="2" w:space="0" w:color="000000"/>
              <w:bottom w:val="single" w:sz="2" w:space="0" w:color="000000"/>
              <w:right w:val="single" w:sz="2" w:space="0" w:color="000000"/>
            </w:tcBorders>
          </w:tcPr>
          <w:p w:rsidR="000068F7" w:rsidRDefault="00B43B73" w:rsidP="00216726">
            <w:pPr>
              <w:pStyle w:val="user7"/>
              <w:spacing w:line="240" w:lineRule="auto"/>
              <w:ind w:firstLine="146"/>
              <w:rPr>
                <w:sz w:val="20"/>
                <w:szCs w:val="20"/>
              </w:rPr>
            </w:pPr>
            <w:r>
              <w:rPr>
                <w:sz w:val="20"/>
                <w:szCs w:val="20"/>
              </w:rPr>
              <w:t>Конечный каталог в пути к каталогу должен иметь имя '&lt;имя каталога&gt;' для "&lt;наименование параметра&gt;"</w:t>
            </w:r>
          </w:p>
        </w:tc>
      </w:tr>
      <w:tr w:rsidR="000068F7">
        <w:tc>
          <w:tcPr>
            <w:tcW w:w="3486" w:type="dxa"/>
            <w:tcBorders>
              <w:left w:val="single" w:sz="2" w:space="0" w:color="000000"/>
              <w:bottom w:val="single" w:sz="2" w:space="0" w:color="000000"/>
            </w:tcBorders>
          </w:tcPr>
          <w:p w:rsidR="000068F7" w:rsidRDefault="00B43B73" w:rsidP="00216726">
            <w:pPr>
              <w:pStyle w:val="user7"/>
              <w:spacing w:line="240" w:lineRule="auto"/>
              <w:ind w:firstLine="112"/>
              <w:rPr>
                <w:sz w:val="20"/>
                <w:szCs w:val="20"/>
              </w:rPr>
            </w:pPr>
            <w:r>
              <w:rPr>
                <w:sz w:val="20"/>
                <w:szCs w:val="20"/>
              </w:rPr>
              <w:t>Доступность каталога для чтения и записи</w:t>
            </w:r>
          </w:p>
        </w:tc>
        <w:tc>
          <w:tcPr>
            <w:tcW w:w="6010" w:type="dxa"/>
            <w:tcBorders>
              <w:left w:val="single" w:sz="2" w:space="0" w:color="000000"/>
              <w:bottom w:val="single" w:sz="2" w:space="0" w:color="000000"/>
              <w:right w:val="single" w:sz="2" w:space="0" w:color="000000"/>
            </w:tcBorders>
          </w:tcPr>
          <w:p w:rsidR="000068F7" w:rsidRDefault="00B43B73" w:rsidP="00216726">
            <w:pPr>
              <w:pStyle w:val="user7"/>
              <w:spacing w:line="240" w:lineRule="auto"/>
              <w:ind w:firstLine="146"/>
              <w:rPr>
                <w:sz w:val="20"/>
                <w:szCs w:val="20"/>
              </w:rPr>
            </w:pPr>
            <w:r>
              <w:rPr>
                <w:sz w:val="20"/>
                <w:szCs w:val="20"/>
              </w:rPr>
              <w:t>Каталог '&lt;путь к каталогу&gt;' для "&lt;наименование параметра&gt;" недоступен для &lt;чтения|записи&gt;</w:t>
            </w:r>
          </w:p>
        </w:tc>
      </w:tr>
      <w:tr w:rsidR="000068F7">
        <w:tc>
          <w:tcPr>
            <w:tcW w:w="9496" w:type="dxa"/>
            <w:gridSpan w:val="2"/>
            <w:tcBorders>
              <w:left w:val="single" w:sz="2" w:space="0" w:color="000000"/>
              <w:bottom w:val="single" w:sz="2" w:space="0" w:color="000000"/>
              <w:right w:val="single" w:sz="2" w:space="0" w:color="000000"/>
            </w:tcBorders>
          </w:tcPr>
          <w:p w:rsidR="000068F7" w:rsidRDefault="00B43B73" w:rsidP="00216726">
            <w:pPr>
              <w:pStyle w:val="user7"/>
              <w:spacing w:line="240" w:lineRule="auto"/>
              <w:ind w:firstLine="112"/>
              <w:jc w:val="center"/>
              <w:rPr>
                <w:b/>
                <w:bCs/>
                <w:sz w:val="20"/>
                <w:szCs w:val="20"/>
              </w:rPr>
            </w:pPr>
            <w:r>
              <w:rPr>
                <w:b/>
                <w:bCs/>
                <w:sz w:val="20"/>
                <w:szCs w:val="20"/>
              </w:rPr>
              <w:t>Параметры шаблонов файлов</w:t>
            </w:r>
          </w:p>
        </w:tc>
      </w:tr>
      <w:tr w:rsidR="000068F7">
        <w:tc>
          <w:tcPr>
            <w:tcW w:w="3486" w:type="dxa"/>
            <w:tcBorders>
              <w:left w:val="single" w:sz="2" w:space="0" w:color="000000"/>
              <w:bottom w:val="single" w:sz="2" w:space="0" w:color="000000"/>
            </w:tcBorders>
          </w:tcPr>
          <w:p w:rsidR="000068F7" w:rsidRDefault="00B43B73" w:rsidP="00216726">
            <w:pPr>
              <w:pStyle w:val="user7"/>
              <w:spacing w:line="240" w:lineRule="auto"/>
              <w:ind w:firstLine="112"/>
              <w:rPr>
                <w:sz w:val="20"/>
                <w:szCs w:val="20"/>
              </w:rPr>
            </w:pPr>
            <w:r>
              <w:rPr>
                <w:sz w:val="20"/>
                <w:szCs w:val="20"/>
              </w:rPr>
              <w:t>Наличие значения параметра</w:t>
            </w:r>
          </w:p>
        </w:tc>
        <w:tc>
          <w:tcPr>
            <w:tcW w:w="6010" w:type="dxa"/>
            <w:tcBorders>
              <w:left w:val="single" w:sz="2" w:space="0" w:color="000000"/>
              <w:bottom w:val="single" w:sz="2" w:space="0" w:color="000000"/>
              <w:right w:val="single" w:sz="2" w:space="0" w:color="000000"/>
            </w:tcBorders>
          </w:tcPr>
          <w:p w:rsidR="000068F7" w:rsidRDefault="00B43B73" w:rsidP="00216726">
            <w:pPr>
              <w:pStyle w:val="user7"/>
              <w:spacing w:line="240" w:lineRule="auto"/>
              <w:ind w:firstLine="57"/>
              <w:rPr>
                <w:sz w:val="20"/>
                <w:szCs w:val="20"/>
              </w:rPr>
            </w:pPr>
            <w:r>
              <w:rPr>
                <w:sz w:val="20"/>
                <w:szCs w:val="20"/>
              </w:rPr>
              <w:t>Не заполнен шаблон файла для "&lt;наименование параметра&gt;"</w:t>
            </w:r>
          </w:p>
        </w:tc>
      </w:tr>
      <w:tr w:rsidR="000068F7">
        <w:tc>
          <w:tcPr>
            <w:tcW w:w="3486" w:type="dxa"/>
            <w:tcBorders>
              <w:left w:val="single" w:sz="2" w:space="0" w:color="000000"/>
              <w:bottom w:val="single" w:sz="2" w:space="0" w:color="000000"/>
            </w:tcBorders>
          </w:tcPr>
          <w:p w:rsidR="000068F7" w:rsidRDefault="00B43B73" w:rsidP="00216726">
            <w:pPr>
              <w:pStyle w:val="user7"/>
              <w:spacing w:line="240" w:lineRule="auto"/>
              <w:ind w:firstLine="112"/>
              <w:rPr>
                <w:sz w:val="20"/>
                <w:szCs w:val="20"/>
              </w:rPr>
            </w:pPr>
            <w:r>
              <w:rPr>
                <w:sz w:val="20"/>
                <w:szCs w:val="20"/>
              </w:rPr>
              <w:t>Уникальность шаблонов среди параметров шаблонов файлов</w:t>
            </w:r>
          </w:p>
        </w:tc>
        <w:tc>
          <w:tcPr>
            <w:tcW w:w="6010" w:type="dxa"/>
            <w:tcBorders>
              <w:left w:val="single" w:sz="2" w:space="0" w:color="000000"/>
              <w:bottom w:val="single" w:sz="2" w:space="0" w:color="000000"/>
              <w:right w:val="single" w:sz="2" w:space="0" w:color="000000"/>
            </w:tcBorders>
          </w:tcPr>
          <w:p w:rsidR="000068F7" w:rsidRDefault="00B43B73" w:rsidP="00216726">
            <w:pPr>
              <w:pStyle w:val="user7"/>
              <w:spacing w:line="240" w:lineRule="auto"/>
              <w:ind w:firstLine="57"/>
              <w:rPr>
                <w:sz w:val="20"/>
                <w:szCs w:val="20"/>
              </w:rPr>
            </w:pPr>
            <w:r>
              <w:rPr>
                <w:sz w:val="20"/>
                <w:szCs w:val="20"/>
              </w:rPr>
              <w:t>Совпадение шаблона файла '&lt;шаблон файла&gt;' для "&lt;наименование параметра&gt;"</w:t>
            </w:r>
          </w:p>
        </w:tc>
      </w:tr>
      <w:tr w:rsidR="000068F7">
        <w:tc>
          <w:tcPr>
            <w:tcW w:w="3486" w:type="dxa"/>
            <w:tcBorders>
              <w:left w:val="single" w:sz="2" w:space="0" w:color="000000"/>
              <w:bottom w:val="single" w:sz="2" w:space="0" w:color="000000"/>
            </w:tcBorders>
          </w:tcPr>
          <w:p w:rsidR="000068F7" w:rsidRDefault="00B43B73" w:rsidP="00216726">
            <w:pPr>
              <w:pStyle w:val="user7"/>
              <w:spacing w:line="240" w:lineRule="auto"/>
              <w:ind w:firstLine="112"/>
              <w:rPr>
                <w:sz w:val="20"/>
                <w:szCs w:val="20"/>
              </w:rPr>
            </w:pPr>
            <w:r>
              <w:rPr>
                <w:sz w:val="20"/>
                <w:szCs w:val="20"/>
              </w:rPr>
              <w:t>Корректность указания подстановочных параметров из списка</w:t>
            </w:r>
          </w:p>
        </w:tc>
        <w:tc>
          <w:tcPr>
            <w:tcW w:w="6010" w:type="dxa"/>
            <w:tcBorders>
              <w:left w:val="single" w:sz="2" w:space="0" w:color="000000"/>
              <w:bottom w:val="single" w:sz="2" w:space="0" w:color="000000"/>
              <w:right w:val="single" w:sz="2" w:space="0" w:color="000000"/>
            </w:tcBorders>
          </w:tcPr>
          <w:p w:rsidR="000068F7" w:rsidRDefault="00B43B73" w:rsidP="00216726">
            <w:pPr>
              <w:pStyle w:val="user7"/>
              <w:spacing w:line="240" w:lineRule="auto"/>
              <w:ind w:firstLine="57"/>
              <w:rPr>
                <w:sz w:val="20"/>
                <w:szCs w:val="20"/>
              </w:rPr>
            </w:pPr>
            <w:r>
              <w:rPr>
                <w:sz w:val="20"/>
                <w:szCs w:val="20"/>
              </w:rPr>
              <w:t>Неизвестные подстановочные параметры для "&lt;наименование параметра&gt;": &lt;список неизвестных подстановочных параметров&gt;</w:t>
            </w:r>
          </w:p>
        </w:tc>
      </w:tr>
      <w:tr w:rsidR="000068F7">
        <w:tc>
          <w:tcPr>
            <w:tcW w:w="9496" w:type="dxa"/>
            <w:gridSpan w:val="2"/>
            <w:tcBorders>
              <w:left w:val="single" w:sz="2" w:space="0" w:color="000000"/>
              <w:bottom w:val="single" w:sz="2" w:space="0" w:color="000000"/>
              <w:right w:val="single" w:sz="2" w:space="0" w:color="000000"/>
            </w:tcBorders>
          </w:tcPr>
          <w:p w:rsidR="000068F7" w:rsidRDefault="00B43B73" w:rsidP="00216726">
            <w:pPr>
              <w:pStyle w:val="user7"/>
              <w:spacing w:line="240" w:lineRule="auto"/>
              <w:ind w:firstLine="57"/>
              <w:jc w:val="center"/>
              <w:rPr>
                <w:b/>
                <w:bCs/>
                <w:sz w:val="20"/>
                <w:szCs w:val="20"/>
              </w:rPr>
            </w:pPr>
            <w:r>
              <w:rPr>
                <w:b/>
                <w:bCs/>
                <w:sz w:val="20"/>
                <w:szCs w:val="20"/>
              </w:rPr>
              <w:t>Параметры подключения к БД</w:t>
            </w:r>
          </w:p>
        </w:tc>
      </w:tr>
      <w:tr w:rsidR="000068F7">
        <w:tc>
          <w:tcPr>
            <w:tcW w:w="3486" w:type="dxa"/>
            <w:tcBorders>
              <w:left w:val="single" w:sz="2" w:space="0" w:color="000000"/>
              <w:bottom w:val="single" w:sz="2" w:space="0" w:color="000000"/>
            </w:tcBorders>
          </w:tcPr>
          <w:p w:rsidR="000068F7" w:rsidRDefault="00B43B73" w:rsidP="00216726">
            <w:pPr>
              <w:pStyle w:val="user7"/>
              <w:spacing w:line="240" w:lineRule="auto"/>
              <w:ind w:firstLine="112"/>
              <w:rPr>
                <w:sz w:val="20"/>
                <w:szCs w:val="20"/>
              </w:rPr>
            </w:pPr>
            <w:r>
              <w:rPr>
                <w:sz w:val="20"/>
                <w:szCs w:val="20"/>
              </w:rPr>
              <w:t>Заполнение всех параметров подключения (не критично)</w:t>
            </w:r>
          </w:p>
        </w:tc>
        <w:tc>
          <w:tcPr>
            <w:tcW w:w="6010" w:type="dxa"/>
            <w:tcBorders>
              <w:left w:val="single" w:sz="2" w:space="0" w:color="000000"/>
              <w:bottom w:val="single" w:sz="2" w:space="0" w:color="000000"/>
              <w:right w:val="single" w:sz="2" w:space="0" w:color="000000"/>
            </w:tcBorders>
          </w:tcPr>
          <w:p w:rsidR="000068F7" w:rsidRDefault="00B43B73" w:rsidP="00216726">
            <w:pPr>
              <w:pStyle w:val="user7"/>
              <w:spacing w:line="240" w:lineRule="auto"/>
              <w:ind w:firstLine="57"/>
              <w:rPr>
                <w:sz w:val="20"/>
                <w:szCs w:val="20"/>
              </w:rPr>
            </w:pPr>
            <w:r>
              <w:rPr>
                <w:sz w:val="20"/>
                <w:szCs w:val="20"/>
              </w:rPr>
              <w:t>Заполнены не все параметры соединения с БД</w:t>
            </w:r>
          </w:p>
        </w:tc>
      </w:tr>
      <w:tr w:rsidR="000068F7">
        <w:tc>
          <w:tcPr>
            <w:tcW w:w="3486" w:type="dxa"/>
            <w:tcBorders>
              <w:left w:val="single" w:sz="2" w:space="0" w:color="000000"/>
              <w:bottom w:val="single" w:sz="2" w:space="0" w:color="000000"/>
            </w:tcBorders>
          </w:tcPr>
          <w:p w:rsidR="000068F7" w:rsidRDefault="00B43B73" w:rsidP="00216726">
            <w:pPr>
              <w:pStyle w:val="user7"/>
              <w:spacing w:line="240" w:lineRule="auto"/>
              <w:ind w:firstLine="112"/>
              <w:rPr>
                <w:sz w:val="20"/>
                <w:szCs w:val="20"/>
              </w:rPr>
            </w:pPr>
            <w:r>
              <w:rPr>
                <w:sz w:val="20"/>
                <w:szCs w:val="20"/>
              </w:rPr>
              <w:t>Корректность имени драйвера СУБД</w:t>
            </w:r>
          </w:p>
        </w:tc>
        <w:tc>
          <w:tcPr>
            <w:tcW w:w="6010" w:type="dxa"/>
            <w:tcBorders>
              <w:left w:val="single" w:sz="2" w:space="0" w:color="000000"/>
              <w:bottom w:val="single" w:sz="2" w:space="0" w:color="000000"/>
              <w:right w:val="single" w:sz="2" w:space="0" w:color="000000"/>
            </w:tcBorders>
          </w:tcPr>
          <w:p w:rsidR="000068F7" w:rsidRDefault="00B43B73" w:rsidP="00216726">
            <w:pPr>
              <w:pStyle w:val="user7"/>
              <w:spacing w:line="240" w:lineRule="auto"/>
              <w:ind w:firstLine="57"/>
              <w:rPr>
                <w:sz w:val="20"/>
                <w:szCs w:val="20"/>
              </w:rPr>
            </w:pPr>
            <w:r>
              <w:rPr>
                <w:sz w:val="20"/>
                <w:szCs w:val="20"/>
              </w:rPr>
              <w:t>Недопустимое имя класса драйвера '&lt;имя класса драйвера&gt;'</w:t>
            </w:r>
          </w:p>
        </w:tc>
      </w:tr>
      <w:tr w:rsidR="000068F7">
        <w:tc>
          <w:tcPr>
            <w:tcW w:w="3486" w:type="dxa"/>
            <w:tcBorders>
              <w:left w:val="single" w:sz="2" w:space="0" w:color="000000"/>
              <w:bottom w:val="single" w:sz="2" w:space="0" w:color="000000"/>
            </w:tcBorders>
          </w:tcPr>
          <w:p w:rsidR="000068F7" w:rsidRDefault="00B43B73" w:rsidP="00216726">
            <w:pPr>
              <w:pStyle w:val="user7"/>
              <w:spacing w:line="240" w:lineRule="auto"/>
              <w:ind w:firstLine="112"/>
              <w:rPr>
                <w:sz w:val="20"/>
                <w:szCs w:val="20"/>
              </w:rPr>
            </w:pPr>
            <w:r>
              <w:rPr>
                <w:sz w:val="20"/>
                <w:szCs w:val="20"/>
              </w:rPr>
              <w:t>Соответствие драйвера и URL</w:t>
            </w:r>
          </w:p>
        </w:tc>
        <w:tc>
          <w:tcPr>
            <w:tcW w:w="6010" w:type="dxa"/>
            <w:tcBorders>
              <w:left w:val="single" w:sz="2" w:space="0" w:color="000000"/>
              <w:bottom w:val="single" w:sz="2" w:space="0" w:color="000000"/>
              <w:right w:val="single" w:sz="2" w:space="0" w:color="000000"/>
            </w:tcBorders>
          </w:tcPr>
          <w:p w:rsidR="000068F7" w:rsidRDefault="00B43B73" w:rsidP="00216726">
            <w:pPr>
              <w:pStyle w:val="user7"/>
              <w:spacing w:line="240" w:lineRule="auto"/>
              <w:ind w:firstLine="57"/>
              <w:rPr>
                <w:sz w:val="20"/>
                <w:szCs w:val="20"/>
              </w:rPr>
            </w:pPr>
            <w:r>
              <w:rPr>
                <w:sz w:val="20"/>
                <w:szCs w:val="20"/>
              </w:rPr>
              <w:t>Некорректный драйвер '&lt;имя класса драйвера&gt;' для URL '&lt;URL соединения с БД&gt;' (&lt;имя класса драйвера из URL&gt;)</w:t>
            </w:r>
          </w:p>
        </w:tc>
      </w:tr>
      <w:tr w:rsidR="000068F7">
        <w:tc>
          <w:tcPr>
            <w:tcW w:w="3486" w:type="dxa"/>
            <w:tcBorders>
              <w:left w:val="single" w:sz="2" w:space="0" w:color="000000"/>
              <w:bottom w:val="single" w:sz="2" w:space="0" w:color="000000"/>
            </w:tcBorders>
          </w:tcPr>
          <w:p w:rsidR="000068F7" w:rsidRDefault="00B43B73" w:rsidP="00216726">
            <w:pPr>
              <w:pStyle w:val="user7"/>
              <w:spacing w:line="240" w:lineRule="auto"/>
              <w:ind w:firstLine="112"/>
              <w:rPr>
                <w:sz w:val="20"/>
                <w:szCs w:val="20"/>
              </w:rPr>
            </w:pPr>
            <w:r>
              <w:rPr>
                <w:sz w:val="20"/>
                <w:szCs w:val="20"/>
              </w:rPr>
              <w:t>Корректность URL</w:t>
            </w:r>
          </w:p>
        </w:tc>
        <w:tc>
          <w:tcPr>
            <w:tcW w:w="6010" w:type="dxa"/>
            <w:tcBorders>
              <w:left w:val="single" w:sz="2" w:space="0" w:color="000000"/>
              <w:bottom w:val="single" w:sz="2" w:space="0" w:color="000000"/>
              <w:right w:val="single" w:sz="2" w:space="0" w:color="000000"/>
            </w:tcBorders>
          </w:tcPr>
          <w:p w:rsidR="000068F7" w:rsidRDefault="00B43B73" w:rsidP="00216726">
            <w:pPr>
              <w:pStyle w:val="user7"/>
              <w:spacing w:line="240" w:lineRule="auto"/>
              <w:ind w:firstLine="57"/>
              <w:rPr>
                <w:sz w:val="20"/>
                <w:szCs w:val="20"/>
              </w:rPr>
            </w:pPr>
            <w:r>
              <w:rPr>
                <w:sz w:val="20"/>
                <w:szCs w:val="20"/>
              </w:rPr>
              <w:t>Некорректный формат URL '&lt;URL соединения с БД&gt;' или неподдерживаемый драйвер: &lt;текст ошибки&gt;</w:t>
            </w:r>
          </w:p>
        </w:tc>
      </w:tr>
      <w:tr w:rsidR="000068F7">
        <w:tc>
          <w:tcPr>
            <w:tcW w:w="9496" w:type="dxa"/>
            <w:gridSpan w:val="2"/>
            <w:tcBorders>
              <w:left w:val="single" w:sz="2" w:space="0" w:color="000000"/>
              <w:bottom w:val="single" w:sz="2" w:space="0" w:color="000000"/>
              <w:right w:val="single" w:sz="2" w:space="0" w:color="000000"/>
            </w:tcBorders>
          </w:tcPr>
          <w:p w:rsidR="000068F7" w:rsidRDefault="00B43B73" w:rsidP="00216726">
            <w:pPr>
              <w:pStyle w:val="user7"/>
              <w:spacing w:line="240" w:lineRule="auto"/>
              <w:ind w:firstLine="57"/>
              <w:jc w:val="center"/>
              <w:rPr>
                <w:b/>
                <w:bCs/>
                <w:sz w:val="20"/>
                <w:szCs w:val="20"/>
              </w:rPr>
            </w:pPr>
            <w:r>
              <w:rPr>
                <w:b/>
                <w:bCs/>
                <w:sz w:val="20"/>
                <w:szCs w:val="20"/>
              </w:rPr>
              <w:t>Сохраненные данные КО</w:t>
            </w:r>
          </w:p>
        </w:tc>
      </w:tr>
      <w:tr w:rsidR="000068F7">
        <w:tc>
          <w:tcPr>
            <w:tcW w:w="3486" w:type="dxa"/>
            <w:tcBorders>
              <w:left w:val="single" w:sz="2" w:space="0" w:color="000000"/>
              <w:bottom w:val="single" w:sz="2" w:space="0" w:color="000000"/>
            </w:tcBorders>
          </w:tcPr>
          <w:p w:rsidR="000068F7" w:rsidRDefault="00B43B73" w:rsidP="00216726">
            <w:pPr>
              <w:pStyle w:val="user7"/>
              <w:spacing w:line="240" w:lineRule="auto"/>
              <w:ind w:firstLine="112"/>
              <w:rPr>
                <w:sz w:val="20"/>
                <w:szCs w:val="20"/>
              </w:rPr>
            </w:pPr>
            <w:r>
              <w:rPr>
                <w:sz w:val="20"/>
                <w:szCs w:val="20"/>
              </w:rPr>
              <w:t>Наличие в профиле описаний КО, для которых есть сохраненные данные</w:t>
            </w:r>
          </w:p>
        </w:tc>
        <w:tc>
          <w:tcPr>
            <w:tcW w:w="6010" w:type="dxa"/>
            <w:tcBorders>
              <w:left w:val="single" w:sz="2" w:space="0" w:color="000000"/>
              <w:bottom w:val="single" w:sz="2" w:space="0" w:color="000000"/>
              <w:right w:val="single" w:sz="2" w:space="0" w:color="000000"/>
            </w:tcBorders>
          </w:tcPr>
          <w:p w:rsidR="000068F7" w:rsidRDefault="00B43B73" w:rsidP="00216726">
            <w:pPr>
              <w:pStyle w:val="user7"/>
              <w:spacing w:line="240" w:lineRule="auto"/>
              <w:ind w:firstLine="57"/>
              <w:rPr>
                <w:sz w:val="20"/>
                <w:szCs w:val="20"/>
              </w:rPr>
            </w:pPr>
            <w:r>
              <w:rPr>
                <w:sz w:val="20"/>
                <w:szCs w:val="20"/>
              </w:rPr>
              <w:t>Коды организаций у сохраненных данных, отсутствующие в профиле: &lt;список кодов&gt;</w:t>
            </w:r>
          </w:p>
        </w:tc>
      </w:tr>
      <w:tr w:rsidR="000068F7">
        <w:tc>
          <w:tcPr>
            <w:tcW w:w="9496" w:type="dxa"/>
            <w:gridSpan w:val="2"/>
            <w:tcBorders>
              <w:left w:val="single" w:sz="2" w:space="0" w:color="000000"/>
              <w:bottom w:val="single" w:sz="2" w:space="0" w:color="000000"/>
              <w:right w:val="single" w:sz="2" w:space="0" w:color="000000"/>
            </w:tcBorders>
          </w:tcPr>
          <w:p w:rsidR="000068F7" w:rsidRDefault="00B43B73" w:rsidP="00216726">
            <w:pPr>
              <w:pStyle w:val="user7"/>
              <w:spacing w:line="240" w:lineRule="auto"/>
              <w:ind w:firstLine="57"/>
              <w:jc w:val="center"/>
              <w:rPr>
                <w:b/>
                <w:bCs/>
                <w:sz w:val="20"/>
                <w:szCs w:val="20"/>
              </w:rPr>
            </w:pPr>
            <w:r>
              <w:rPr>
                <w:b/>
                <w:bCs/>
                <w:sz w:val="20"/>
                <w:szCs w:val="20"/>
              </w:rPr>
              <w:t>Реквизиты КО</w:t>
            </w:r>
          </w:p>
        </w:tc>
      </w:tr>
      <w:tr w:rsidR="000068F7">
        <w:tc>
          <w:tcPr>
            <w:tcW w:w="3486" w:type="dxa"/>
            <w:tcBorders>
              <w:left w:val="single" w:sz="2" w:space="0" w:color="000000"/>
              <w:bottom w:val="single" w:sz="2" w:space="0" w:color="000000"/>
            </w:tcBorders>
          </w:tcPr>
          <w:p w:rsidR="000068F7" w:rsidRDefault="00B43B73" w:rsidP="00216726">
            <w:pPr>
              <w:pStyle w:val="user7"/>
              <w:spacing w:line="240" w:lineRule="auto"/>
              <w:ind w:firstLine="112"/>
              <w:rPr>
                <w:sz w:val="20"/>
                <w:szCs w:val="20"/>
              </w:rPr>
            </w:pPr>
            <w:r>
              <w:rPr>
                <w:sz w:val="20"/>
                <w:szCs w:val="20"/>
              </w:rPr>
              <w:t>Наличие значения реквизита</w:t>
            </w:r>
          </w:p>
        </w:tc>
        <w:tc>
          <w:tcPr>
            <w:tcW w:w="6010" w:type="dxa"/>
            <w:tcBorders>
              <w:left w:val="single" w:sz="2" w:space="0" w:color="000000"/>
              <w:bottom w:val="single" w:sz="2" w:space="0" w:color="000000"/>
              <w:right w:val="single" w:sz="2" w:space="0" w:color="000000"/>
            </w:tcBorders>
          </w:tcPr>
          <w:p w:rsidR="000068F7" w:rsidRDefault="00B43B73" w:rsidP="00216726">
            <w:pPr>
              <w:pStyle w:val="user7"/>
              <w:spacing w:line="240" w:lineRule="auto"/>
              <w:ind w:firstLine="57"/>
              <w:rPr>
                <w:sz w:val="20"/>
                <w:szCs w:val="20"/>
              </w:rPr>
            </w:pPr>
            <w:r>
              <w:rPr>
                <w:sz w:val="20"/>
                <w:szCs w:val="20"/>
              </w:rPr>
              <w:t>Не заполнен реквизит КО "&lt;наименование реквизита&gt;" для "&lt;наименование организации&gt;"</w:t>
            </w:r>
          </w:p>
        </w:tc>
      </w:tr>
      <w:tr w:rsidR="000068F7">
        <w:tc>
          <w:tcPr>
            <w:tcW w:w="3486" w:type="dxa"/>
            <w:tcBorders>
              <w:left w:val="single" w:sz="2" w:space="0" w:color="000000"/>
              <w:bottom w:val="single" w:sz="2" w:space="0" w:color="000000"/>
            </w:tcBorders>
          </w:tcPr>
          <w:p w:rsidR="000068F7" w:rsidRDefault="00B43B73" w:rsidP="00216726">
            <w:pPr>
              <w:pStyle w:val="user7"/>
              <w:spacing w:line="240" w:lineRule="auto"/>
              <w:ind w:firstLine="112"/>
              <w:rPr>
                <w:sz w:val="20"/>
                <w:szCs w:val="20"/>
              </w:rPr>
            </w:pPr>
            <w:r>
              <w:rPr>
                <w:sz w:val="20"/>
                <w:szCs w:val="20"/>
              </w:rPr>
              <w:t>Соответствие значение реквизита шаблону</w:t>
            </w:r>
          </w:p>
        </w:tc>
        <w:tc>
          <w:tcPr>
            <w:tcW w:w="6010" w:type="dxa"/>
            <w:tcBorders>
              <w:left w:val="single" w:sz="2" w:space="0" w:color="000000"/>
              <w:bottom w:val="single" w:sz="2" w:space="0" w:color="000000"/>
              <w:right w:val="single" w:sz="2" w:space="0" w:color="000000"/>
            </w:tcBorders>
          </w:tcPr>
          <w:p w:rsidR="000068F7" w:rsidRDefault="00B43B73" w:rsidP="00216726">
            <w:pPr>
              <w:pStyle w:val="user7"/>
              <w:spacing w:line="240" w:lineRule="auto"/>
              <w:ind w:firstLine="57"/>
              <w:rPr>
                <w:sz w:val="20"/>
                <w:szCs w:val="20"/>
              </w:rPr>
            </w:pPr>
            <w:r>
              <w:rPr>
                <w:sz w:val="20"/>
                <w:szCs w:val="20"/>
              </w:rPr>
              <w:t>Значение реквизита КО "&lt;наименование реквизита&gt;" '&lt;значение реквизита&gt;' для "&lt;наименование организации&gt;" не соответствует шаблону: &lt;описание шаблона&gt;</w:t>
            </w:r>
          </w:p>
        </w:tc>
      </w:tr>
      <w:tr w:rsidR="000068F7">
        <w:tc>
          <w:tcPr>
            <w:tcW w:w="3486" w:type="dxa"/>
            <w:tcBorders>
              <w:left w:val="single" w:sz="2" w:space="0" w:color="000000"/>
              <w:bottom w:val="single" w:sz="2" w:space="0" w:color="000000"/>
            </w:tcBorders>
          </w:tcPr>
          <w:p w:rsidR="000068F7" w:rsidRDefault="00B43B73" w:rsidP="00216726">
            <w:pPr>
              <w:pStyle w:val="user7"/>
              <w:spacing w:line="240" w:lineRule="auto"/>
              <w:ind w:firstLine="112"/>
              <w:rPr>
                <w:sz w:val="20"/>
                <w:szCs w:val="20"/>
              </w:rPr>
            </w:pPr>
            <w:r>
              <w:rPr>
                <w:sz w:val="20"/>
                <w:szCs w:val="20"/>
              </w:rPr>
              <w:t>Соответствие типа КО значениям из списка</w:t>
            </w:r>
          </w:p>
        </w:tc>
        <w:tc>
          <w:tcPr>
            <w:tcW w:w="6010" w:type="dxa"/>
            <w:tcBorders>
              <w:left w:val="single" w:sz="2" w:space="0" w:color="000000"/>
              <w:bottom w:val="single" w:sz="2" w:space="0" w:color="000000"/>
              <w:right w:val="single" w:sz="2" w:space="0" w:color="000000"/>
            </w:tcBorders>
          </w:tcPr>
          <w:p w:rsidR="000068F7" w:rsidRDefault="00B43B73" w:rsidP="00216726">
            <w:pPr>
              <w:pStyle w:val="user7"/>
              <w:spacing w:line="240" w:lineRule="auto"/>
              <w:ind w:firstLine="57"/>
              <w:rPr>
                <w:sz w:val="20"/>
                <w:szCs w:val="20"/>
              </w:rPr>
            </w:pPr>
            <w:r>
              <w:rPr>
                <w:sz w:val="20"/>
                <w:szCs w:val="20"/>
              </w:rPr>
              <w:t>Некорректное значение реквизита типа организации для "&lt;наименование организации&gt;": &lt;значение типа&gt;</w:t>
            </w:r>
          </w:p>
        </w:tc>
      </w:tr>
      <w:tr w:rsidR="000068F7">
        <w:tc>
          <w:tcPr>
            <w:tcW w:w="3486" w:type="dxa"/>
            <w:tcBorders>
              <w:left w:val="single" w:sz="2" w:space="0" w:color="000000"/>
              <w:bottom w:val="single" w:sz="2" w:space="0" w:color="000000"/>
            </w:tcBorders>
          </w:tcPr>
          <w:p w:rsidR="000068F7" w:rsidRDefault="00B43B73" w:rsidP="00216726">
            <w:pPr>
              <w:pStyle w:val="user7"/>
              <w:spacing w:line="240" w:lineRule="auto"/>
              <w:ind w:firstLine="112"/>
              <w:rPr>
                <w:sz w:val="20"/>
                <w:szCs w:val="20"/>
              </w:rPr>
            </w:pPr>
            <w:r>
              <w:rPr>
                <w:sz w:val="20"/>
                <w:szCs w:val="20"/>
              </w:rPr>
              <w:t>Уникальность кодов всех описаний организаций</w:t>
            </w:r>
          </w:p>
        </w:tc>
        <w:tc>
          <w:tcPr>
            <w:tcW w:w="6010" w:type="dxa"/>
            <w:tcBorders>
              <w:left w:val="single" w:sz="2" w:space="0" w:color="000000"/>
              <w:bottom w:val="single" w:sz="2" w:space="0" w:color="000000"/>
              <w:right w:val="single" w:sz="2" w:space="0" w:color="000000"/>
            </w:tcBorders>
          </w:tcPr>
          <w:p w:rsidR="000068F7" w:rsidRDefault="00B43B73" w:rsidP="00216726">
            <w:pPr>
              <w:pStyle w:val="user7"/>
              <w:spacing w:line="240" w:lineRule="auto"/>
              <w:ind w:firstLine="57"/>
              <w:rPr>
                <w:sz w:val="20"/>
                <w:szCs w:val="20"/>
              </w:rPr>
            </w:pPr>
            <w:r>
              <w:rPr>
                <w:sz w:val="20"/>
                <w:szCs w:val="20"/>
              </w:rPr>
              <w:t>Дублирование кода организации для "&lt;наименование организации&gt;":  &lt;значение кода&gt;</w:t>
            </w:r>
          </w:p>
        </w:tc>
      </w:tr>
      <w:tr w:rsidR="000068F7">
        <w:tc>
          <w:tcPr>
            <w:tcW w:w="3486" w:type="dxa"/>
            <w:tcBorders>
              <w:left w:val="single" w:sz="2" w:space="0" w:color="000000"/>
              <w:bottom w:val="single" w:sz="2" w:space="0" w:color="000000"/>
            </w:tcBorders>
          </w:tcPr>
          <w:p w:rsidR="000068F7" w:rsidRDefault="00B43B73" w:rsidP="00216726">
            <w:pPr>
              <w:pStyle w:val="user7"/>
              <w:spacing w:line="240" w:lineRule="auto"/>
              <w:ind w:firstLine="112"/>
              <w:rPr>
                <w:sz w:val="20"/>
                <w:szCs w:val="20"/>
              </w:rPr>
            </w:pPr>
            <w:r>
              <w:rPr>
                <w:sz w:val="20"/>
                <w:szCs w:val="20"/>
              </w:rPr>
              <w:t>Уникальность пары значений реквизитов «БИК» и «Конфигурация отчетности»</w:t>
            </w:r>
          </w:p>
        </w:tc>
        <w:tc>
          <w:tcPr>
            <w:tcW w:w="6010" w:type="dxa"/>
            <w:tcBorders>
              <w:left w:val="single" w:sz="2" w:space="0" w:color="000000"/>
              <w:bottom w:val="single" w:sz="2" w:space="0" w:color="000000"/>
              <w:right w:val="single" w:sz="2" w:space="0" w:color="000000"/>
            </w:tcBorders>
          </w:tcPr>
          <w:p w:rsidR="000068F7" w:rsidRDefault="00B43B73" w:rsidP="00216726">
            <w:pPr>
              <w:pStyle w:val="user7"/>
              <w:spacing w:line="240" w:lineRule="auto"/>
              <w:ind w:firstLine="57"/>
              <w:rPr>
                <w:sz w:val="20"/>
                <w:szCs w:val="20"/>
              </w:rPr>
            </w:pPr>
            <w:r>
              <w:rPr>
                <w:sz w:val="20"/>
                <w:szCs w:val="20"/>
              </w:rPr>
              <w:t>Дублирование значений пары реквизитов для "&lt;наименование организации&gt;": БИК организации &lt;значение БИК&gt; и конфигурация отчетности '&lt;конфигурация&gt;'</w:t>
            </w:r>
          </w:p>
        </w:tc>
      </w:tr>
      <w:tr w:rsidR="000068F7">
        <w:tc>
          <w:tcPr>
            <w:tcW w:w="3486" w:type="dxa"/>
            <w:tcBorders>
              <w:left w:val="single" w:sz="2" w:space="0" w:color="000000"/>
              <w:bottom w:val="single" w:sz="2" w:space="0" w:color="000000"/>
            </w:tcBorders>
          </w:tcPr>
          <w:p w:rsidR="000068F7" w:rsidRDefault="00B43B73" w:rsidP="00216726">
            <w:pPr>
              <w:pStyle w:val="user7"/>
              <w:spacing w:line="240" w:lineRule="auto"/>
              <w:ind w:firstLine="112"/>
              <w:rPr>
                <w:sz w:val="20"/>
                <w:szCs w:val="20"/>
              </w:rPr>
            </w:pPr>
            <w:r>
              <w:rPr>
                <w:sz w:val="20"/>
                <w:szCs w:val="20"/>
              </w:rPr>
              <w:t>Существование описаний КО с кодами привязки</w:t>
            </w:r>
          </w:p>
        </w:tc>
        <w:tc>
          <w:tcPr>
            <w:tcW w:w="6010" w:type="dxa"/>
            <w:tcBorders>
              <w:left w:val="single" w:sz="2" w:space="0" w:color="000000"/>
              <w:bottom w:val="single" w:sz="2" w:space="0" w:color="000000"/>
              <w:right w:val="single" w:sz="2" w:space="0" w:color="000000"/>
            </w:tcBorders>
          </w:tcPr>
          <w:p w:rsidR="000068F7" w:rsidRDefault="00B43B73" w:rsidP="00216726">
            <w:pPr>
              <w:pStyle w:val="user7"/>
              <w:spacing w:line="240" w:lineRule="auto"/>
              <w:ind w:firstLine="57"/>
              <w:rPr>
                <w:sz w:val="20"/>
                <w:szCs w:val="20"/>
              </w:rPr>
            </w:pPr>
            <w:r>
              <w:rPr>
                <w:sz w:val="20"/>
                <w:szCs w:val="20"/>
              </w:rPr>
              <w:t>Некорректные коды привязки организаций: &lt;список кодов привязки&gt;</w:t>
            </w:r>
          </w:p>
        </w:tc>
      </w:tr>
    </w:tbl>
    <w:p w:rsidR="000068F7" w:rsidRDefault="00B43B73" w:rsidP="00216726">
      <w:pPr>
        <w:spacing w:before="240"/>
      </w:pPr>
      <w:r>
        <w:t>Указанные в таблице сообщения об ошибках проверки при инициализации расширения и применении профиля выводятся в журнал «ПП Дельта», при проверках в редакторе профиля — в интерфейсе расширения.</w:t>
      </w:r>
    </w:p>
    <w:p w:rsidR="000068F7" w:rsidRDefault="00B43B73">
      <w:pPr>
        <w:pStyle w:val="20"/>
        <w:ind w:left="0" w:firstLine="709"/>
      </w:pPr>
      <w:bookmarkStart w:id="419" w:name="_Toc239424307"/>
      <w:bookmarkStart w:id="420" w:name="_Toc239424308"/>
      <w:bookmarkStart w:id="421" w:name="_Toc85546471"/>
      <w:bookmarkStart w:id="422" w:name="_Toc88810019"/>
      <w:bookmarkStart w:id="423" w:name="_Toc88649877"/>
      <w:bookmarkStart w:id="424" w:name="_Toc83306903"/>
      <w:bookmarkStart w:id="425" w:name="_Toc85197914"/>
      <w:bookmarkStart w:id="426" w:name="_Toc101773746"/>
      <w:bookmarkStart w:id="427" w:name="_Toc83309493"/>
      <w:bookmarkStart w:id="428" w:name="_Toc89817498"/>
      <w:bookmarkStart w:id="429" w:name="_Toc88651718"/>
      <w:bookmarkStart w:id="430" w:name="_Toc96341816"/>
      <w:bookmarkStart w:id="431" w:name="_Toc101875927"/>
      <w:bookmarkStart w:id="432" w:name="_Toc96350152"/>
      <w:bookmarkStart w:id="433" w:name="_Toc103946821"/>
      <w:bookmarkStart w:id="434" w:name="_Toc98863403"/>
      <w:bookmarkStart w:id="435" w:name="_Toc101774048"/>
      <w:bookmarkStart w:id="436" w:name="_Toc88809962"/>
      <w:bookmarkStart w:id="437" w:name="_Toc88648874"/>
      <w:bookmarkStart w:id="438" w:name="_Toc88651623"/>
      <w:bookmarkStart w:id="439" w:name="_Toc97932462"/>
      <w:bookmarkStart w:id="440" w:name="_Toc102567137"/>
      <w:bookmarkStart w:id="441" w:name="_Toc88810020"/>
      <w:bookmarkStart w:id="442" w:name="_Toc96350153"/>
      <w:bookmarkStart w:id="443" w:name="_Toc101790356"/>
      <w:bookmarkStart w:id="444" w:name="_Toc103951544"/>
      <w:bookmarkStart w:id="445" w:name="_Toc85469133"/>
      <w:bookmarkStart w:id="446" w:name="_Toc89817497"/>
      <w:bookmarkStart w:id="447" w:name="_Toc101358292"/>
      <w:bookmarkStart w:id="448" w:name="_Toc80283115"/>
      <w:bookmarkStart w:id="449" w:name="_Toc98955125"/>
      <w:bookmarkStart w:id="450" w:name="_Toc83304566"/>
      <w:bookmarkStart w:id="451" w:name="_Toc85468938"/>
      <w:bookmarkStart w:id="452" w:name="_Toc104906565"/>
      <w:bookmarkStart w:id="453" w:name="_Toc88650543"/>
      <w:bookmarkStart w:id="454" w:name="_Toc100754552"/>
      <w:bookmarkStart w:id="455" w:name="_Toc99111789"/>
      <w:bookmarkStart w:id="456" w:name="_Toc100825424"/>
      <w:bookmarkStart w:id="457" w:name="_Toc101356370"/>
      <w:bookmarkStart w:id="458" w:name="_Toc102567136"/>
      <w:bookmarkStart w:id="459" w:name="_Toc101875926"/>
      <w:bookmarkStart w:id="460" w:name="_Toc103946820"/>
      <w:bookmarkStart w:id="461" w:name="_Toc98955126"/>
      <w:bookmarkStart w:id="462" w:name="_Toc100759158"/>
      <w:bookmarkStart w:id="463" w:name="_Toc96341817"/>
      <w:bookmarkStart w:id="464" w:name="_Toc101790355"/>
      <w:bookmarkStart w:id="465" w:name="_Toc88809961"/>
      <w:bookmarkStart w:id="466" w:name="_Toc100754551"/>
      <w:bookmarkStart w:id="467" w:name="_Toc103951543"/>
      <w:bookmarkStart w:id="468" w:name="_Toc97932463"/>
      <w:bookmarkStart w:id="469" w:name="_Toc100759157"/>
      <w:bookmarkStart w:id="470" w:name="_Toc100840942"/>
      <w:bookmarkStart w:id="471" w:name="_Toc101774047"/>
      <w:bookmarkStart w:id="472" w:name="_Toc101358291"/>
      <w:bookmarkStart w:id="473" w:name="_Toc100840941"/>
      <w:bookmarkStart w:id="474" w:name="_Toc99111790"/>
      <w:bookmarkStart w:id="475" w:name="_Toc101773745"/>
      <w:bookmarkStart w:id="476" w:name="_Toc98863404"/>
      <w:bookmarkStart w:id="477" w:name="_Toc104906564"/>
      <w:bookmarkStart w:id="478" w:name="_Toc100825423"/>
      <w:bookmarkStart w:id="479" w:name="_Toc101356371"/>
      <w:bookmarkStart w:id="480" w:name="_Toc180058285"/>
      <w:bookmarkStart w:id="481" w:name="_Toc78989202"/>
      <w:bookmarkStart w:id="482" w:name="_Toc228204197"/>
      <w:bookmarkStart w:id="483" w:name="_Ref96330761"/>
      <w:bookmarkStart w:id="484" w:name="_Ref96332611"/>
      <w:bookmarkStart w:id="485" w:name="_Ref96345589"/>
      <w:bookmarkStart w:id="486" w:name="_Toc239424309"/>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r>
        <w:t>Загрузка метаданных</w:t>
      </w:r>
      <w:bookmarkEnd w:id="480"/>
      <w:bookmarkEnd w:id="481"/>
      <w:bookmarkEnd w:id="482"/>
      <w:bookmarkEnd w:id="483"/>
      <w:bookmarkEnd w:id="484"/>
      <w:bookmarkEnd w:id="485"/>
      <w:bookmarkEnd w:id="486"/>
    </w:p>
    <w:p w:rsidR="000068F7" w:rsidRDefault="00B43B73">
      <w:pPr>
        <w:tabs>
          <w:tab w:val="left" w:pos="851"/>
        </w:tabs>
      </w:pPr>
      <w:r>
        <w:t>Перейти на закладку «Отчётность КО».</w:t>
      </w:r>
    </w:p>
    <w:p w:rsidR="000068F7" w:rsidRDefault="00B43B73">
      <w:pPr>
        <w:tabs>
          <w:tab w:val="left" w:pos="851"/>
        </w:tabs>
      </w:pPr>
      <w:r>
        <w:t>Нажать кнопку</w:t>
      </w:r>
      <w:r>
        <w:rPr>
          <w:noProof/>
          <w:lang w:eastAsia="ru-RU"/>
        </w:rPr>
        <w:drawing>
          <wp:inline distT="0" distB="0" distL="0" distR="0">
            <wp:extent cx="186690" cy="224155"/>
            <wp:effectExtent l="0" t="0" r="0" b="0"/>
            <wp:docPr id="15"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50"/>
                    <pic:cNvPicPr>
                      <a:picLocks noChangeAspect="1" noChangeArrowheads="1"/>
                    </pic:cNvPicPr>
                  </pic:nvPicPr>
                  <pic:blipFill>
                    <a:blip r:embed="rId26"/>
                    <a:stretch>
                      <a:fillRect/>
                    </a:stretch>
                  </pic:blipFill>
                  <pic:spPr bwMode="auto">
                    <a:xfrm>
                      <a:off x="0" y="0"/>
                      <a:ext cx="186690" cy="224155"/>
                    </a:xfrm>
                    <a:prstGeom prst="rect">
                      <a:avLst/>
                    </a:prstGeom>
                    <a:noFill/>
                  </pic:spPr>
                </pic:pic>
              </a:graphicData>
            </a:graphic>
          </wp:inline>
        </w:drawing>
      </w:r>
      <w:r>
        <w:t>слева от надписи: «Отчётность КО» в соответствии с рисунком</w:t>
      </w:r>
      <w:r w:rsidR="00360E40" w:rsidRPr="00216726">
        <w:t xml:space="preserve"> </w:t>
      </w:r>
      <w:r>
        <w:fldChar w:fldCharType="begin"/>
      </w:r>
      <w:r>
        <w:instrText xml:space="preserve"> REF _Ref68008720 \h</w:instrText>
      </w:r>
      <w:r w:rsidR="00360E40">
        <w:instrText>\</w:instrText>
      </w:r>
      <w:r w:rsidR="00360E40" w:rsidRPr="00216726">
        <w:instrText>##</w:instrText>
      </w:r>
      <w:r>
        <w:fldChar w:fldCharType="separate"/>
      </w:r>
      <w:r w:rsidR="00216726">
        <w:t>15</w:t>
      </w:r>
      <w:r>
        <w:fldChar w:fldCharType="end"/>
      </w:r>
      <w:r>
        <w:t>.</w:t>
      </w:r>
    </w:p>
    <w:p w:rsidR="000068F7" w:rsidRDefault="00B43B73">
      <w:pPr>
        <w:pStyle w:val="afff1"/>
        <w:tabs>
          <w:tab w:val="left" w:pos="851"/>
        </w:tabs>
        <w:ind w:left="0" w:hanging="11"/>
        <w:jc w:val="center"/>
      </w:pPr>
      <w:r>
        <w:rPr>
          <w:noProof/>
          <w:lang w:eastAsia="ru-RU"/>
        </w:rPr>
        <w:drawing>
          <wp:inline distT="0" distB="0" distL="0" distR="0">
            <wp:extent cx="5940425" cy="3231515"/>
            <wp:effectExtent l="0" t="0" r="0" b="0"/>
            <wp:docPr id="16"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53"/>
                    <pic:cNvPicPr>
                      <a:picLocks noChangeAspect="1" noChangeArrowheads="1"/>
                    </pic:cNvPicPr>
                  </pic:nvPicPr>
                  <pic:blipFill>
                    <a:blip r:embed="rId27"/>
                    <a:stretch>
                      <a:fillRect/>
                    </a:stretch>
                  </pic:blipFill>
                  <pic:spPr bwMode="auto">
                    <a:xfrm>
                      <a:off x="0" y="0"/>
                      <a:ext cx="5940425" cy="3231515"/>
                    </a:xfrm>
                    <a:prstGeom prst="rect">
                      <a:avLst/>
                    </a:prstGeom>
                    <a:noFill/>
                  </pic:spPr>
                </pic:pic>
              </a:graphicData>
            </a:graphic>
          </wp:inline>
        </w:drawing>
      </w:r>
    </w:p>
    <w:p w:rsidR="000068F7" w:rsidRDefault="00B43B73">
      <w:pPr>
        <w:pStyle w:val="afffb"/>
        <w:tabs>
          <w:tab w:val="left" w:pos="851"/>
        </w:tabs>
        <w:spacing w:before="0"/>
        <w:ind w:firstLine="0"/>
        <w:jc w:val="center"/>
        <w:rPr>
          <w:color w:val="000000" w:themeColor="text1"/>
        </w:rPr>
      </w:pPr>
      <w:bookmarkStart w:id="487" w:name="_Ref68008720"/>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216726">
        <w:rPr>
          <w:noProof/>
          <w:color w:val="000000" w:themeColor="text1"/>
        </w:rPr>
        <w:t>15</w:t>
      </w:r>
      <w:r>
        <w:rPr>
          <w:color w:val="000000" w:themeColor="text1"/>
        </w:rPr>
        <w:fldChar w:fldCharType="end"/>
      </w:r>
      <w:bookmarkEnd w:id="487"/>
      <w:r>
        <w:rPr>
          <w:color w:val="000000" w:themeColor="text1"/>
        </w:rPr>
        <w:t xml:space="preserve"> – Переход в меню Расширения «Отчётность КО» ПП «Дельта»</w:t>
      </w:r>
    </w:p>
    <w:p w:rsidR="000068F7" w:rsidRDefault="00B43B73">
      <w:pPr>
        <w:tabs>
          <w:tab w:val="left" w:pos="851"/>
        </w:tabs>
      </w:pPr>
      <w:r>
        <w:t xml:space="preserve">В появившемся меню выбрать «Загрузка метаданных» в соответствии с рисунком </w:t>
      </w:r>
      <w:r>
        <w:fldChar w:fldCharType="begin"/>
      </w:r>
      <w:r>
        <w:instrText xml:space="preserve"> REF _Ref68008819 \h</w:instrText>
      </w:r>
      <w:r w:rsidR="00360E40" w:rsidRPr="00216726">
        <w:instrText>\##</w:instrText>
      </w:r>
      <w:r>
        <w:fldChar w:fldCharType="separate"/>
      </w:r>
      <w:r w:rsidR="00216726">
        <w:t>16</w:t>
      </w:r>
      <w:r>
        <w:fldChar w:fldCharType="end"/>
      </w:r>
      <w:r>
        <w:t>.</w:t>
      </w:r>
    </w:p>
    <w:p w:rsidR="000068F7" w:rsidRDefault="00B43B73">
      <w:pPr>
        <w:pStyle w:val="afff1"/>
        <w:tabs>
          <w:tab w:val="left" w:pos="851"/>
        </w:tabs>
        <w:ind w:left="0" w:firstLine="0"/>
        <w:jc w:val="center"/>
      </w:pPr>
      <w:r>
        <w:rPr>
          <w:noProof/>
          <w:lang w:eastAsia="ru-RU"/>
        </w:rPr>
        <w:drawing>
          <wp:inline distT="0" distB="0" distL="0" distR="0">
            <wp:extent cx="5939790" cy="826770"/>
            <wp:effectExtent l="0" t="0" r="0" b="0"/>
            <wp:docPr id="17"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240"/>
                    <pic:cNvPicPr>
                      <a:picLocks noChangeAspect="1" noChangeArrowheads="1"/>
                    </pic:cNvPicPr>
                  </pic:nvPicPr>
                  <pic:blipFill>
                    <a:blip r:embed="rId28"/>
                    <a:stretch>
                      <a:fillRect/>
                    </a:stretch>
                  </pic:blipFill>
                  <pic:spPr bwMode="auto">
                    <a:xfrm>
                      <a:off x="0" y="0"/>
                      <a:ext cx="5939790" cy="826770"/>
                    </a:xfrm>
                    <a:prstGeom prst="rect">
                      <a:avLst/>
                    </a:prstGeom>
                    <a:noFill/>
                  </pic:spPr>
                </pic:pic>
              </a:graphicData>
            </a:graphic>
          </wp:inline>
        </w:drawing>
      </w:r>
    </w:p>
    <w:p w:rsidR="000068F7" w:rsidRDefault="00B43B73">
      <w:pPr>
        <w:pStyle w:val="afffb"/>
        <w:tabs>
          <w:tab w:val="left" w:pos="851"/>
        </w:tabs>
        <w:spacing w:before="0"/>
        <w:ind w:firstLine="0"/>
        <w:jc w:val="center"/>
        <w:rPr>
          <w:color w:val="000000" w:themeColor="text1"/>
        </w:rPr>
      </w:pPr>
      <w:bookmarkStart w:id="488" w:name="_Ref68008819"/>
      <w:r>
        <w:rPr>
          <w:color w:val="000000" w:themeColor="text1"/>
        </w:rPr>
        <w:t xml:space="preserve">Рисунок </w:t>
      </w:r>
      <w:r>
        <w:rPr>
          <w:color w:val="000000" w:themeColor="text1"/>
        </w:rPr>
        <w:fldChar w:fldCharType="begin"/>
      </w:r>
      <w:r>
        <w:rPr>
          <w:color w:val="000000" w:themeColor="text1"/>
        </w:rPr>
        <w:instrText xml:space="preserve"> SEQ Рисунок \* ARABIC </w:instrText>
      </w:r>
      <w:r>
        <w:rPr>
          <w:color w:val="000000" w:themeColor="text1"/>
        </w:rPr>
        <w:fldChar w:fldCharType="separate"/>
      </w:r>
      <w:r w:rsidR="00216726">
        <w:rPr>
          <w:noProof/>
          <w:color w:val="000000" w:themeColor="text1"/>
        </w:rPr>
        <w:t>16</w:t>
      </w:r>
      <w:r>
        <w:rPr>
          <w:color w:val="000000" w:themeColor="text1"/>
        </w:rPr>
        <w:fldChar w:fldCharType="end"/>
      </w:r>
      <w:bookmarkEnd w:id="488"/>
      <w:r>
        <w:rPr>
          <w:color w:val="000000" w:themeColor="text1"/>
        </w:rPr>
        <w:t xml:space="preserve"> – Переход в режим «Загрузка метаданных»</w:t>
      </w:r>
    </w:p>
    <w:p w:rsidR="000068F7" w:rsidRDefault="00B43B73">
      <w:pPr>
        <w:tabs>
          <w:tab w:val="left" w:pos="851"/>
        </w:tabs>
      </w:pPr>
      <w:r>
        <w:t>Доступно 2 варианта загрузки:</w:t>
      </w:r>
    </w:p>
    <w:p w:rsidR="000068F7" w:rsidRDefault="00B43B73">
      <w:pPr>
        <w:pStyle w:val="afff1"/>
        <w:numPr>
          <w:ilvl w:val="1"/>
          <w:numId w:val="39"/>
        </w:numPr>
        <w:tabs>
          <w:tab w:val="left" w:pos="851"/>
          <w:tab w:val="left" w:pos="1134"/>
        </w:tabs>
        <w:ind w:left="1276" w:hanging="567"/>
      </w:pPr>
      <w:r>
        <w:t>загрузка из файла;</w:t>
      </w:r>
    </w:p>
    <w:p w:rsidR="000068F7" w:rsidRDefault="00B43B73">
      <w:pPr>
        <w:pStyle w:val="afff1"/>
        <w:numPr>
          <w:ilvl w:val="1"/>
          <w:numId w:val="39"/>
        </w:numPr>
        <w:tabs>
          <w:tab w:val="left" w:pos="851"/>
          <w:tab w:val="left" w:pos="1134"/>
        </w:tabs>
        <w:ind w:left="1276" w:hanging="567"/>
      </w:pPr>
      <w:r>
        <w:t>загрузка из хранилища.</w:t>
      </w:r>
    </w:p>
    <w:p w:rsidR="000068F7" w:rsidRDefault="00B43B73">
      <w:pPr>
        <w:tabs>
          <w:tab w:val="left" w:pos="851"/>
        </w:tabs>
      </w:pPr>
      <w:r>
        <w:t>В первом случае загрузка осуществляется из файла с метаданными (имеющего расширение «</w:t>
      </w:r>
      <w:r>
        <w:rPr>
          <w:lang w:val="en-US"/>
        </w:rPr>
        <w:t>CAB</w:t>
      </w:r>
      <w:r>
        <w:t>»), находящегося на любом файловом ресурсе, доступном администратору. Во втором случае загрузка ведется из специального каталога ПП «Дельта», в который модификации метаданных загружаются администратором непосредственно с сайта Банка России при работе с обновлениями в оболочке ПП «Дельта». Работа с обновлениями, в том числе обновлениями метаданных, происходит в режиме «Управление / Компоненты» и описана в документе [</w:t>
      </w:r>
      <w:r>
        <w:fldChar w:fldCharType="begin"/>
      </w:r>
      <w:r>
        <w:instrText xml:space="preserve"> REF _Ref100760414 \n \n \h </w:instrText>
      </w:r>
      <w:r>
        <w:fldChar w:fldCharType="separate"/>
      </w:r>
      <w:r w:rsidR="00216726">
        <w:t>1</w:t>
      </w:r>
      <w:r>
        <w:fldChar w:fldCharType="end"/>
      </w:r>
      <w:r>
        <w:t>].</w:t>
      </w:r>
    </w:p>
    <w:p w:rsidR="000068F7" w:rsidRDefault="00B43B73">
      <w:pPr>
        <w:tabs>
          <w:tab w:val="left" w:pos="851"/>
        </w:tabs>
      </w:pPr>
      <w:r>
        <w:t xml:space="preserve">Для загрузки метаданных непосредственно из файла необходимо левой кнопкой манипулятора «Мышь» нажать на строке «Загрузка из файла» и в появившемся поле нажать кнопку «Загрузка CAB» в соответствии с рисунком </w:t>
      </w:r>
      <w:r>
        <w:fldChar w:fldCharType="begin"/>
      </w:r>
      <w:r>
        <w:instrText xml:space="preserve"> REF _Ref68008828 \h</w:instrText>
      </w:r>
      <w:r w:rsidR="00360E40" w:rsidRPr="00216726">
        <w:instrText>\##</w:instrText>
      </w:r>
      <w:r>
        <w:fldChar w:fldCharType="separate"/>
      </w:r>
      <w:r w:rsidR="00216726">
        <w:t>17</w:t>
      </w:r>
      <w:r>
        <w:fldChar w:fldCharType="end"/>
      </w:r>
      <w:r>
        <w:t>.</w:t>
      </w:r>
    </w:p>
    <w:p w:rsidR="000068F7" w:rsidRDefault="00B43B73">
      <w:pPr>
        <w:pStyle w:val="afffb"/>
        <w:tabs>
          <w:tab w:val="left" w:pos="851"/>
        </w:tabs>
        <w:spacing w:before="0" w:after="0"/>
        <w:ind w:firstLine="0"/>
        <w:jc w:val="center"/>
        <w:rPr>
          <w:color w:val="000000" w:themeColor="text1"/>
        </w:rPr>
      </w:pPr>
      <w:r>
        <w:rPr>
          <w:noProof/>
        </w:rPr>
        <w:drawing>
          <wp:inline distT="0" distB="0" distL="0" distR="0">
            <wp:extent cx="5748020" cy="3625850"/>
            <wp:effectExtent l="0" t="0" r="0" b="0"/>
            <wp:docPr id="1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2"/>
                    <pic:cNvPicPr>
                      <a:picLocks noChangeAspect="1" noChangeArrowheads="1"/>
                    </pic:cNvPicPr>
                  </pic:nvPicPr>
                  <pic:blipFill>
                    <a:blip r:embed="rId29"/>
                    <a:stretch>
                      <a:fillRect/>
                    </a:stretch>
                  </pic:blipFill>
                  <pic:spPr bwMode="auto">
                    <a:xfrm>
                      <a:off x="0" y="0"/>
                      <a:ext cx="5748020" cy="3625850"/>
                    </a:xfrm>
                    <a:prstGeom prst="rect">
                      <a:avLst/>
                    </a:prstGeom>
                    <a:noFill/>
                  </pic:spPr>
                </pic:pic>
              </a:graphicData>
            </a:graphic>
          </wp:inline>
        </w:drawing>
      </w:r>
    </w:p>
    <w:p w:rsidR="000068F7" w:rsidRDefault="00B43B73">
      <w:pPr>
        <w:pStyle w:val="afffb"/>
        <w:tabs>
          <w:tab w:val="left" w:pos="851"/>
        </w:tabs>
        <w:spacing w:before="0"/>
        <w:ind w:firstLine="0"/>
        <w:jc w:val="center"/>
      </w:pPr>
      <w:bookmarkStart w:id="489" w:name="_Ref68008828"/>
      <w:r>
        <w:rPr>
          <w:color w:val="000000" w:themeColor="text1"/>
        </w:rPr>
        <w:t xml:space="preserve">Рисунок </w:t>
      </w:r>
      <w:r w:rsidR="00216726">
        <w:fldChar w:fldCharType="begin"/>
      </w:r>
      <w:r w:rsidR="00216726">
        <w:instrText xml:space="preserve"> SEQ Рисунок \* ARABIC </w:instrText>
      </w:r>
      <w:r w:rsidR="00216726">
        <w:fldChar w:fldCharType="separate"/>
      </w:r>
      <w:r w:rsidR="00216726">
        <w:rPr>
          <w:noProof/>
        </w:rPr>
        <w:t>17</w:t>
      </w:r>
      <w:r w:rsidR="00216726">
        <w:rPr>
          <w:noProof/>
        </w:rPr>
        <w:fldChar w:fldCharType="end"/>
      </w:r>
      <w:bookmarkEnd w:id="489"/>
      <w:r>
        <w:t xml:space="preserve"> – Начало процесса загрузки метаданных</w:t>
      </w:r>
    </w:p>
    <w:p w:rsidR="000068F7" w:rsidRDefault="00B43B73">
      <w:pPr>
        <w:tabs>
          <w:tab w:val="left" w:pos="851"/>
        </w:tabs>
      </w:pPr>
      <w:r>
        <w:t>Далее необходимо выбрать требуемый файл метаданных (</w:t>
      </w:r>
      <w:r>
        <w:rPr>
          <w:lang w:val="en-US"/>
        </w:rPr>
        <w:t>CAB</w:t>
      </w:r>
      <w:r>
        <w:t>-файл), размещенном на файловом ресурсе, и нажать кнопку «Открыть» в соответствии с рисунком</w:t>
      </w:r>
      <w:r w:rsidR="00360E40" w:rsidRPr="00216726">
        <w:t xml:space="preserve"> </w:t>
      </w:r>
      <w:r>
        <w:fldChar w:fldCharType="begin"/>
      </w:r>
      <w:r>
        <w:instrText xml:space="preserve"> REF _Ref68008835 \h</w:instrText>
      </w:r>
      <w:r w:rsidR="00360E40" w:rsidRPr="00216726">
        <w:instrText>\##</w:instrText>
      </w:r>
      <w:r>
        <w:fldChar w:fldCharType="separate"/>
      </w:r>
      <w:r w:rsidR="00216726">
        <w:t>18</w:t>
      </w:r>
      <w:r>
        <w:fldChar w:fldCharType="end"/>
      </w:r>
      <w:r>
        <w:t>.</w:t>
      </w:r>
    </w:p>
    <w:p w:rsidR="000068F7" w:rsidRDefault="00B43B73">
      <w:pPr>
        <w:pStyle w:val="afffb"/>
        <w:tabs>
          <w:tab w:val="left" w:pos="851"/>
        </w:tabs>
        <w:spacing w:before="0" w:after="0"/>
        <w:ind w:firstLine="0"/>
        <w:jc w:val="center"/>
        <w:rPr>
          <w:color w:val="000000" w:themeColor="text1"/>
        </w:rPr>
      </w:pPr>
      <w:r>
        <w:rPr>
          <w:noProof/>
        </w:rPr>
        <w:drawing>
          <wp:inline distT="0" distB="0" distL="0" distR="0">
            <wp:extent cx="5933440" cy="3453765"/>
            <wp:effectExtent l="0" t="0" r="0" b="0"/>
            <wp:docPr id="19"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145"/>
                    <pic:cNvPicPr>
                      <a:picLocks noChangeAspect="1" noChangeArrowheads="1"/>
                    </pic:cNvPicPr>
                  </pic:nvPicPr>
                  <pic:blipFill>
                    <a:blip r:embed="rId30"/>
                    <a:stretch>
                      <a:fillRect/>
                    </a:stretch>
                  </pic:blipFill>
                  <pic:spPr bwMode="auto">
                    <a:xfrm>
                      <a:off x="0" y="0"/>
                      <a:ext cx="5933440" cy="3453765"/>
                    </a:xfrm>
                    <a:prstGeom prst="rect">
                      <a:avLst/>
                    </a:prstGeom>
                    <a:noFill/>
                  </pic:spPr>
                </pic:pic>
              </a:graphicData>
            </a:graphic>
          </wp:inline>
        </w:drawing>
      </w:r>
    </w:p>
    <w:p w:rsidR="000068F7" w:rsidRDefault="00B43B73">
      <w:pPr>
        <w:pStyle w:val="afffb"/>
        <w:tabs>
          <w:tab w:val="left" w:pos="851"/>
        </w:tabs>
        <w:spacing w:before="0"/>
        <w:ind w:firstLine="0"/>
        <w:jc w:val="center"/>
      </w:pPr>
      <w:bookmarkStart w:id="490" w:name="_Ref68008835"/>
      <w:r>
        <w:rPr>
          <w:color w:val="000000" w:themeColor="text1"/>
        </w:rPr>
        <w:t xml:space="preserve">Рисунок </w:t>
      </w:r>
      <w:r w:rsidR="00216726">
        <w:fldChar w:fldCharType="begin"/>
      </w:r>
      <w:r w:rsidR="00216726">
        <w:instrText xml:space="preserve"> SEQ Рисунок \* ARABIC </w:instrText>
      </w:r>
      <w:r w:rsidR="00216726">
        <w:fldChar w:fldCharType="separate"/>
      </w:r>
      <w:r w:rsidR="00216726">
        <w:rPr>
          <w:noProof/>
        </w:rPr>
        <w:t>18</w:t>
      </w:r>
      <w:r w:rsidR="00216726">
        <w:rPr>
          <w:noProof/>
        </w:rPr>
        <w:fldChar w:fldCharType="end"/>
      </w:r>
      <w:bookmarkEnd w:id="490"/>
      <w:r>
        <w:t xml:space="preserve"> – Выбор файла метаданных</w:t>
      </w:r>
    </w:p>
    <w:p w:rsidR="000068F7" w:rsidRDefault="00B43B73">
      <w:pPr>
        <w:tabs>
          <w:tab w:val="left" w:pos="851"/>
        </w:tabs>
      </w:pPr>
      <w:r>
        <w:t xml:space="preserve">Сразу после выбора файла начинается процесс установки метаданных. В случае успешной загрузки в соответствии с рисунком </w:t>
      </w:r>
      <w:r>
        <w:fldChar w:fldCharType="begin"/>
      </w:r>
      <w:r>
        <w:instrText xml:space="preserve"> REF _Ref125463526 \h</w:instrText>
      </w:r>
      <w:r w:rsidR="00360E40" w:rsidRPr="00216726">
        <w:instrText>\##</w:instrText>
      </w:r>
      <w:r>
        <w:fldChar w:fldCharType="separate"/>
      </w:r>
      <w:r w:rsidR="00216726">
        <w:t>19</w:t>
      </w:r>
      <w:r>
        <w:fldChar w:fldCharType="end"/>
      </w:r>
      <w:r>
        <w:t xml:space="preserve"> появляется сообщение с результатом.</w:t>
      </w:r>
    </w:p>
    <w:p w:rsidR="000068F7" w:rsidRDefault="00B43B73">
      <w:pPr>
        <w:pStyle w:val="afff1"/>
        <w:tabs>
          <w:tab w:val="left" w:pos="851"/>
        </w:tabs>
        <w:ind w:left="0" w:hanging="11"/>
        <w:jc w:val="center"/>
      </w:pPr>
      <w:r>
        <w:rPr>
          <w:noProof/>
          <w:lang w:eastAsia="ru-RU"/>
        </w:rPr>
        <w:drawing>
          <wp:inline distT="0" distB="0" distL="0" distR="0">
            <wp:extent cx="3152775" cy="1638300"/>
            <wp:effectExtent l="0" t="0" r="0" b="0"/>
            <wp:docPr id="20" name="Рисунок 3" descr="D:\pic\Снимок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3" descr="D:\pic\Снимок56.JPG"/>
                    <pic:cNvPicPr>
                      <a:picLocks noChangeAspect="1" noChangeArrowheads="1"/>
                    </pic:cNvPicPr>
                  </pic:nvPicPr>
                  <pic:blipFill>
                    <a:blip r:embed="rId31"/>
                    <a:stretch>
                      <a:fillRect/>
                    </a:stretch>
                  </pic:blipFill>
                  <pic:spPr bwMode="auto">
                    <a:xfrm>
                      <a:off x="0" y="0"/>
                      <a:ext cx="3152775" cy="1638300"/>
                    </a:xfrm>
                    <a:prstGeom prst="rect">
                      <a:avLst/>
                    </a:prstGeom>
                    <a:noFill/>
                  </pic:spPr>
                </pic:pic>
              </a:graphicData>
            </a:graphic>
          </wp:inline>
        </w:drawing>
      </w:r>
    </w:p>
    <w:p w:rsidR="000068F7" w:rsidRDefault="00B43B73">
      <w:pPr>
        <w:pStyle w:val="caption11"/>
      </w:pPr>
      <w:bookmarkStart w:id="491" w:name="_Ref125463526"/>
      <w:bookmarkStart w:id="492" w:name="_Ref125377453"/>
      <w:r>
        <w:t xml:space="preserve">Рисунок </w:t>
      </w:r>
      <w:r w:rsidR="00216726">
        <w:fldChar w:fldCharType="begin"/>
      </w:r>
      <w:r w:rsidR="00216726">
        <w:instrText xml:space="preserve"> SEQ Рисунок \* ARABIC </w:instrText>
      </w:r>
      <w:r w:rsidR="00216726">
        <w:fldChar w:fldCharType="separate"/>
      </w:r>
      <w:r w:rsidR="00216726">
        <w:rPr>
          <w:noProof/>
        </w:rPr>
        <w:t>19</w:t>
      </w:r>
      <w:r w:rsidR="00216726">
        <w:rPr>
          <w:noProof/>
        </w:rPr>
        <w:fldChar w:fldCharType="end"/>
      </w:r>
      <w:bookmarkEnd w:id="491"/>
      <w:r>
        <w:t xml:space="preserve"> </w:t>
      </w:r>
      <w:bookmarkEnd w:id="492"/>
      <w:r>
        <w:t>– Окончание процесса загрузки метаданных</w:t>
      </w:r>
    </w:p>
    <w:p w:rsidR="000068F7" w:rsidRDefault="00B43B73">
      <w:pPr>
        <w:tabs>
          <w:tab w:val="left" w:pos="851"/>
        </w:tabs>
      </w:pPr>
      <w:r>
        <w:t xml:space="preserve">Для загрузки метаданных из специального каталога ПП «Дельта» необходимо с помощью манипулятора «Мышь» нажать на строке «Загрузка из хранилища». В случае, если там есть загруженные с сайта Банка России обновления по метаданным, то отображается таблица в соответствии с рисунком </w:t>
      </w:r>
      <w:r>
        <w:fldChar w:fldCharType="begin"/>
      </w:r>
      <w:r>
        <w:instrText xml:space="preserve"> REF _Ref125377513 \h</w:instrText>
      </w:r>
      <w:r w:rsidR="00360E40" w:rsidRPr="00216726">
        <w:instrText>\##</w:instrText>
      </w:r>
      <w:r>
        <w:fldChar w:fldCharType="separate"/>
      </w:r>
      <w:r w:rsidR="00216726">
        <w:t>20</w:t>
      </w:r>
      <w:r>
        <w:fldChar w:fldCharType="end"/>
      </w:r>
      <w:r>
        <w:t xml:space="preserve">. Загруженные файлы с сайта Банка России представляют собой </w:t>
      </w:r>
      <w:r>
        <w:rPr>
          <w:lang w:val="en-US"/>
        </w:rPr>
        <w:t>zip</w:t>
      </w:r>
      <w:r>
        <w:t>-архивы, внутри которых содержатся файлы с обновлениями метаданных (</w:t>
      </w:r>
      <w:r>
        <w:rPr>
          <w:lang w:val="en-US"/>
        </w:rPr>
        <w:t>c</w:t>
      </w:r>
      <w:r>
        <w:t xml:space="preserve"> расширением «</w:t>
      </w:r>
      <w:r>
        <w:rPr>
          <w:lang w:val="en-US"/>
        </w:rPr>
        <w:t>CAB</w:t>
      </w:r>
      <w:r>
        <w:t>»), файлы с описанием, а также возможно наличие документации и описание заданий Банка России в части изменений форм отчетности. Физическое размещение специального каталога ПП «Дельта» для загрузки метаданных описано в документе [</w:t>
      </w:r>
      <w:r>
        <w:fldChar w:fldCharType="begin"/>
      </w:r>
      <w:r>
        <w:instrText xml:space="preserve"> REF _Ref100760414 \n \n \h </w:instrText>
      </w:r>
      <w:r>
        <w:fldChar w:fldCharType="separate"/>
      </w:r>
      <w:r w:rsidR="00216726">
        <w:t>1</w:t>
      </w:r>
      <w:r>
        <w:fldChar w:fldCharType="end"/>
      </w:r>
      <w:r>
        <w:t>].</w:t>
      </w:r>
    </w:p>
    <w:p w:rsidR="000068F7" w:rsidRDefault="00B43B73">
      <w:pPr>
        <w:pStyle w:val="afffb"/>
        <w:tabs>
          <w:tab w:val="left" w:pos="851"/>
        </w:tabs>
        <w:spacing w:before="0" w:after="0"/>
        <w:ind w:firstLine="0"/>
        <w:jc w:val="center"/>
        <w:rPr>
          <w:color w:val="000000" w:themeColor="text1"/>
        </w:rPr>
      </w:pPr>
      <w:r>
        <w:rPr>
          <w:noProof/>
        </w:rPr>
        <w:drawing>
          <wp:inline distT="0" distB="0" distL="0" distR="0">
            <wp:extent cx="5932170" cy="3844925"/>
            <wp:effectExtent l="0" t="0" r="0" b="0"/>
            <wp:docPr id="2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6"/>
                    <pic:cNvPicPr>
                      <a:picLocks noChangeAspect="1" noChangeArrowheads="1"/>
                    </pic:cNvPicPr>
                  </pic:nvPicPr>
                  <pic:blipFill>
                    <a:blip r:embed="rId32"/>
                    <a:stretch>
                      <a:fillRect/>
                    </a:stretch>
                  </pic:blipFill>
                  <pic:spPr bwMode="auto">
                    <a:xfrm>
                      <a:off x="0" y="0"/>
                      <a:ext cx="5932170" cy="3844925"/>
                    </a:xfrm>
                    <a:prstGeom prst="rect">
                      <a:avLst/>
                    </a:prstGeom>
                    <a:noFill/>
                  </pic:spPr>
                </pic:pic>
              </a:graphicData>
            </a:graphic>
          </wp:inline>
        </w:drawing>
      </w:r>
    </w:p>
    <w:p w:rsidR="000068F7" w:rsidRDefault="00B43B73">
      <w:pPr>
        <w:pStyle w:val="afffb"/>
        <w:tabs>
          <w:tab w:val="left" w:pos="851"/>
        </w:tabs>
        <w:spacing w:before="0"/>
        <w:ind w:firstLine="0"/>
        <w:jc w:val="center"/>
      </w:pPr>
      <w:bookmarkStart w:id="493" w:name="_Ref125377513"/>
      <w:r>
        <w:rPr>
          <w:color w:val="000000" w:themeColor="text1"/>
        </w:rPr>
        <w:t xml:space="preserve">Рисунок </w:t>
      </w:r>
      <w:r w:rsidR="00216726">
        <w:fldChar w:fldCharType="begin"/>
      </w:r>
      <w:r w:rsidR="00216726">
        <w:instrText xml:space="preserve"> SEQ Рисунок \* ARABIC </w:instrText>
      </w:r>
      <w:r w:rsidR="00216726">
        <w:fldChar w:fldCharType="separate"/>
      </w:r>
      <w:r w:rsidR="00216726">
        <w:rPr>
          <w:noProof/>
        </w:rPr>
        <w:t>20</w:t>
      </w:r>
      <w:r w:rsidR="00216726">
        <w:rPr>
          <w:noProof/>
        </w:rPr>
        <w:fldChar w:fldCharType="end"/>
      </w:r>
      <w:bookmarkEnd w:id="493"/>
      <w:r>
        <w:t xml:space="preserve"> – Начало процесса загрузки метаданных из хранилищ</w:t>
      </w:r>
    </w:p>
    <w:p w:rsidR="000068F7" w:rsidRDefault="00B43B73">
      <w:pPr>
        <w:tabs>
          <w:tab w:val="left" w:pos="851"/>
        </w:tabs>
      </w:pPr>
      <w:r>
        <w:t xml:space="preserve">Для загрузки метаданных из хранилища необходимо выбрать требуемую модификацию в таблице (если их несколько), и нажать гиперссылку «Загрузить» в соответствии с рисунком </w:t>
      </w:r>
      <w:r>
        <w:fldChar w:fldCharType="begin"/>
      </w:r>
      <w:r>
        <w:instrText xml:space="preserve"> REF _Ref125377513 \h</w:instrText>
      </w:r>
      <w:r w:rsidR="00360E40" w:rsidRPr="00216726">
        <w:instrText>\##</w:instrText>
      </w:r>
      <w:r>
        <w:fldChar w:fldCharType="separate"/>
      </w:r>
      <w:r w:rsidR="00216726">
        <w:t>20</w:t>
      </w:r>
      <w:r>
        <w:fldChar w:fldCharType="end"/>
      </w:r>
      <w:r>
        <w:t xml:space="preserve">. В случае успешной загрузки появляется сообщение с результатом в соответствии с рисунком </w:t>
      </w:r>
      <w:r>
        <w:rPr>
          <w:lang w:val="en-US"/>
        </w:rPr>
        <w:fldChar w:fldCharType="begin"/>
      </w:r>
      <w:r w:rsidRPr="00216726">
        <w:instrText xml:space="preserve"> </w:instrText>
      </w:r>
      <w:r>
        <w:rPr>
          <w:lang w:val="en-US"/>
        </w:rPr>
        <w:instrText>REF</w:instrText>
      </w:r>
      <w:r w:rsidRPr="00216726">
        <w:instrText xml:space="preserve"> _</w:instrText>
      </w:r>
      <w:r>
        <w:rPr>
          <w:lang w:val="en-US"/>
        </w:rPr>
        <w:instrText>Ref</w:instrText>
      </w:r>
      <w:r w:rsidRPr="00216726">
        <w:instrText>125463526 \</w:instrText>
      </w:r>
      <w:r>
        <w:rPr>
          <w:lang w:val="en-US"/>
        </w:rPr>
        <w:instrText>h</w:instrText>
      </w:r>
      <w:r w:rsidR="00360E40" w:rsidRPr="00216726">
        <w:instrText>\##</w:instrText>
      </w:r>
      <w:r>
        <w:rPr>
          <w:lang w:val="en-US"/>
        </w:rPr>
      </w:r>
      <w:r>
        <w:rPr>
          <w:lang w:val="en-US"/>
        </w:rPr>
        <w:fldChar w:fldCharType="separate"/>
      </w:r>
      <w:r w:rsidR="00216726">
        <w:t>1</w:t>
      </w:r>
      <w:r w:rsidR="00216726">
        <w:rPr>
          <w:lang w:val="en-US"/>
        </w:rPr>
        <w:t>9</w:t>
      </w:r>
      <w:r>
        <w:rPr>
          <w:lang w:val="en-US"/>
        </w:rPr>
        <w:fldChar w:fldCharType="end"/>
      </w:r>
      <w:r>
        <w:t>.</w:t>
      </w:r>
    </w:p>
    <w:p w:rsidR="000068F7" w:rsidRDefault="00B43B73">
      <w:pPr>
        <w:tabs>
          <w:tab w:val="left" w:pos="851"/>
        </w:tabs>
      </w:pPr>
      <w:r>
        <w:t xml:space="preserve">Также в этой таблице, администратору доступны возможности чтения описания к загруженным с сайта Банка России обновлениям и удаления скачанных ранее обновлений метаданных. </w:t>
      </w:r>
    </w:p>
    <w:p w:rsidR="000068F7" w:rsidRDefault="00B43B73">
      <w:pPr>
        <w:tabs>
          <w:tab w:val="left" w:pos="851"/>
        </w:tabs>
        <w:spacing w:after="240"/>
      </w:pPr>
      <w:r>
        <w:t xml:space="preserve">Для просмотра информации с описанием изменений надо нажать гиперссылку «Описание» в строке с нужной версией обновления, после чего откроется информационное окно в соответствии с рисунком </w:t>
      </w:r>
      <w:r>
        <w:fldChar w:fldCharType="begin"/>
      </w:r>
      <w:r>
        <w:instrText xml:space="preserve"> REF _Ref125377481 \h</w:instrText>
      </w:r>
      <w:r w:rsidR="00360E40" w:rsidRPr="00216726">
        <w:instrText>\##</w:instrText>
      </w:r>
      <w:r>
        <w:fldChar w:fldCharType="separate"/>
      </w:r>
      <w:r w:rsidR="00216726">
        <w:t>21</w:t>
      </w:r>
      <w:r>
        <w:fldChar w:fldCharType="end"/>
      </w:r>
      <w:r>
        <w:t>.</w:t>
      </w:r>
    </w:p>
    <w:p w:rsidR="000068F7" w:rsidRDefault="00B43B73">
      <w:pPr>
        <w:pStyle w:val="afffb"/>
        <w:tabs>
          <w:tab w:val="left" w:pos="851"/>
        </w:tabs>
        <w:spacing w:before="0" w:after="0"/>
        <w:ind w:firstLine="0"/>
        <w:jc w:val="center"/>
        <w:rPr>
          <w:color w:val="000000" w:themeColor="text1"/>
        </w:rPr>
      </w:pPr>
      <w:r>
        <w:rPr>
          <w:noProof/>
        </w:rPr>
        <w:drawing>
          <wp:inline distT="0" distB="0" distL="0" distR="0">
            <wp:extent cx="5940425" cy="4242435"/>
            <wp:effectExtent l="0" t="0" r="0" b="0"/>
            <wp:docPr id="22" name="Рисунок 7" descr="D:\pic\Снимок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7" descr="D:\pic\Снимок99.JPG"/>
                    <pic:cNvPicPr>
                      <a:picLocks noChangeAspect="1" noChangeArrowheads="1"/>
                    </pic:cNvPicPr>
                  </pic:nvPicPr>
                  <pic:blipFill>
                    <a:blip r:embed="rId33"/>
                    <a:stretch>
                      <a:fillRect/>
                    </a:stretch>
                  </pic:blipFill>
                  <pic:spPr bwMode="auto">
                    <a:xfrm>
                      <a:off x="0" y="0"/>
                      <a:ext cx="5940425" cy="4242435"/>
                    </a:xfrm>
                    <a:prstGeom prst="rect">
                      <a:avLst/>
                    </a:prstGeom>
                    <a:noFill/>
                  </pic:spPr>
                </pic:pic>
              </a:graphicData>
            </a:graphic>
          </wp:inline>
        </w:drawing>
      </w:r>
    </w:p>
    <w:p w:rsidR="000068F7" w:rsidRDefault="00B43B73">
      <w:pPr>
        <w:pStyle w:val="afffb"/>
        <w:tabs>
          <w:tab w:val="left" w:pos="851"/>
        </w:tabs>
        <w:spacing w:before="0"/>
        <w:ind w:firstLine="0"/>
        <w:jc w:val="center"/>
      </w:pPr>
      <w:bookmarkStart w:id="494" w:name="_Ref125377481"/>
      <w:r>
        <w:rPr>
          <w:color w:val="000000" w:themeColor="text1"/>
        </w:rPr>
        <w:t xml:space="preserve">Рисунок </w:t>
      </w:r>
      <w:r w:rsidR="00216726">
        <w:fldChar w:fldCharType="begin"/>
      </w:r>
      <w:r w:rsidR="00216726">
        <w:instrText xml:space="preserve"> SEQ Рисунок \* ARABIC </w:instrText>
      </w:r>
      <w:r w:rsidR="00216726">
        <w:fldChar w:fldCharType="separate"/>
      </w:r>
      <w:r w:rsidR="00216726">
        <w:rPr>
          <w:noProof/>
        </w:rPr>
        <w:t>21</w:t>
      </w:r>
      <w:r w:rsidR="00216726">
        <w:rPr>
          <w:noProof/>
        </w:rPr>
        <w:fldChar w:fldCharType="end"/>
      </w:r>
      <w:bookmarkEnd w:id="494"/>
      <w:r>
        <w:t xml:space="preserve"> – Просмотр описания к обновлению метаданных</w:t>
      </w:r>
    </w:p>
    <w:p w:rsidR="000068F7" w:rsidRDefault="00B43B73">
      <w:pPr>
        <w:tabs>
          <w:tab w:val="left" w:pos="851"/>
        </w:tabs>
      </w:pPr>
      <w:r>
        <w:t>Для удаления из специального каталога ПП «Дельта» скаченных обновлений надо нажать гиперссылку «Удалить» в строке с требуемой версией обновления. При этом будет удален файл в специальном каталоге ПП «Дельта» и удалена соответствующая ему строка в таблице «Загрузка из хранилища».</w:t>
      </w:r>
    </w:p>
    <w:p w:rsidR="000068F7" w:rsidRDefault="00B43B73">
      <w:pPr>
        <w:tabs>
          <w:tab w:val="left" w:pos="851"/>
        </w:tabs>
      </w:pPr>
      <w:r>
        <w:t xml:space="preserve">В случае успешной загрузки появляется сообщение с результатом в соответствии с рисунком </w:t>
      </w:r>
      <w:r>
        <w:fldChar w:fldCharType="begin"/>
      </w:r>
      <w:r>
        <w:instrText xml:space="preserve"> REF _Ref125463526 \h</w:instrText>
      </w:r>
      <w:r w:rsidR="00360E40" w:rsidRPr="00216726">
        <w:instrText>\##</w:instrText>
      </w:r>
      <w:r>
        <w:fldChar w:fldCharType="separate"/>
      </w:r>
      <w:r w:rsidR="00216726">
        <w:t>19</w:t>
      </w:r>
      <w:r>
        <w:fldChar w:fldCharType="end"/>
      </w:r>
      <w:r>
        <w:t>.</w:t>
      </w:r>
    </w:p>
    <w:p w:rsidR="000068F7" w:rsidRDefault="00B43B73">
      <w:pPr>
        <w:tabs>
          <w:tab w:val="left" w:pos="851"/>
        </w:tabs>
        <w:spacing w:after="240"/>
      </w:pPr>
      <w:r>
        <w:t xml:space="preserve">Администратор может удалять информацию по ранее проведенным модификациям метаданных, для этого необходимо нажать на изображении с корзиной в правом верхнем углу в соответствии с рисунком </w:t>
      </w:r>
      <w:r>
        <w:fldChar w:fldCharType="begin"/>
      </w:r>
      <w:r>
        <w:instrText xml:space="preserve"> REF _Ref125463991 \h</w:instrText>
      </w:r>
      <w:r w:rsidR="00360E40" w:rsidRPr="00216726">
        <w:instrText>\##</w:instrText>
      </w:r>
      <w:r>
        <w:fldChar w:fldCharType="separate"/>
      </w:r>
      <w:r w:rsidR="00216726">
        <w:t>22</w:t>
      </w:r>
      <w:r>
        <w:fldChar w:fldCharType="end"/>
      </w:r>
      <w:r>
        <w:t>. В этом случае происходит удаление информации по загруженным метаданным старше отметки 3 месяца от текущей даты. Важно подчеркнуть, что удаляется только информация о проведение метаданных, а не сами загруженные метаданные или файлы, содержащие эти обновления.</w:t>
      </w:r>
    </w:p>
    <w:p w:rsidR="000068F7" w:rsidRDefault="00B43B73">
      <w:pPr>
        <w:pStyle w:val="afff1"/>
        <w:tabs>
          <w:tab w:val="left" w:pos="851"/>
        </w:tabs>
        <w:ind w:left="0" w:hanging="11"/>
        <w:jc w:val="center"/>
      </w:pPr>
      <w:r>
        <w:rPr>
          <w:noProof/>
          <w:lang w:eastAsia="ru-RU"/>
        </w:rPr>
        <w:drawing>
          <wp:inline distT="0" distB="0" distL="0" distR="0">
            <wp:extent cx="5939790" cy="2110105"/>
            <wp:effectExtent l="0" t="0" r="0" b="0"/>
            <wp:docPr id="2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14"/>
                    <pic:cNvPicPr>
                      <a:picLocks noChangeAspect="1" noChangeArrowheads="1"/>
                    </pic:cNvPicPr>
                  </pic:nvPicPr>
                  <pic:blipFill>
                    <a:blip r:embed="rId34"/>
                    <a:stretch>
                      <a:fillRect/>
                    </a:stretch>
                  </pic:blipFill>
                  <pic:spPr bwMode="auto">
                    <a:xfrm>
                      <a:off x="0" y="0"/>
                      <a:ext cx="5939790" cy="2110105"/>
                    </a:xfrm>
                    <a:prstGeom prst="rect">
                      <a:avLst/>
                    </a:prstGeom>
                    <a:noFill/>
                  </pic:spPr>
                </pic:pic>
              </a:graphicData>
            </a:graphic>
          </wp:inline>
        </w:drawing>
      </w:r>
    </w:p>
    <w:p w:rsidR="000068F7" w:rsidRDefault="00B43B73">
      <w:pPr>
        <w:pStyle w:val="afffb"/>
        <w:tabs>
          <w:tab w:val="left" w:pos="851"/>
        </w:tabs>
        <w:spacing w:before="0"/>
        <w:ind w:firstLine="0"/>
        <w:jc w:val="center"/>
      </w:pPr>
      <w:bookmarkStart w:id="495" w:name="_Ref125463991"/>
      <w:r>
        <w:t xml:space="preserve">Рисунок </w:t>
      </w:r>
      <w:r w:rsidR="00216726">
        <w:fldChar w:fldCharType="begin"/>
      </w:r>
      <w:r w:rsidR="00216726">
        <w:instrText xml:space="preserve"> SEQ Рисунок \* ARABIC </w:instrText>
      </w:r>
      <w:r w:rsidR="00216726">
        <w:fldChar w:fldCharType="separate"/>
      </w:r>
      <w:r w:rsidR="00216726">
        <w:rPr>
          <w:noProof/>
        </w:rPr>
        <w:t>22</w:t>
      </w:r>
      <w:r w:rsidR="00216726">
        <w:rPr>
          <w:noProof/>
        </w:rPr>
        <w:fldChar w:fldCharType="end"/>
      </w:r>
      <w:bookmarkEnd w:id="495"/>
      <w:r>
        <w:t xml:space="preserve"> – Удаление информации о ранее проведенных метаданных</w:t>
      </w:r>
    </w:p>
    <w:p w:rsidR="000068F7" w:rsidRDefault="00B43B73">
      <w:pPr>
        <w:tabs>
          <w:tab w:val="left" w:pos="851"/>
        </w:tabs>
      </w:pPr>
      <w:r>
        <w:t xml:space="preserve">В случае успешного удаления, в таблице «Информация о загруженных модификациях» в соответствии с рисунком </w:t>
      </w:r>
      <w:r>
        <w:fldChar w:fldCharType="begin"/>
      </w:r>
      <w:r>
        <w:instrText xml:space="preserve"> REF _Ref68008828 \h</w:instrText>
      </w:r>
      <w:r w:rsidR="00360E40" w:rsidRPr="00216726">
        <w:instrText>\##</w:instrText>
      </w:r>
      <w:r>
        <w:fldChar w:fldCharType="separate"/>
      </w:r>
      <w:r w:rsidR="00216726">
        <w:t>17</w:t>
      </w:r>
      <w:r>
        <w:fldChar w:fldCharType="end"/>
      </w:r>
      <w:r>
        <w:t xml:space="preserve"> будут отображаться только обновления за последние 3 месяца.</w:t>
      </w:r>
    </w:p>
    <w:p w:rsidR="000068F7" w:rsidRDefault="00B43B73">
      <w:pPr>
        <w:pStyle w:val="20"/>
        <w:ind w:left="0" w:firstLine="709"/>
      </w:pPr>
      <w:bookmarkStart w:id="496" w:name="_Toc130482383"/>
      <w:bookmarkStart w:id="497" w:name="_Toc132637521"/>
      <w:bookmarkStart w:id="498" w:name="_Toc132721003"/>
      <w:bookmarkStart w:id="499" w:name="_Toc130483679"/>
      <w:bookmarkStart w:id="500" w:name="_Toc138323705"/>
      <w:bookmarkStart w:id="501" w:name="_Toc127456721"/>
      <w:bookmarkStart w:id="502" w:name="_Toc138324744"/>
      <w:bookmarkStart w:id="503" w:name="_Toc138324089"/>
      <w:bookmarkStart w:id="504" w:name="_Toc126740443"/>
      <w:bookmarkStart w:id="505" w:name="_Toc127457175"/>
      <w:bookmarkStart w:id="506" w:name="_Toc127457626"/>
      <w:bookmarkStart w:id="507" w:name="_Toc126742833"/>
      <w:bookmarkStart w:id="508" w:name="_Toc127456720"/>
      <w:bookmarkStart w:id="509" w:name="_Toc130473579"/>
      <w:bookmarkStart w:id="510" w:name="_Toc127529398"/>
      <w:bookmarkStart w:id="511" w:name="_Toc127527436"/>
      <w:bookmarkStart w:id="512" w:name="_Toc127524011"/>
      <w:bookmarkStart w:id="513" w:name="_Toc127457400"/>
      <w:bookmarkStart w:id="514" w:name="_Toc127457174"/>
      <w:bookmarkStart w:id="515" w:name="_Toc127456947"/>
      <w:bookmarkStart w:id="516" w:name="_Toc130459523"/>
      <w:bookmarkStart w:id="517" w:name="_Toc127455815"/>
      <w:bookmarkStart w:id="518" w:name="_Toc127529626"/>
      <w:bookmarkStart w:id="519" w:name="_Toc127456042"/>
      <w:bookmarkStart w:id="520" w:name="_Toc125465700"/>
      <w:bookmarkStart w:id="521" w:name="_Toc127455361"/>
      <w:bookmarkStart w:id="522" w:name="_Toc129006374"/>
      <w:bookmarkStart w:id="523" w:name="_Toc127454910"/>
      <w:bookmarkStart w:id="524" w:name="_Toc127455136"/>
      <w:bookmarkStart w:id="525" w:name="_Toc127456948"/>
      <w:bookmarkStart w:id="526" w:name="_Toc127456722"/>
      <w:bookmarkStart w:id="527" w:name="_Toc127455362"/>
      <w:bookmarkStart w:id="528" w:name="_Toc127455588"/>
      <w:bookmarkStart w:id="529" w:name="_Toc127457401"/>
      <w:bookmarkStart w:id="530" w:name="_Toc127454684"/>
      <w:bookmarkStart w:id="531" w:name="_Toc127454458"/>
      <w:bookmarkStart w:id="532" w:name="_Toc127456946"/>
      <w:bookmarkStart w:id="533" w:name="_Toc127529625"/>
      <w:bookmarkStart w:id="534" w:name="_Toc126822373"/>
      <w:bookmarkStart w:id="535" w:name="_Toc127456494"/>
      <w:bookmarkStart w:id="536" w:name="_Toc127457173"/>
      <w:bookmarkStart w:id="537" w:name="_Toc125466004"/>
      <w:bookmarkStart w:id="538" w:name="_Toc129006373"/>
      <w:bookmarkStart w:id="539" w:name="_Toc130459521"/>
      <w:bookmarkStart w:id="540" w:name="_Toc125464862"/>
      <w:bookmarkStart w:id="541" w:name="_Toc125465505"/>
      <w:bookmarkStart w:id="542" w:name="_Toc125465699"/>
      <w:bookmarkStart w:id="543" w:name="_Toc127457399"/>
      <w:bookmarkStart w:id="544" w:name="_Toc127455814"/>
      <w:bookmarkStart w:id="545" w:name="_Toc126740441"/>
      <w:bookmarkStart w:id="546" w:name="_Toc127456268"/>
      <w:bookmarkStart w:id="547" w:name="_Toc130459522"/>
      <w:bookmarkStart w:id="548" w:name="_Toc127454232"/>
      <w:bookmarkStart w:id="549" w:name="_Toc132638076"/>
      <w:bookmarkStart w:id="550" w:name="_Toc125465506"/>
      <w:bookmarkStart w:id="551" w:name="_Toc130481445"/>
      <w:bookmarkStart w:id="552" w:name="_Toc127456493"/>
      <w:bookmarkStart w:id="553" w:name="_Toc127456041"/>
      <w:bookmarkStart w:id="554" w:name="_Toc127455813"/>
      <w:bookmarkStart w:id="555" w:name="_Toc127455586"/>
      <w:bookmarkStart w:id="556" w:name="_Toc127455134"/>
      <w:bookmarkStart w:id="557" w:name="_Toc127454908"/>
      <w:bookmarkStart w:id="558" w:name="_Toc137719199"/>
      <w:bookmarkStart w:id="559" w:name="_Toc127454230"/>
      <w:bookmarkStart w:id="560" w:name="_Toc125466003"/>
      <w:bookmarkStart w:id="561" w:name="_Toc127456269"/>
      <w:bookmarkStart w:id="562" w:name="_Toc127455360"/>
      <w:bookmarkStart w:id="563" w:name="_Toc125465698"/>
      <w:bookmarkStart w:id="564" w:name="_Toc127455587"/>
      <w:bookmarkStart w:id="565" w:name="_Toc127454456"/>
      <w:bookmarkStart w:id="566" w:name="_Toc127454682"/>
      <w:bookmarkStart w:id="567" w:name="_Toc125465504"/>
      <w:bookmarkStart w:id="568" w:name="_Toc125466259"/>
      <w:bookmarkStart w:id="569" w:name="_Toc126740442"/>
      <w:bookmarkStart w:id="570" w:name="_Toc125466005"/>
      <w:bookmarkStart w:id="571" w:name="_Toc127456043"/>
      <w:bookmarkStart w:id="572" w:name="_Toc126742835"/>
      <w:bookmarkStart w:id="573" w:name="_Toc125464861"/>
      <w:bookmarkStart w:id="574" w:name="_Toc127456267"/>
      <w:bookmarkStart w:id="575" w:name="_Toc127457625"/>
      <w:bookmarkStart w:id="576" w:name="_Toc127527437"/>
      <w:bookmarkStart w:id="577" w:name="_Toc125466261"/>
      <w:bookmarkStart w:id="578" w:name="_Toc127529397"/>
      <w:bookmarkStart w:id="579" w:name="_Toc129006375"/>
      <w:bookmarkStart w:id="580" w:name="_Toc127529399"/>
      <w:bookmarkStart w:id="581" w:name="_Toc127456495"/>
      <w:bookmarkStart w:id="582" w:name="_Toc127524012"/>
      <w:bookmarkStart w:id="583" w:name="_Toc127457627"/>
      <w:bookmarkStart w:id="584" w:name="_Toc127455135"/>
      <w:bookmarkStart w:id="585" w:name="_Toc127454909"/>
      <w:bookmarkStart w:id="586" w:name="_Toc127454683"/>
      <w:bookmarkStart w:id="587" w:name="_Toc127454457"/>
      <w:bookmarkStart w:id="588" w:name="_Toc127454231"/>
      <w:bookmarkStart w:id="589" w:name="_Toc126822371"/>
      <w:bookmarkStart w:id="590" w:name="_Toc126742834"/>
      <w:bookmarkStart w:id="591" w:name="_Toc126822372"/>
      <w:bookmarkStart w:id="592" w:name="_Toc127529624"/>
      <w:bookmarkStart w:id="593" w:name="_Toc127527435"/>
      <w:bookmarkStart w:id="594" w:name="_Toc127524010"/>
      <w:bookmarkStart w:id="595" w:name="_Toc125464863"/>
      <w:bookmarkStart w:id="596" w:name="_Toc125466260"/>
      <w:bookmarkStart w:id="597" w:name="_Toc180058286"/>
      <w:bookmarkStart w:id="598" w:name="_Ref96330742"/>
      <w:bookmarkStart w:id="599" w:name="_Toc228204198"/>
      <w:bookmarkStart w:id="600" w:name="_Ref96332344"/>
      <w:bookmarkStart w:id="601" w:name="_Toc78989203"/>
      <w:bookmarkStart w:id="602" w:name="_Toc239424310"/>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r>
        <w:t>Работа со справочниками</w:t>
      </w:r>
      <w:bookmarkEnd w:id="597"/>
      <w:bookmarkEnd w:id="598"/>
      <w:bookmarkEnd w:id="599"/>
      <w:bookmarkEnd w:id="600"/>
      <w:bookmarkEnd w:id="601"/>
      <w:bookmarkEnd w:id="602"/>
    </w:p>
    <w:p w:rsidR="000068F7" w:rsidRDefault="00B43B73">
      <w:pPr>
        <w:tabs>
          <w:tab w:val="left" w:pos="851"/>
        </w:tabs>
      </w:pPr>
      <w:r>
        <w:t>Расширению «Отчётность КО» ПП «Дельта» при подготовке форм отчетности требуется некоторый набор НСИ (для каждой конкретной формы необходим, если в ней используется, свой определенный состав актуальной НСИ). Вся используемая в Расширении НСИ тиражируется Банком России в виде файлов в формате «DBF», «XML» и их архивов типа ARJ или ZIP. Данные НСИ из исходных файлов должны быть загружены в БД (схему) НСИ расширения и обновляться по мере актуализации справочников (в соответствии с их регламентом обновления).</w:t>
      </w:r>
    </w:p>
    <w:p w:rsidR="000068F7" w:rsidRDefault="00B43B73">
      <w:pPr>
        <w:tabs>
          <w:tab w:val="left" w:pos="851"/>
        </w:tabs>
      </w:pPr>
      <w:r>
        <w:t>Для всех форм отчетности используется одна общая копия НСИ, загруженная в БД НСИ. Большинство справочников поддерживает историчность данных, например, содержит даты действия соответствующей записи. Поэтому актуальная копия НСИ (загруженная на место прежней) может использоваться при подготовке отчетности за прошлые периоды. Для других справочников поддержка историчности выполняется без замены прежних данных (загрузкой в новый объект хранения или догрузкой новых данных).</w:t>
      </w:r>
      <w:r>
        <w:rPr>
          <w:color w:val="000000"/>
        </w:rPr>
        <w:t xml:space="preserve"> Данные НСИ, успешно загруженные (обновленные) один раз из любого режима загрузки, становятся доступны для использования при подготовке любой формы отчетности (в которых возможно или необходимо их использование).</w:t>
      </w:r>
    </w:p>
    <w:p w:rsidR="000068F7" w:rsidRDefault="00B43B73">
      <w:pPr>
        <w:tabs>
          <w:tab w:val="left" w:pos="851"/>
        </w:tabs>
      </w:pPr>
      <w:r>
        <w:t xml:space="preserve">Список всей поддерживаемой для загрузки в расширении НСИ приведен в приложении </w:t>
      </w:r>
      <w:r>
        <w:fldChar w:fldCharType="begin"/>
      </w:r>
      <w:r>
        <w:instrText xml:space="preserve"> REF зА \h </w:instrText>
      </w:r>
      <w:r>
        <w:fldChar w:fldCharType="separate"/>
      </w:r>
      <w:r w:rsidR="00216726">
        <w:rPr>
          <w:szCs w:val="28"/>
        </w:rPr>
        <w:t>А</w:t>
      </w:r>
      <w:r>
        <w:fldChar w:fldCharType="end"/>
      </w:r>
      <w:r>
        <w:t>. Состав используемой НСИ (из числа всей поддерживаемой) может меняться при выпуске новых версий Расширения или метаданных расширения. Устаревшая НСИ может, например, использоваться только в отчетности за прошлые периоды, новая поддерживаемая НСИ, наоборот, может использоваться только в будущих отчетных периодах.</w:t>
      </w:r>
    </w:p>
    <w:p w:rsidR="000068F7" w:rsidRDefault="00B43B73">
      <w:pPr>
        <w:tabs>
          <w:tab w:val="left" w:pos="851"/>
        </w:tabs>
      </w:pPr>
      <w:r>
        <w:t>Рекомендуется постоянно иметь и поддерживать набор файлов (архивов) со всей актуальной и загруженной в БД расширения НСИ, который позволит в любой момент перегрузить (восстановить) всю или часть актуальной НСИ при подозрении на потерю актуальности (например, после загрузки устаревших файлов с НСИ) или при необходимости перейти на новую БД НСИ (например, другого типа).</w:t>
      </w:r>
    </w:p>
    <w:p w:rsidR="000068F7" w:rsidRDefault="00B43B73">
      <w:pPr>
        <w:tabs>
          <w:tab w:val="left" w:pos="851"/>
        </w:tabs>
      </w:pPr>
      <w:r>
        <w:t>Для загрузки НСИ используется каталог в файловой системе, настраиваемый в профиле расширения в соответствии с рисунком</w:t>
      </w:r>
      <w:r w:rsidR="00360E40" w:rsidRPr="00216726">
        <w:t xml:space="preserve"> </w:t>
      </w:r>
      <w:r>
        <w:rPr>
          <w:color w:val="000000"/>
        </w:rPr>
        <w:fldChar w:fldCharType="begin"/>
      </w:r>
      <w:r>
        <w:rPr>
          <w:color w:val="000000"/>
        </w:rPr>
        <w:instrText xml:space="preserve"> REF _Ref96075321 \h</w:instrText>
      </w:r>
      <w:r w:rsidR="00360E40" w:rsidRPr="00216726">
        <w:rPr>
          <w:color w:val="000000"/>
        </w:rPr>
        <w:instrText>\##</w:instrText>
      </w:r>
      <w:r>
        <w:rPr>
          <w:color w:val="000000"/>
        </w:rPr>
      </w:r>
      <w:r>
        <w:rPr>
          <w:color w:val="000000"/>
        </w:rPr>
        <w:fldChar w:fldCharType="separate"/>
      </w:r>
      <w:r w:rsidR="00216726">
        <w:rPr>
          <w:color w:val="000000"/>
        </w:rPr>
        <w:t xml:space="preserve"> 2</w:t>
      </w:r>
      <w:r>
        <w:rPr>
          <w:color w:val="000000"/>
        </w:rPr>
        <w:fldChar w:fldCharType="end"/>
      </w:r>
      <w:r>
        <w:rPr>
          <w:color w:val="000000"/>
        </w:rPr>
        <w:t xml:space="preserve">. Каталог должен быть доступен для записи (создание подкаталогов, чтение, запись и удаление файлов) для учетной записи, под которой запущен ПП «Дельта». Имя каталога может быть задано, при необходимости, в формате универсального соглашения об именовании (UNC </w:t>
      </w:r>
      <w:r>
        <w:rPr>
          <w:color w:val="000000" w:themeColor="text1"/>
        </w:rPr>
        <w:t xml:space="preserve">– </w:t>
      </w:r>
      <w:r>
        <w:rPr>
          <w:color w:val="000000"/>
        </w:rPr>
        <w:t>путь или сетевое имя). Следует иметь в виду, что после изменения имени каталога для НСИ в профиле, новый каталог будет использоваться только после перезапуска расширения.</w:t>
      </w:r>
    </w:p>
    <w:p w:rsidR="000068F7" w:rsidRDefault="00B43B73">
      <w:pPr>
        <w:tabs>
          <w:tab w:val="left" w:pos="851"/>
        </w:tabs>
      </w:pPr>
      <w:r>
        <w:rPr>
          <w:color w:val="000000"/>
        </w:rPr>
        <w:t>Вся функциональность, описываемая в данном разделе, в сетевом режиме функционирования ПП «Дельта» доступна пользователям с ролью «</w:t>
      </w:r>
      <w:r>
        <w:rPr>
          <w:rFonts w:eastAsia="Calibri"/>
          <w:color w:val="000000"/>
        </w:rPr>
        <w:t>Администратор</w:t>
      </w:r>
      <w:r>
        <w:rPr>
          <w:color w:val="000000"/>
        </w:rPr>
        <w:t xml:space="preserve">» в соответствии с п. </w:t>
      </w:r>
      <w:r>
        <w:rPr>
          <w:color w:val="000000"/>
        </w:rPr>
        <w:fldChar w:fldCharType="begin"/>
      </w:r>
      <w:r>
        <w:rPr>
          <w:color w:val="000000"/>
        </w:rPr>
        <w:instrText xml:space="preserve"> REF _Ref101790217 \r \r \h </w:instrText>
      </w:r>
      <w:r>
        <w:rPr>
          <w:color w:val="000000"/>
        </w:rPr>
      </w:r>
      <w:r>
        <w:rPr>
          <w:color w:val="000000"/>
        </w:rPr>
        <w:fldChar w:fldCharType="separate"/>
      </w:r>
      <w:r w:rsidR="00216726">
        <w:rPr>
          <w:color w:val="000000"/>
        </w:rPr>
        <w:t>4.5</w:t>
      </w:r>
      <w:r>
        <w:rPr>
          <w:color w:val="000000"/>
        </w:rPr>
        <w:fldChar w:fldCharType="end"/>
      </w:r>
      <w:r>
        <w:rPr>
          <w:color w:val="000000"/>
        </w:rPr>
        <w:t>.</w:t>
      </w:r>
    </w:p>
    <w:p w:rsidR="000068F7" w:rsidRDefault="00B43B73">
      <w:pPr>
        <w:pStyle w:val="30"/>
        <w:tabs>
          <w:tab w:val="clear" w:pos="1559"/>
          <w:tab w:val="left" w:pos="1560"/>
        </w:tabs>
        <w:ind w:left="0" w:firstLine="709"/>
      </w:pPr>
      <w:bookmarkStart w:id="603" w:name="_Toc120268869"/>
      <w:bookmarkStart w:id="604" w:name="_Toc120530788"/>
      <w:bookmarkStart w:id="605" w:name="_Toc120522632"/>
      <w:bookmarkStart w:id="606" w:name="_Toc120613285"/>
      <w:bookmarkStart w:id="607" w:name="_Toc122444265"/>
      <w:bookmarkStart w:id="608" w:name="_Ref221016442"/>
      <w:bookmarkStart w:id="609" w:name="_Toc180058287"/>
      <w:bookmarkStart w:id="610" w:name="_Toc228204199"/>
      <w:bookmarkStart w:id="611" w:name="_Toc239424311"/>
      <w:bookmarkEnd w:id="603"/>
      <w:bookmarkEnd w:id="604"/>
      <w:bookmarkEnd w:id="605"/>
      <w:bookmarkEnd w:id="606"/>
      <w:bookmarkEnd w:id="607"/>
      <w:r>
        <w:t>Режим массовой загрузки</w:t>
      </w:r>
      <w:bookmarkEnd w:id="608"/>
      <w:bookmarkEnd w:id="609"/>
      <w:bookmarkEnd w:id="610"/>
      <w:bookmarkEnd w:id="611"/>
    </w:p>
    <w:p w:rsidR="000068F7" w:rsidRDefault="00B43B73">
      <w:pPr>
        <w:tabs>
          <w:tab w:val="left" w:pos="851"/>
        </w:tabs>
      </w:pPr>
      <w:r>
        <w:t xml:space="preserve">Основным режимом загрузки в БД НСИ данных из файлов справочников является режим массовой загрузки: все предназначенные для загрузки (обновления) файлы с данными НСИ помещаются в каталог НСИ расширения в соответствии с рисунком </w:t>
      </w:r>
      <w:r>
        <w:fldChar w:fldCharType="begin"/>
      </w:r>
      <w:r>
        <w:instrText xml:space="preserve"> REF _Ref70585481 \h</w:instrText>
      </w:r>
      <w:r w:rsidR="00360E40" w:rsidRPr="00216726">
        <w:instrText>\##</w:instrText>
      </w:r>
      <w:r>
        <w:fldChar w:fldCharType="separate"/>
      </w:r>
      <w:r w:rsidR="00216726">
        <w:t>23</w:t>
      </w:r>
      <w:r>
        <w:fldChar w:fldCharType="end"/>
      </w:r>
      <w:r>
        <w:t>, выполняется загрузка в БД всей помещенной в каталог НСИ и после загрузки исходные файлы удаляются. Для загрузки используются только файлы из корневого каталога НСИ, подкаталоги не обрабатываются.</w:t>
      </w:r>
    </w:p>
    <w:p w:rsidR="000068F7" w:rsidRDefault="00B43B73">
      <w:pPr>
        <w:tabs>
          <w:tab w:val="left" w:pos="851"/>
        </w:tabs>
      </w:pPr>
      <w:r>
        <w:t xml:space="preserve">Для загрузки НСИ в этом режиме необходимо перейти на закладку «Отчётность КО», выбрать режим «Справочники» и нажать кнопку «Загрузка справочников» </w:t>
      </w:r>
      <w:r>
        <w:rPr>
          <w:noProof/>
          <w:lang w:eastAsia="ru-RU"/>
        </w:rPr>
        <w:drawing>
          <wp:inline distT="0" distB="0" distL="0" distR="0">
            <wp:extent cx="202565" cy="207010"/>
            <wp:effectExtent l="0" t="0" r="0" b="0"/>
            <wp:docPr id="24"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52"/>
                    <pic:cNvPicPr>
                      <a:picLocks noChangeAspect="1" noChangeArrowheads="1"/>
                    </pic:cNvPicPr>
                  </pic:nvPicPr>
                  <pic:blipFill>
                    <a:blip r:embed="rId35"/>
                    <a:stretch>
                      <a:fillRect/>
                    </a:stretch>
                  </pic:blipFill>
                  <pic:spPr bwMode="auto">
                    <a:xfrm>
                      <a:off x="0" y="0"/>
                      <a:ext cx="202565" cy="207010"/>
                    </a:xfrm>
                    <a:prstGeom prst="rect">
                      <a:avLst/>
                    </a:prstGeom>
                    <a:noFill/>
                  </pic:spPr>
                </pic:pic>
              </a:graphicData>
            </a:graphic>
          </wp:inline>
        </w:drawing>
      </w:r>
      <w:r>
        <w:t xml:space="preserve">в соответствии с рисунком </w:t>
      </w:r>
      <w:r>
        <w:fldChar w:fldCharType="begin"/>
      </w:r>
      <w:r>
        <w:instrText xml:space="preserve"> REF _Ref70585481 \h</w:instrText>
      </w:r>
      <w:r w:rsidR="00360E40" w:rsidRPr="00216726">
        <w:instrText>\##</w:instrText>
      </w:r>
      <w:r>
        <w:fldChar w:fldCharType="separate"/>
      </w:r>
      <w:r w:rsidR="00216726">
        <w:t>23</w:t>
      </w:r>
      <w:r>
        <w:fldChar w:fldCharType="end"/>
      </w:r>
      <w:r>
        <w:t>.</w:t>
      </w:r>
    </w:p>
    <w:p w:rsidR="000068F7" w:rsidRDefault="00B43B73">
      <w:pPr>
        <w:pStyle w:val="afffb"/>
        <w:tabs>
          <w:tab w:val="left" w:pos="851"/>
        </w:tabs>
        <w:spacing w:before="0" w:after="0"/>
        <w:ind w:firstLine="0"/>
        <w:jc w:val="center"/>
      </w:pPr>
      <w:bookmarkStart w:id="612" w:name="_Ref68859073"/>
      <w:r>
        <w:rPr>
          <w:noProof/>
        </w:rPr>
        <w:drawing>
          <wp:inline distT="0" distB="0" distL="0" distR="0">
            <wp:extent cx="5940425" cy="1177925"/>
            <wp:effectExtent l="0" t="0" r="0" b="0"/>
            <wp:docPr id="2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155"/>
                    <pic:cNvPicPr>
                      <a:picLocks noChangeAspect="1" noChangeArrowheads="1"/>
                    </pic:cNvPicPr>
                  </pic:nvPicPr>
                  <pic:blipFill>
                    <a:blip r:embed="rId36"/>
                    <a:stretch>
                      <a:fillRect/>
                    </a:stretch>
                  </pic:blipFill>
                  <pic:spPr bwMode="auto">
                    <a:xfrm>
                      <a:off x="0" y="0"/>
                      <a:ext cx="5940425" cy="1177925"/>
                    </a:xfrm>
                    <a:prstGeom prst="rect">
                      <a:avLst/>
                    </a:prstGeom>
                    <a:noFill/>
                  </pic:spPr>
                </pic:pic>
              </a:graphicData>
            </a:graphic>
          </wp:inline>
        </w:drawing>
      </w:r>
    </w:p>
    <w:p w:rsidR="000068F7" w:rsidRDefault="00B43B73">
      <w:pPr>
        <w:pStyle w:val="afffb"/>
        <w:tabs>
          <w:tab w:val="left" w:pos="851"/>
        </w:tabs>
        <w:spacing w:before="0"/>
        <w:ind w:firstLine="0"/>
        <w:jc w:val="center"/>
      </w:pPr>
      <w:bookmarkStart w:id="613" w:name="_Ref70585481"/>
      <w:bookmarkStart w:id="614" w:name="_Ref225774710"/>
      <w:r>
        <w:t xml:space="preserve">Рисунок </w:t>
      </w:r>
      <w:r w:rsidR="00216726">
        <w:fldChar w:fldCharType="begin"/>
      </w:r>
      <w:r w:rsidR="00216726">
        <w:instrText xml:space="preserve"> SEQ Рисунок \* ARABIC </w:instrText>
      </w:r>
      <w:r w:rsidR="00216726">
        <w:fldChar w:fldCharType="separate"/>
      </w:r>
      <w:r w:rsidR="00216726">
        <w:rPr>
          <w:noProof/>
        </w:rPr>
        <w:t>23</w:t>
      </w:r>
      <w:r w:rsidR="00216726">
        <w:rPr>
          <w:noProof/>
        </w:rPr>
        <w:fldChar w:fldCharType="end"/>
      </w:r>
      <w:bookmarkEnd w:id="612"/>
      <w:bookmarkEnd w:id="613"/>
      <w:r>
        <w:t xml:space="preserve"> – Вызов режима загрузки справочников</w:t>
      </w:r>
      <w:bookmarkEnd w:id="614"/>
    </w:p>
    <w:p w:rsidR="000068F7" w:rsidRDefault="00B43B73">
      <w:pPr>
        <w:tabs>
          <w:tab w:val="left" w:pos="851"/>
        </w:tabs>
      </w:pPr>
      <w:r>
        <w:t xml:space="preserve">В верхней части окна (список файлов для загрузки) будут отображены исходные файлы типов DBF, XML, ARJ и ZIP с данными НСИ, размещенные в каталоге НСИ расширения. Это каталог, указанный в системных параметрах профиля расширения </w:t>
      </w:r>
      <w:r>
        <w:softHyphen/>
        <w:t xml:space="preserve"> «Путь к каталогу НСИ» (по умолчанию </w:t>
      </w:r>
      <w:r>
        <w:rPr>
          <w:lang w:val="en-US"/>
        </w:rPr>
        <w:t>backend</w:t>
      </w:r>
      <w:r>
        <w:t>\</w:t>
      </w:r>
      <w:r>
        <w:rPr>
          <w:lang w:val="en-US"/>
        </w:rPr>
        <w:t>plugins</w:t>
      </w:r>
      <w:r>
        <w:t>\</w:t>
      </w:r>
      <w:r>
        <w:rPr>
          <w:lang w:val="en-US"/>
        </w:rPr>
        <w:t>delta</w:t>
      </w:r>
      <w:r>
        <w:t>-</w:t>
      </w:r>
      <w:r>
        <w:rPr>
          <w:lang w:val="en-US"/>
        </w:rPr>
        <w:t>ko</w:t>
      </w:r>
      <w:r>
        <w:t>\</w:t>
      </w:r>
      <w:r>
        <w:rPr>
          <w:lang w:val="en-US"/>
        </w:rPr>
        <w:t>nsi</w:t>
      </w:r>
      <w:r>
        <w:t>). В формате XML может быть загружен «Справочник БИК» (BNKSEEK) из файла документа ED807, распространяемого Банком России в виде архива вида 20220218ED01OSBR.zip (где первые 8 цифр – дата справочника) и поддерживаемая НСИ из «Книги государственной регистрации кредитных организаций». Следует иметь в виду, что длина имен файлов с НСИ (вместе с расширением файла) и их архивов не может превышать 30 символов. Загрузка из файлов с НСИ с длиной имени более 30 символов (одиночных и в составе архивов) не выполняется.</w:t>
      </w:r>
    </w:p>
    <w:p w:rsidR="000068F7" w:rsidRDefault="00B43B73">
      <w:pPr>
        <w:tabs>
          <w:tab w:val="left" w:pos="851"/>
        </w:tabs>
      </w:pPr>
      <w:r>
        <w:t xml:space="preserve">Можно выбрать в соответствии с рисунком </w:t>
      </w:r>
      <w:r>
        <w:fldChar w:fldCharType="begin"/>
      </w:r>
      <w:r>
        <w:instrText xml:space="preserve"> REF _Ref68859047 \h</w:instrText>
      </w:r>
      <w:r w:rsidR="00360E40" w:rsidRPr="00216726">
        <w:instrText>\##</w:instrText>
      </w:r>
      <w:r>
        <w:fldChar w:fldCharType="separate"/>
      </w:r>
      <w:r w:rsidR="00216726">
        <w:t>24</w:t>
      </w:r>
      <w:r>
        <w:fldChar w:fldCharType="end"/>
      </w:r>
      <w:r>
        <w:t xml:space="preserve"> все или необходимые исходные файлы соответствующими переключателями (1), при этом файлы с данными НСИ отображаются в нижней части окна (список справочников для загрузки). Затем выбрать все или необходимые справочники с помощью переключателей в нижней части (2). Выбранные таким образом справочники могут быть загружены (кнопка «Загрузить») или наоборот, если их загрузка не требуется, удалены (кнопка «Удалить»). Справочники из файлов формата DBF с НСИ, загрузка которой не поддерживается, отмечаются в списке красным цветом, в поле «Сообщение о загрузке» содержат текст «Файл не может быть загружен» и не могут быть выбраны для загрузки. Справочники формата XML с НСИ, загрузка которой не поддерживается, в списке справочников для загрузки не отображаются.</w:t>
      </w:r>
    </w:p>
    <w:p w:rsidR="000068F7" w:rsidRDefault="00B43B73">
      <w:pPr>
        <w:tabs>
          <w:tab w:val="left" w:pos="851"/>
        </w:tabs>
        <w:ind w:firstLine="0"/>
        <w:jc w:val="center"/>
      </w:pPr>
      <w:r>
        <w:rPr>
          <w:noProof/>
          <w:lang w:eastAsia="ru-RU"/>
        </w:rPr>
        <w:drawing>
          <wp:inline distT="0" distB="0" distL="0" distR="0">
            <wp:extent cx="5740400" cy="3665220"/>
            <wp:effectExtent l="0" t="0" r="0" b="0"/>
            <wp:docPr id="26"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137"/>
                    <pic:cNvPicPr>
                      <a:picLocks noChangeAspect="1" noChangeArrowheads="1"/>
                    </pic:cNvPicPr>
                  </pic:nvPicPr>
                  <pic:blipFill>
                    <a:blip r:embed="rId37"/>
                    <a:stretch>
                      <a:fillRect/>
                    </a:stretch>
                  </pic:blipFill>
                  <pic:spPr bwMode="auto">
                    <a:xfrm>
                      <a:off x="0" y="0"/>
                      <a:ext cx="5740400" cy="3665220"/>
                    </a:xfrm>
                    <a:prstGeom prst="rect">
                      <a:avLst/>
                    </a:prstGeom>
                    <a:noFill/>
                  </pic:spPr>
                </pic:pic>
              </a:graphicData>
            </a:graphic>
          </wp:inline>
        </w:drawing>
      </w:r>
    </w:p>
    <w:p w:rsidR="000068F7" w:rsidRDefault="00B43B73">
      <w:pPr>
        <w:pStyle w:val="afffb"/>
        <w:tabs>
          <w:tab w:val="left" w:pos="851"/>
        </w:tabs>
        <w:spacing w:before="0"/>
        <w:ind w:firstLine="0"/>
        <w:jc w:val="center"/>
        <w:rPr>
          <w:i/>
        </w:rPr>
      </w:pPr>
      <w:bookmarkStart w:id="615" w:name="_Ref68859047"/>
      <w:r>
        <w:t xml:space="preserve">Рисунок </w:t>
      </w:r>
      <w:r w:rsidR="00216726">
        <w:fldChar w:fldCharType="begin"/>
      </w:r>
      <w:r w:rsidR="00216726">
        <w:instrText xml:space="preserve"> SEQ Рисунок \* ARABIC </w:instrText>
      </w:r>
      <w:r w:rsidR="00216726">
        <w:fldChar w:fldCharType="separate"/>
      </w:r>
      <w:r w:rsidR="00216726">
        <w:rPr>
          <w:noProof/>
        </w:rPr>
        <w:t>24</w:t>
      </w:r>
      <w:r w:rsidR="00216726">
        <w:rPr>
          <w:noProof/>
        </w:rPr>
        <w:fldChar w:fldCharType="end"/>
      </w:r>
      <w:bookmarkEnd w:id="615"/>
      <w:r>
        <w:t xml:space="preserve"> – Загрузка справочников</w:t>
      </w:r>
    </w:p>
    <w:p w:rsidR="000068F7" w:rsidRDefault="00B43B73">
      <w:pPr>
        <w:tabs>
          <w:tab w:val="left" w:pos="851"/>
        </w:tabs>
      </w:pPr>
      <w:r>
        <w:t xml:space="preserve">Загрузка НСИ выполняется в режиме замены или добавления, соответствующем содержащейся в справочнике информации. Справочники с поддержкой историчности (например, содержащие срок начала и окончания действия записи) загружаются с заменой прежнего содержимого (обозначаются значением «REPLACE» в столбце «Тип загрузки» в окне загрузки). Справочники без поддержки историчности (которые содержат, как правило, дату действия соответствующей записи) загружаются в режиме добавления данных (обозначаются значением «APPEND»). Кроме того, некоторые справочники обновляются только при загрузке метаданных (п. </w:t>
      </w:r>
      <w:r>
        <w:fldChar w:fldCharType="begin"/>
      </w:r>
      <w:r>
        <w:instrText xml:space="preserve"> REF _Ref96345589 \r \r \h </w:instrText>
      </w:r>
      <w:r>
        <w:fldChar w:fldCharType="separate"/>
      </w:r>
      <w:r w:rsidR="00216726">
        <w:t>3.3</w:t>
      </w:r>
      <w:r>
        <w:fldChar w:fldCharType="end"/>
      </w:r>
      <w:r>
        <w:t xml:space="preserve">) и не могут быть загружены из файлов типов DBF или XML (например, «Справочник балансовых счетов» SVSPR, обозначаются значением «META»). Имеется группа справочников (для формы 0409135), имена файлов которых (и идентификаторы НСИ) соответствуют некоторому шаблону, т.е. могут быть загружены несколько экземпляров НСИ из разных файлов с разными идентификаторами НСИ (как правило привязанные к конкретной дате). Имена шаблонов такой НСИ начинаются на LS, NL, NN и NS (приведены в приложении </w:t>
      </w:r>
      <w:r>
        <w:fldChar w:fldCharType="begin"/>
      </w:r>
      <w:r>
        <w:instrText xml:space="preserve"> REF зА \h </w:instrText>
      </w:r>
      <w:r>
        <w:fldChar w:fldCharType="separate"/>
      </w:r>
      <w:r w:rsidR="00216726">
        <w:rPr>
          <w:szCs w:val="28"/>
        </w:rPr>
        <w:t>А</w:t>
      </w:r>
      <w:r>
        <w:fldChar w:fldCharType="end"/>
      </w:r>
      <w:r>
        <w:t xml:space="preserve">) и в списке просмотра НСИ в соответствии с рисунком </w:t>
      </w:r>
      <w:r>
        <w:fldChar w:fldCharType="begin"/>
      </w:r>
      <w:r>
        <w:instrText xml:space="preserve"> REF _Ref80048597 \h</w:instrText>
      </w:r>
      <w:r w:rsidR="00360E40" w:rsidRPr="00216726">
        <w:instrText>\##</w:instrText>
      </w:r>
      <w:r>
        <w:fldChar w:fldCharType="separate"/>
      </w:r>
      <w:r w:rsidR="00216726">
        <w:t>27</w:t>
      </w:r>
      <w:r>
        <w:fldChar w:fldCharType="end"/>
      </w:r>
      <w:r>
        <w:t xml:space="preserve"> такая НСИ не отображается до ее загрузки. В списке загрузки НСИ в соответствии с рисунком </w:t>
      </w:r>
      <w:r>
        <w:fldChar w:fldCharType="begin"/>
      </w:r>
      <w:r>
        <w:instrText xml:space="preserve"> REF _Ref68859047 \h</w:instrText>
      </w:r>
      <w:r w:rsidR="00360E40" w:rsidRPr="00216726">
        <w:instrText>\##</w:instrText>
      </w:r>
      <w:r>
        <w:fldChar w:fldCharType="separate"/>
      </w:r>
      <w:r w:rsidR="00216726">
        <w:t>24</w:t>
      </w:r>
      <w:r>
        <w:fldChar w:fldCharType="end"/>
      </w:r>
      <w:r>
        <w:t xml:space="preserve"> эти справочники обозначаются значением «CREATE» и загружаются с заменой прежнего содержимого (например, при повторной загрузке файла НСИ с тем же именем, что и ранее выполненная загрузка).</w:t>
      </w:r>
    </w:p>
    <w:p w:rsidR="000068F7" w:rsidRDefault="00B43B73">
      <w:pPr>
        <w:tabs>
          <w:tab w:val="left" w:pos="851"/>
        </w:tabs>
      </w:pPr>
      <w:r>
        <w:t xml:space="preserve">После загрузки отображается результат загрузки каждого справочника и есть возможность удалить файлы источников всех успешно загруженных справочников из каталога НСИ расширения в соответствии с рисунком </w:t>
      </w:r>
      <w:r>
        <w:fldChar w:fldCharType="begin"/>
      </w:r>
      <w:r>
        <w:instrText xml:space="preserve"> REF _Ref68859095 \h</w:instrText>
      </w:r>
      <w:r w:rsidR="00360E40" w:rsidRPr="00216726">
        <w:instrText>\##</w:instrText>
      </w:r>
      <w:r>
        <w:fldChar w:fldCharType="separate"/>
      </w:r>
      <w:r w:rsidR="00216726">
        <w:t>25</w:t>
      </w:r>
      <w:r>
        <w:fldChar w:fldCharType="end"/>
      </w:r>
      <w:r>
        <w:t>.</w:t>
      </w:r>
    </w:p>
    <w:p w:rsidR="000068F7" w:rsidRDefault="00B43B73">
      <w:pPr>
        <w:tabs>
          <w:tab w:val="left" w:pos="851"/>
        </w:tabs>
        <w:ind w:firstLine="0"/>
        <w:jc w:val="center"/>
      </w:pPr>
      <w:r>
        <w:rPr>
          <w:noProof/>
          <w:lang w:eastAsia="ru-RU"/>
        </w:rPr>
        <w:drawing>
          <wp:inline distT="0" distB="0" distL="0" distR="0">
            <wp:extent cx="5940425" cy="4034155"/>
            <wp:effectExtent l="0" t="0" r="0" b="0"/>
            <wp:docPr id="2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13"/>
                    <pic:cNvPicPr>
                      <a:picLocks noChangeAspect="1" noChangeArrowheads="1"/>
                    </pic:cNvPicPr>
                  </pic:nvPicPr>
                  <pic:blipFill>
                    <a:blip r:embed="rId38"/>
                    <a:stretch>
                      <a:fillRect/>
                    </a:stretch>
                  </pic:blipFill>
                  <pic:spPr bwMode="auto">
                    <a:xfrm>
                      <a:off x="0" y="0"/>
                      <a:ext cx="5940425" cy="4034155"/>
                    </a:xfrm>
                    <a:prstGeom prst="rect">
                      <a:avLst/>
                    </a:prstGeom>
                    <a:noFill/>
                  </pic:spPr>
                </pic:pic>
              </a:graphicData>
            </a:graphic>
          </wp:inline>
        </w:drawing>
      </w:r>
    </w:p>
    <w:p w:rsidR="000068F7" w:rsidRDefault="00B43B73">
      <w:pPr>
        <w:pStyle w:val="afffb"/>
        <w:tabs>
          <w:tab w:val="left" w:pos="851"/>
        </w:tabs>
        <w:spacing w:before="0"/>
        <w:ind w:firstLine="0"/>
        <w:jc w:val="center"/>
        <w:rPr>
          <w:i/>
        </w:rPr>
      </w:pPr>
      <w:bookmarkStart w:id="616" w:name="_Ref68859095"/>
      <w:r>
        <w:t xml:space="preserve">Рисунок </w:t>
      </w:r>
      <w:r w:rsidR="00216726">
        <w:fldChar w:fldCharType="begin"/>
      </w:r>
      <w:r w:rsidR="00216726">
        <w:instrText xml:space="preserve"> SE</w:instrText>
      </w:r>
      <w:r w:rsidR="00216726">
        <w:instrText xml:space="preserve">Q Рисунок \* ARABIC </w:instrText>
      </w:r>
      <w:r w:rsidR="00216726">
        <w:fldChar w:fldCharType="separate"/>
      </w:r>
      <w:r w:rsidR="00216726">
        <w:rPr>
          <w:noProof/>
        </w:rPr>
        <w:t>25</w:t>
      </w:r>
      <w:r w:rsidR="00216726">
        <w:rPr>
          <w:noProof/>
        </w:rPr>
        <w:fldChar w:fldCharType="end"/>
      </w:r>
      <w:bookmarkEnd w:id="616"/>
      <w:r>
        <w:t xml:space="preserve"> – Окончание процесса загрузки справочников</w:t>
      </w:r>
    </w:p>
    <w:p w:rsidR="000068F7" w:rsidRDefault="00B43B73">
      <w:pPr>
        <w:tabs>
          <w:tab w:val="left" w:pos="851"/>
        </w:tabs>
      </w:pPr>
      <w:r>
        <w:t xml:space="preserve">Для просмотра используемых справочников в Расширении нужно выбрать режим «Справочники» – «Выбор справочников» в соответствии с рисунком </w:t>
      </w:r>
      <w:r>
        <w:fldChar w:fldCharType="begin"/>
      </w:r>
      <w:r>
        <w:instrText xml:space="preserve"> REF _Ref68859112 \</w:instrText>
      </w:r>
      <w:r w:rsidR="00360E40">
        <w:instrText>h</w:instrText>
      </w:r>
      <w:r w:rsidR="00360E40" w:rsidRPr="00216726">
        <w:instrText>\##</w:instrText>
      </w:r>
      <w:r>
        <w:fldChar w:fldCharType="separate"/>
      </w:r>
      <w:r w:rsidR="00216726">
        <w:t>26</w:t>
      </w:r>
      <w:r>
        <w:fldChar w:fldCharType="end"/>
      </w:r>
      <w:r>
        <w:t>.</w:t>
      </w:r>
    </w:p>
    <w:p w:rsidR="000068F7" w:rsidRDefault="00B43B73">
      <w:pPr>
        <w:tabs>
          <w:tab w:val="left" w:pos="851"/>
        </w:tabs>
        <w:ind w:firstLine="0"/>
        <w:jc w:val="center"/>
      </w:pPr>
      <w:r>
        <w:rPr>
          <w:noProof/>
          <w:lang w:eastAsia="ru-RU"/>
        </w:rPr>
        <w:drawing>
          <wp:inline distT="0" distB="0" distL="0" distR="0">
            <wp:extent cx="5940425" cy="1236345"/>
            <wp:effectExtent l="0" t="0" r="0" b="0"/>
            <wp:docPr id="28"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156"/>
                    <pic:cNvPicPr>
                      <a:picLocks noChangeAspect="1" noChangeArrowheads="1"/>
                    </pic:cNvPicPr>
                  </pic:nvPicPr>
                  <pic:blipFill>
                    <a:blip r:embed="rId39"/>
                    <a:stretch>
                      <a:fillRect/>
                    </a:stretch>
                  </pic:blipFill>
                  <pic:spPr bwMode="auto">
                    <a:xfrm>
                      <a:off x="0" y="0"/>
                      <a:ext cx="5940425" cy="1236345"/>
                    </a:xfrm>
                    <a:prstGeom prst="rect">
                      <a:avLst/>
                    </a:prstGeom>
                    <a:noFill/>
                  </pic:spPr>
                </pic:pic>
              </a:graphicData>
            </a:graphic>
          </wp:inline>
        </w:drawing>
      </w:r>
    </w:p>
    <w:p w:rsidR="000068F7" w:rsidRDefault="00B43B73">
      <w:pPr>
        <w:pStyle w:val="afffb"/>
        <w:tabs>
          <w:tab w:val="left" w:pos="851"/>
        </w:tabs>
        <w:spacing w:before="0"/>
        <w:ind w:firstLine="0"/>
        <w:jc w:val="center"/>
        <w:rPr>
          <w:i/>
        </w:rPr>
      </w:pPr>
      <w:bookmarkStart w:id="617" w:name="_Ref68859112"/>
      <w:r>
        <w:t xml:space="preserve">Рисунок </w:t>
      </w:r>
      <w:r w:rsidR="00216726">
        <w:fldChar w:fldCharType="begin"/>
      </w:r>
      <w:r w:rsidR="00216726">
        <w:instrText xml:space="preserve"> SEQ Рисунок \* ARABIC </w:instrText>
      </w:r>
      <w:r w:rsidR="00216726">
        <w:fldChar w:fldCharType="separate"/>
      </w:r>
      <w:r w:rsidR="00216726">
        <w:rPr>
          <w:noProof/>
        </w:rPr>
        <w:t>26</w:t>
      </w:r>
      <w:r w:rsidR="00216726">
        <w:rPr>
          <w:noProof/>
        </w:rPr>
        <w:fldChar w:fldCharType="end"/>
      </w:r>
      <w:bookmarkEnd w:id="617"/>
      <w:r>
        <w:t xml:space="preserve"> – Начало процесса просмотра справочников</w:t>
      </w:r>
    </w:p>
    <w:p w:rsidR="000068F7" w:rsidRDefault="00B43B73">
      <w:pPr>
        <w:tabs>
          <w:tab w:val="left" w:pos="851"/>
        </w:tabs>
      </w:pPr>
      <w:r>
        <w:t>В данном режиме выводится информация только о справочниках, используемых в формах, описания которых содержатся в загруженных метаданных, т. е. состав данного списка справочников определяется текущими метаданными. Если метаданные не загружены, описания форм отсутствуют и список используемых справочников будет пустой, а кнопка «Выбор справочников» – неактивной.</w:t>
      </w:r>
    </w:p>
    <w:p w:rsidR="000068F7" w:rsidRDefault="00B43B73">
      <w:pPr>
        <w:tabs>
          <w:tab w:val="left" w:pos="851"/>
        </w:tabs>
      </w:pPr>
      <w:r>
        <w:t xml:space="preserve">В случае, если по каким-либо причинам в описании форм(ы) отсутствует тот или иной справочник и он не отображается в режиме просмотра справочников, но реально используется и нужен для просмотра, по указанию технической поддержки пропущенный справочник(и) может быть добавлен в список через настройку параметра конфигурационного файла nsi.used.addon (приложение </w:t>
      </w:r>
      <w:r>
        <w:fldChar w:fldCharType="begin"/>
      </w:r>
      <w:r>
        <w:instrText xml:space="preserve"> REF прБ \h </w:instrText>
      </w:r>
      <w:r>
        <w:fldChar w:fldCharType="separate"/>
      </w:r>
      <w:r w:rsidR="00216726">
        <w:rPr>
          <w:iCs/>
          <w:szCs w:val="28"/>
        </w:rPr>
        <w:t>Б</w:t>
      </w:r>
      <w:r>
        <w:fldChar w:fldCharType="end"/>
      </w:r>
      <w:r>
        <w:t xml:space="preserve">). В качестве значения параметра указываются идентификаторы пропущенной в метаданных НСИ через запятую в соответствии с приложением </w:t>
      </w:r>
      <w:r>
        <w:fldChar w:fldCharType="begin"/>
      </w:r>
      <w:r>
        <w:instrText xml:space="preserve"> REF зА \h </w:instrText>
      </w:r>
      <w:r>
        <w:fldChar w:fldCharType="separate"/>
      </w:r>
      <w:r w:rsidR="00216726">
        <w:rPr>
          <w:szCs w:val="28"/>
        </w:rPr>
        <w:t>А</w:t>
      </w:r>
      <w:r>
        <w:fldChar w:fldCharType="end"/>
      </w:r>
      <w:r>
        <w:t xml:space="preserve"> (поле «Ид НСИ»). </w:t>
      </w:r>
    </w:p>
    <w:p w:rsidR="000068F7" w:rsidRDefault="00B43B73">
      <w:pPr>
        <w:tabs>
          <w:tab w:val="left" w:pos="851"/>
        </w:tabs>
      </w:pPr>
      <w:r>
        <w:t xml:space="preserve">В окне выбора справочников для загруженных справочников отображается информация о дате загрузке и количестве записей в соответствии с рисунком </w:t>
      </w:r>
      <w:r>
        <w:fldChar w:fldCharType="begin"/>
      </w:r>
      <w:r>
        <w:instrText xml:space="preserve"> REF _Ref80048597 \</w:instrText>
      </w:r>
      <w:r w:rsidR="003109EE">
        <w:instrText>h</w:instrText>
      </w:r>
      <w:r w:rsidR="003109EE" w:rsidRPr="00216726">
        <w:instrText>\##</w:instrText>
      </w:r>
      <w:r>
        <w:fldChar w:fldCharType="separate"/>
      </w:r>
      <w:r w:rsidR="00216726">
        <w:t>27</w:t>
      </w:r>
      <w:r>
        <w:fldChar w:fldCharType="end"/>
      </w:r>
      <w:r>
        <w:t xml:space="preserve">. Двойным щелчком мыши можно выбрать необходимый справочник для просмотра его содержимого в соответствии с рисунком </w:t>
      </w:r>
      <w:r>
        <w:fldChar w:fldCharType="begin"/>
      </w:r>
      <w:r>
        <w:instrText xml:space="preserve"> REF _Ref75782986 \h</w:instrText>
      </w:r>
      <w:r w:rsidR="00360E40" w:rsidRPr="00216726">
        <w:instrText>\##</w:instrText>
      </w:r>
      <w:r>
        <w:fldChar w:fldCharType="separate"/>
      </w:r>
      <w:r w:rsidR="00216726">
        <w:t>28</w:t>
      </w:r>
      <w:r>
        <w:fldChar w:fldCharType="end"/>
      </w:r>
      <w:r>
        <w:t>.</w:t>
      </w:r>
    </w:p>
    <w:p w:rsidR="000068F7" w:rsidRDefault="00B43B73">
      <w:pPr>
        <w:tabs>
          <w:tab w:val="left" w:pos="851"/>
        </w:tabs>
        <w:ind w:firstLine="0"/>
        <w:jc w:val="center"/>
      </w:pPr>
      <w:r>
        <w:rPr>
          <w:noProof/>
          <w:lang w:eastAsia="ru-RU"/>
        </w:rPr>
        <w:drawing>
          <wp:inline distT="0" distB="0" distL="0" distR="0">
            <wp:extent cx="3982085" cy="3574415"/>
            <wp:effectExtent l="0" t="0" r="0" b="0"/>
            <wp:docPr id="29"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33"/>
                    <pic:cNvPicPr>
                      <a:picLocks noChangeAspect="1" noChangeArrowheads="1"/>
                    </pic:cNvPicPr>
                  </pic:nvPicPr>
                  <pic:blipFill>
                    <a:blip r:embed="rId40"/>
                    <a:stretch>
                      <a:fillRect/>
                    </a:stretch>
                  </pic:blipFill>
                  <pic:spPr bwMode="auto">
                    <a:xfrm>
                      <a:off x="0" y="0"/>
                      <a:ext cx="3982085" cy="3574415"/>
                    </a:xfrm>
                    <a:prstGeom prst="rect">
                      <a:avLst/>
                    </a:prstGeom>
                    <a:noFill/>
                  </pic:spPr>
                </pic:pic>
              </a:graphicData>
            </a:graphic>
          </wp:inline>
        </w:drawing>
      </w:r>
    </w:p>
    <w:p w:rsidR="000068F7" w:rsidRDefault="00B43B73">
      <w:pPr>
        <w:pStyle w:val="afffb"/>
        <w:tabs>
          <w:tab w:val="left" w:pos="851"/>
        </w:tabs>
        <w:spacing w:before="0"/>
        <w:ind w:firstLine="0"/>
        <w:jc w:val="center"/>
      </w:pPr>
      <w:bookmarkStart w:id="618" w:name="_Ref80048597"/>
      <w:r>
        <w:t xml:space="preserve">Рисунок </w:t>
      </w:r>
      <w:r w:rsidR="00216726">
        <w:fldChar w:fldCharType="begin"/>
      </w:r>
      <w:r w:rsidR="00216726">
        <w:instrText xml:space="preserve"> SEQ Рисунок \* ARABIC </w:instrText>
      </w:r>
      <w:r w:rsidR="00216726">
        <w:fldChar w:fldCharType="separate"/>
      </w:r>
      <w:r w:rsidR="00216726">
        <w:rPr>
          <w:noProof/>
        </w:rPr>
        <w:t>27</w:t>
      </w:r>
      <w:r w:rsidR="00216726">
        <w:rPr>
          <w:noProof/>
        </w:rPr>
        <w:fldChar w:fldCharType="end"/>
      </w:r>
      <w:bookmarkEnd w:id="618"/>
      <w:r>
        <w:t xml:space="preserve"> – Выбор справочника для просмотра</w:t>
      </w:r>
    </w:p>
    <w:p w:rsidR="000068F7" w:rsidRDefault="00B43B73">
      <w:pPr>
        <w:pStyle w:val="afffb"/>
        <w:tabs>
          <w:tab w:val="left" w:pos="851"/>
        </w:tabs>
        <w:spacing w:after="0"/>
        <w:ind w:firstLine="0"/>
        <w:jc w:val="center"/>
      </w:pPr>
      <w:r>
        <w:rPr>
          <w:noProof/>
        </w:rPr>
        <w:drawing>
          <wp:inline distT="0" distB="0" distL="0" distR="0">
            <wp:extent cx="5940425" cy="2747010"/>
            <wp:effectExtent l="0" t="0" r="0" b="0"/>
            <wp:docPr id="3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60"/>
                    <pic:cNvPicPr>
                      <a:picLocks noChangeAspect="1" noChangeArrowheads="1"/>
                    </pic:cNvPicPr>
                  </pic:nvPicPr>
                  <pic:blipFill>
                    <a:blip r:embed="rId41"/>
                    <a:stretch>
                      <a:fillRect/>
                    </a:stretch>
                  </pic:blipFill>
                  <pic:spPr bwMode="auto">
                    <a:xfrm>
                      <a:off x="0" y="0"/>
                      <a:ext cx="5940425" cy="2747010"/>
                    </a:xfrm>
                    <a:prstGeom prst="rect">
                      <a:avLst/>
                    </a:prstGeom>
                    <a:noFill/>
                  </pic:spPr>
                </pic:pic>
              </a:graphicData>
            </a:graphic>
          </wp:inline>
        </w:drawing>
      </w:r>
    </w:p>
    <w:p w:rsidR="000068F7" w:rsidRDefault="00B43B73">
      <w:pPr>
        <w:pStyle w:val="afffb"/>
        <w:tabs>
          <w:tab w:val="left" w:pos="851"/>
        </w:tabs>
        <w:spacing w:before="0"/>
        <w:ind w:firstLine="0"/>
        <w:jc w:val="center"/>
      </w:pPr>
      <w:bookmarkStart w:id="619" w:name="_Ref75782986"/>
      <w:r>
        <w:t xml:space="preserve">Рисунок </w:t>
      </w:r>
      <w:r w:rsidR="00216726">
        <w:fldChar w:fldCharType="begin"/>
      </w:r>
      <w:r w:rsidR="00216726">
        <w:instrText xml:space="preserve"> SEQ Рисунок \* ARABIC </w:instrText>
      </w:r>
      <w:r w:rsidR="00216726">
        <w:fldChar w:fldCharType="separate"/>
      </w:r>
      <w:r w:rsidR="00216726">
        <w:rPr>
          <w:noProof/>
        </w:rPr>
        <w:t>28</w:t>
      </w:r>
      <w:r w:rsidR="00216726">
        <w:rPr>
          <w:noProof/>
        </w:rPr>
        <w:fldChar w:fldCharType="end"/>
      </w:r>
      <w:bookmarkEnd w:id="619"/>
      <w:r>
        <w:t xml:space="preserve"> – Просмотр выбранного справочника</w:t>
      </w:r>
    </w:p>
    <w:p w:rsidR="000068F7" w:rsidRDefault="00B43B73">
      <w:pPr>
        <w:tabs>
          <w:tab w:val="left" w:pos="851"/>
        </w:tabs>
      </w:pPr>
      <w:r>
        <w:t xml:space="preserve">При щелчке ЛКМ по иконке на заголовке таблицы справочников можно установить фильтр по результатам загрузки справочников в соответствии с рисунком </w:t>
      </w:r>
      <w:r>
        <w:fldChar w:fldCharType="begin"/>
      </w:r>
      <w:r>
        <w:instrText xml:space="preserve"> REF _Ref75785093 \h</w:instrText>
      </w:r>
      <w:r w:rsidR="00360E40" w:rsidRPr="00216726">
        <w:instrText>\##</w:instrText>
      </w:r>
      <w:r>
        <w:fldChar w:fldCharType="separate"/>
      </w:r>
      <w:r w:rsidR="00216726">
        <w:t>29</w:t>
      </w:r>
      <w:r>
        <w:fldChar w:fldCharType="end"/>
      </w:r>
      <w:r>
        <w:t>.</w:t>
      </w:r>
    </w:p>
    <w:p w:rsidR="000068F7" w:rsidRDefault="00B43B73">
      <w:pPr>
        <w:pStyle w:val="afffb"/>
        <w:tabs>
          <w:tab w:val="left" w:pos="851"/>
        </w:tabs>
        <w:spacing w:before="0" w:after="0"/>
        <w:ind w:firstLine="0"/>
        <w:jc w:val="center"/>
        <w:rPr>
          <w:lang w:val="en-US"/>
        </w:rPr>
      </w:pPr>
      <w:r>
        <w:rPr>
          <w:noProof/>
        </w:rPr>
        <w:drawing>
          <wp:inline distT="0" distB="0" distL="0" distR="0">
            <wp:extent cx="4663440" cy="354330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1"/>
                    <pic:cNvPicPr>
                      <a:picLocks noChangeAspect="1" noChangeArrowheads="1"/>
                    </pic:cNvPicPr>
                  </pic:nvPicPr>
                  <pic:blipFill>
                    <a:blip r:embed="rId42"/>
                    <a:stretch>
                      <a:fillRect/>
                    </a:stretch>
                  </pic:blipFill>
                  <pic:spPr bwMode="auto">
                    <a:xfrm>
                      <a:off x="0" y="0"/>
                      <a:ext cx="4663440" cy="3543300"/>
                    </a:xfrm>
                    <a:prstGeom prst="rect">
                      <a:avLst/>
                    </a:prstGeom>
                    <a:noFill/>
                  </pic:spPr>
                </pic:pic>
              </a:graphicData>
            </a:graphic>
          </wp:inline>
        </w:drawing>
      </w:r>
    </w:p>
    <w:p w:rsidR="000068F7" w:rsidRDefault="00B43B73">
      <w:pPr>
        <w:pStyle w:val="afffb"/>
        <w:tabs>
          <w:tab w:val="left" w:pos="851"/>
        </w:tabs>
        <w:spacing w:before="0"/>
        <w:ind w:firstLine="0"/>
        <w:jc w:val="center"/>
      </w:pPr>
      <w:bookmarkStart w:id="620" w:name="_Ref75785093"/>
      <w:r>
        <w:t xml:space="preserve">Рисунок </w:t>
      </w:r>
      <w:r w:rsidR="00216726">
        <w:fldChar w:fldCharType="begin"/>
      </w:r>
      <w:r w:rsidR="00216726">
        <w:instrText xml:space="preserve"> SEQ Рисунок \* ARABIC </w:instrText>
      </w:r>
      <w:r w:rsidR="00216726">
        <w:fldChar w:fldCharType="separate"/>
      </w:r>
      <w:r w:rsidR="00216726">
        <w:rPr>
          <w:noProof/>
        </w:rPr>
        <w:t>29</w:t>
      </w:r>
      <w:r w:rsidR="00216726">
        <w:rPr>
          <w:noProof/>
        </w:rPr>
        <w:fldChar w:fldCharType="end"/>
      </w:r>
      <w:bookmarkEnd w:id="620"/>
      <w:r>
        <w:t xml:space="preserve"> – Фильтр по результатам загрузки справочников</w:t>
      </w:r>
    </w:p>
    <w:p w:rsidR="000068F7" w:rsidRDefault="00B43B73">
      <w:pPr>
        <w:pStyle w:val="30"/>
        <w:tabs>
          <w:tab w:val="clear" w:pos="1559"/>
          <w:tab w:val="left" w:pos="1560"/>
        </w:tabs>
        <w:ind w:left="0" w:firstLine="709"/>
      </w:pPr>
      <w:bookmarkStart w:id="621" w:name="_Toc180058288"/>
      <w:bookmarkStart w:id="622" w:name="_Toc228204200"/>
      <w:bookmarkStart w:id="623" w:name="_Toc239424312"/>
      <w:r>
        <w:t>Непосредственная загрузка</w:t>
      </w:r>
      <w:bookmarkEnd w:id="621"/>
      <w:bookmarkEnd w:id="622"/>
      <w:bookmarkEnd w:id="623"/>
    </w:p>
    <w:p w:rsidR="000068F7" w:rsidRDefault="00B43B73">
      <w:pPr>
        <w:tabs>
          <w:tab w:val="left" w:pos="851"/>
        </w:tabs>
        <w:spacing w:after="240"/>
      </w:pPr>
      <w:r>
        <w:t>Возможно загрузить справочник непосредственно из таблицы просмотра справочников по кнопке «Загрузить»</w:t>
      </w:r>
      <w:r>
        <w:rPr>
          <w:noProof/>
          <w:lang w:eastAsia="ru-RU"/>
        </w:rPr>
        <w:drawing>
          <wp:inline distT="0" distB="0" distL="0" distR="0">
            <wp:extent cx="199390" cy="191135"/>
            <wp:effectExtent l="0" t="0" r="0" b="0"/>
            <wp:docPr id="32"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30"/>
                    <pic:cNvPicPr>
                      <a:picLocks noChangeAspect="1" noChangeArrowheads="1"/>
                    </pic:cNvPicPr>
                  </pic:nvPicPr>
                  <pic:blipFill>
                    <a:blip r:embed="rId43"/>
                    <a:stretch>
                      <a:fillRect/>
                    </a:stretch>
                  </pic:blipFill>
                  <pic:spPr bwMode="auto">
                    <a:xfrm>
                      <a:off x="0" y="0"/>
                      <a:ext cx="199390" cy="191135"/>
                    </a:xfrm>
                    <a:prstGeom prst="rect">
                      <a:avLst/>
                    </a:prstGeom>
                    <a:noFill/>
                  </pic:spPr>
                </pic:pic>
              </a:graphicData>
            </a:graphic>
          </wp:inline>
        </w:drawing>
      </w:r>
      <w:r>
        <w:t xml:space="preserve"> в соответствии с рисунком </w:t>
      </w:r>
      <w:r>
        <w:fldChar w:fldCharType="begin"/>
      </w:r>
      <w:r>
        <w:instrText xml:space="preserve"> REF _Ref75782489 \</w:instrText>
      </w:r>
      <w:r w:rsidR="00360E40">
        <w:instrText>h</w:instrText>
      </w:r>
      <w:r w:rsidR="00360E40" w:rsidRPr="00216726">
        <w:instrText>\##</w:instrText>
      </w:r>
      <w:r>
        <w:fldChar w:fldCharType="separate"/>
      </w:r>
      <w:r w:rsidR="00216726">
        <w:t>30</w:t>
      </w:r>
      <w:r>
        <w:fldChar w:fldCharType="end"/>
      </w:r>
      <w:r>
        <w:t>.</w:t>
      </w:r>
    </w:p>
    <w:p w:rsidR="000068F7" w:rsidRDefault="00B43B73">
      <w:pPr>
        <w:pStyle w:val="afff1"/>
        <w:tabs>
          <w:tab w:val="left" w:pos="851"/>
        </w:tabs>
        <w:spacing w:line="240" w:lineRule="auto"/>
        <w:ind w:left="0" w:hanging="11"/>
        <w:jc w:val="center"/>
      </w:pPr>
      <w:r>
        <w:rPr>
          <w:noProof/>
          <w:lang w:eastAsia="ru-RU"/>
        </w:rPr>
        <w:drawing>
          <wp:inline distT="0" distB="0" distL="0" distR="0">
            <wp:extent cx="4122420" cy="3804920"/>
            <wp:effectExtent l="0" t="0" r="0" b="0"/>
            <wp:docPr id="33"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28"/>
                    <pic:cNvPicPr>
                      <a:picLocks noChangeAspect="1" noChangeArrowheads="1"/>
                    </pic:cNvPicPr>
                  </pic:nvPicPr>
                  <pic:blipFill>
                    <a:blip r:embed="rId44"/>
                    <a:stretch>
                      <a:fillRect/>
                    </a:stretch>
                  </pic:blipFill>
                  <pic:spPr bwMode="auto">
                    <a:xfrm>
                      <a:off x="0" y="0"/>
                      <a:ext cx="4122420" cy="3804920"/>
                    </a:xfrm>
                    <a:prstGeom prst="rect">
                      <a:avLst/>
                    </a:prstGeom>
                    <a:noFill/>
                  </pic:spPr>
                </pic:pic>
              </a:graphicData>
            </a:graphic>
          </wp:inline>
        </w:drawing>
      </w:r>
    </w:p>
    <w:p w:rsidR="000068F7" w:rsidRDefault="00B43B73">
      <w:pPr>
        <w:pStyle w:val="afffb"/>
        <w:tabs>
          <w:tab w:val="left" w:pos="851"/>
        </w:tabs>
        <w:spacing w:before="0"/>
        <w:ind w:firstLine="0"/>
        <w:jc w:val="center"/>
      </w:pPr>
      <w:bookmarkStart w:id="624" w:name="_Ref75782489"/>
      <w:r>
        <w:t xml:space="preserve">Рисунок </w:t>
      </w:r>
      <w:r w:rsidR="00216726">
        <w:fldChar w:fldCharType="begin"/>
      </w:r>
      <w:r w:rsidR="00216726">
        <w:instrText xml:space="preserve"> SEQ Рисунок \* ARABIC </w:instrText>
      </w:r>
      <w:r w:rsidR="00216726">
        <w:fldChar w:fldCharType="separate"/>
      </w:r>
      <w:r w:rsidR="00216726">
        <w:rPr>
          <w:noProof/>
        </w:rPr>
        <w:t>30</w:t>
      </w:r>
      <w:r w:rsidR="00216726">
        <w:rPr>
          <w:noProof/>
        </w:rPr>
        <w:fldChar w:fldCharType="end"/>
      </w:r>
      <w:bookmarkEnd w:id="624"/>
      <w:r>
        <w:t xml:space="preserve"> – Непосредственная загрузка справочников</w:t>
      </w:r>
    </w:p>
    <w:p w:rsidR="000068F7" w:rsidRDefault="00B43B73">
      <w:pPr>
        <w:tabs>
          <w:tab w:val="left" w:pos="851"/>
        </w:tabs>
      </w:pPr>
      <w:r>
        <w:t xml:space="preserve">Для разных справочников может быть доступна загрузка в формате DBF, XML или обоих. Доступные форматы загрузки указываются в окне подтверждения загрузки в соответствии с рисунком </w:t>
      </w:r>
      <w:r>
        <w:fldChar w:fldCharType="begin"/>
      </w:r>
      <w:r>
        <w:instrText xml:space="preserve"> REF _Ref96278314 \h</w:instrText>
      </w:r>
      <w:r w:rsidR="00360E40" w:rsidRPr="00216726">
        <w:instrText>\##</w:instrText>
      </w:r>
      <w:r>
        <w:fldChar w:fldCharType="separate"/>
      </w:r>
      <w:r w:rsidR="00216726">
        <w:t>31</w:t>
      </w:r>
      <w:r>
        <w:fldChar w:fldCharType="end"/>
      </w:r>
      <w:r>
        <w:t>.</w:t>
      </w:r>
    </w:p>
    <w:p w:rsidR="000068F7" w:rsidRDefault="00B43B73">
      <w:pPr>
        <w:pStyle w:val="afff1"/>
        <w:tabs>
          <w:tab w:val="left" w:pos="567"/>
          <w:tab w:val="left" w:pos="851"/>
        </w:tabs>
        <w:spacing w:line="240" w:lineRule="auto"/>
        <w:ind w:left="0" w:firstLine="0"/>
        <w:jc w:val="center"/>
      </w:pPr>
      <w:r>
        <w:rPr>
          <w:noProof/>
          <w:lang w:eastAsia="ru-RU"/>
        </w:rPr>
        <w:drawing>
          <wp:inline distT="0" distB="0" distL="0" distR="0">
            <wp:extent cx="3732530" cy="3186430"/>
            <wp:effectExtent l="0" t="0" r="0" b="0"/>
            <wp:docPr id="34"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26"/>
                    <pic:cNvPicPr>
                      <a:picLocks noChangeAspect="1" noChangeArrowheads="1"/>
                    </pic:cNvPicPr>
                  </pic:nvPicPr>
                  <pic:blipFill>
                    <a:blip r:embed="rId45"/>
                    <a:stretch>
                      <a:fillRect/>
                    </a:stretch>
                  </pic:blipFill>
                  <pic:spPr bwMode="auto">
                    <a:xfrm>
                      <a:off x="0" y="0"/>
                      <a:ext cx="3732530" cy="3186430"/>
                    </a:xfrm>
                    <a:prstGeom prst="rect">
                      <a:avLst/>
                    </a:prstGeom>
                    <a:noFill/>
                  </pic:spPr>
                </pic:pic>
              </a:graphicData>
            </a:graphic>
          </wp:inline>
        </w:drawing>
      </w:r>
    </w:p>
    <w:p w:rsidR="000068F7" w:rsidRDefault="00B43B73">
      <w:pPr>
        <w:pStyle w:val="afffb"/>
        <w:tabs>
          <w:tab w:val="left" w:pos="851"/>
        </w:tabs>
        <w:spacing w:before="0"/>
        <w:ind w:firstLine="0"/>
        <w:jc w:val="center"/>
      </w:pPr>
      <w:bookmarkStart w:id="625" w:name="_Ref96278314"/>
      <w:r>
        <w:t xml:space="preserve">Рисунок </w:t>
      </w:r>
      <w:r w:rsidR="00216726">
        <w:fldChar w:fldCharType="begin"/>
      </w:r>
      <w:r w:rsidR="00216726">
        <w:instrText xml:space="preserve"> SEQ Рисунок \* ARABIC </w:instrText>
      </w:r>
      <w:r w:rsidR="00216726">
        <w:fldChar w:fldCharType="separate"/>
      </w:r>
      <w:r w:rsidR="00216726">
        <w:rPr>
          <w:noProof/>
        </w:rPr>
        <w:t>31</w:t>
      </w:r>
      <w:r w:rsidR="00216726">
        <w:rPr>
          <w:noProof/>
        </w:rPr>
        <w:fldChar w:fldCharType="end"/>
      </w:r>
      <w:bookmarkEnd w:id="625"/>
      <w:r>
        <w:t xml:space="preserve"> – Непосредственная загрузка справочников из файла</w:t>
      </w:r>
    </w:p>
    <w:p w:rsidR="000068F7" w:rsidRDefault="00B43B73">
      <w:pPr>
        <w:tabs>
          <w:tab w:val="left" w:pos="851"/>
        </w:tabs>
      </w:pPr>
      <w:r>
        <w:t>При подтверждении загрузки откроется окно выбора файлов соответствующего типа (DBF и/или XML) из файловой системы в соответствии с рисунком</w:t>
      </w:r>
      <w:r w:rsidR="00360E40" w:rsidRPr="00216726">
        <w:t xml:space="preserve"> </w:t>
      </w:r>
      <w:r>
        <w:fldChar w:fldCharType="begin"/>
      </w:r>
      <w:r>
        <w:instrText xml:space="preserve"> REF _Ref96278293 \h</w:instrText>
      </w:r>
      <w:r w:rsidR="00360E40" w:rsidRPr="00216726">
        <w:instrText>\##</w:instrText>
      </w:r>
      <w:r>
        <w:fldChar w:fldCharType="separate"/>
      </w:r>
      <w:r w:rsidR="00216726">
        <w:t>32</w:t>
      </w:r>
      <w:r>
        <w:fldChar w:fldCharType="end"/>
      </w:r>
      <w:r>
        <w:t>.</w:t>
      </w:r>
    </w:p>
    <w:p w:rsidR="000068F7" w:rsidRDefault="00B43B73">
      <w:pPr>
        <w:pStyle w:val="afff1"/>
        <w:tabs>
          <w:tab w:val="left" w:pos="851"/>
        </w:tabs>
        <w:spacing w:line="240" w:lineRule="auto"/>
        <w:ind w:left="0" w:firstLine="0"/>
        <w:jc w:val="center"/>
      </w:pPr>
      <w:r>
        <w:rPr>
          <w:noProof/>
          <w:lang w:eastAsia="ru-RU"/>
        </w:rPr>
        <w:drawing>
          <wp:inline distT="0" distB="0" distL="0" distR="0">
            <wp:extent cx="3709670" cy="2403475"/>
            <wp:effectExtent l="0" t="0" r="0" b="0"/>
            <wp:docPr id="3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25"/>
                    <pic:cNvPicPr>
                      <a:picLocks noChangeAspect="1" noChangeArrowheads="1"/>
                    </pic:cNvPicPr>
                  </pic:nvPicPr>
                  <pic:blipFill>
                    <a:blip r:embed="rId46"/>
                    <a:stretch>
                      <a:fillRect/>
                    </a:stretch>
                  </pic:blipFill>
                  <pic:spPr bwMode="auto">
                    <a:xfrm>
                      <a:off x="0" y="0"/>
                      <a:ext cx="3709670" cy="2403475"/>
                    </a:xfrm>
                    <a:prstGeom prst="rect">
                      <a:avLst/>
                    </a:prstGeom>
                    <a:noFill/>
                  </pic:spPr>
                </pic:pic>
              </a:graphicData>
            </a:graphic>
          </wp:inline>
        </w:drawing>
      </w:r>
    </w:p>
    <w:p w:rsidR="000068F7" w:rsidRDefault="00B43B73">
      <w:pPr>
        <w:pStyle w:val="afffb"/>
        <w:tabs>
          <w:tab w:val="left" w:pos="851"/>
        </w:tabs>
        <w:ind w:firstLine="0"/>
        <w:jc w:val="center"/>
      </w:pPr>
      <w:bookmarkStart w:id="626" w:name="_Ref96278293"/>
      <w:r>
        <w:t xml:space="preserve">Рисунок </w:t>
      </w:r>
      <w:r w:rsidR="00216726">
        <w:fldChar w:fldCharType="begin"/>
      </w:r>
      <w:r w:rsidR="00216726">
        <w:instrText xml:space="preserve"> SEQ Рисунок \* ARABIC </w:instrText>
      </w:r>
      <w:r w:rsidR="00216726">
        <w:fldChar w:fldCharType="separate"/>
      </w:r>
      <w:r w:rsidR="00216726">
        <w:rPr>
          <w:noProof/>
        </w:rPr>
        <w:t>32</w:t>
      </w:r>
      <w:r w:rsidR="00216726">
        <w:rPr>
          <w:noProof/>
        </w:rPr>
        <w:fldChar w:fldCharType="end"/>
      </w:r>
      <w:bookmarkEnd w:id="626"/>
      <w:r>
        <w:t xml:space="preserve"> – Выбор файла с НСИ для загрузки из файловой системы</w:t>
      </w:r>
    </w:p>
    <w:p w:rsidR="000068F7" w:rsidRDefault="00B43B73">
      <w:pPr>
        <w:tabs>
          <w:tab w:val="left" w:pos="851"/>
        </w:tabs>
      </w:pPr>
      <w:r>
        <w:t>После выбора в списке корректного файла с данными справочника в соответствии с выбранной для загрузки НСИ и подтверждения выбора (кнопка «Открыть») файл справочника будет загружен.</w:t>
      </w:r>
    </w:p>
    <w:p w:rsidR="000068F7" w:rsidRDefault="00B43B73">
      <w:pPr>
        <w:pStyle w:val="30"/>
        <w:tabs>
          <w:tab w:val="clear" w:pos="1559"/>
          <w:tab w:val="left" w:pos="1560"/>
        </w:tabs>
        <w:ind w:left="0" w:firstLine="709"/>
      </w:pPr>
      <w:bookmarkStart w:id="627" w:name="_Toc221003812"/>
      <w:bookmarkStart w:id="628" w:name="_Toc221003693"/>
      <w:bookmarkStart w:id="629" w:name="_Toc221003692"/>
      <w:bookmarkStart w:id="630" w:name="_Toc221003813"/>
      <w:bookmarkStart w:id="631" w:name="_Toc228204201"/>
      <w:bookmarkStart w:id="632" w:name="_Toc180058289"/>
      <w:bookmarkStart w:id="633" w:name="_Ref126828135"/>
      <w:bookmarkStart w:id="634" w:name="_Toc239424313"/>
      <w:bookmarkEnd w:id="627"/>
      <w:bookmarkEnd w:id="628"/>
      <w:bookmarkEnd w:id="629"/>
      <w:bookmarkEnd w:id="630"/>
      <w:r>
        <w:t>Потоковая загрузка</w:t>
      </w:r>
      <w:bookmarkEnd w:id="631"/>
      <w:bookmarkEnd w:id="632"/>
      <w:bookmarkEnd w:id="633"/>
      <w:bookmarkEnd w:id="634"/>
    </w:p>
    <w:p w:rsidR="000068F7" w:rsidRDefault="00B43B73">
      <w:pPr>
        <w:tabs>
          <w:tab w:val="left" w:pos="851"/>
        </w:tabs>
      </w:pPr>
      <w:r>
        <w:t xml:space="preserve">Потоковая загрузка файлов со справочными данными (НСИ) может использоваться для автоматизации процесса загрузки с исключением большинства ручных операций по загрузке или обновлению НСИ, в том числе для загрузки доставляемых классификаторов из Центра обновлений </w:t>
      </w:r>
      <w:r>
        <w:rPr>
          <w:lang w:eastAsia="ru-RU"/>
        </w:rPr>
        <w:t xml:space="preserve">Оболочки ПП «Дельта» (в соответствии с п. </w:t>
      </w:r>
      <w:r>
        <w:rPr>
          <w:lang w:eastAsia="ru-RU"/>
        </w:rPr>
        <w:fldChar w:fldCharType="begin"/>
      </w:r>
      <w:r>
        <w:rPr>
          <w:lang w:eastAsia="ru-RU"/>
        </w:rPr>
        <w:instrText xml:space="preserve"> REF _Ref221265050 \n \n \h </w:instrText>
      </w:r>
      <w:r>
        <w:rPr>
          <w:lang w:eastAsia="ru-RU"/>
        </w:rPr>
      </w:r>
      <w:r>
        <w:rPr>
          <w:lang w:eastAsia="ru-RU"/>
        </w:rPr>
        <w:fldChar w:fldCharType="separate"/>
      </w:r>
      <w:r w:rsidR="00216726">
        <w:rPr>
          <w:lang w:eastAsia="ru-RU"/>
        </w:rPr>
        <w:t>3.4.5</w:t>
      </w:r>
      <w:r>
        <w:rPr>
          <w:lang w:eastAsia="ru-RU"/>
        </w:rPr>
        <w:fldChar w:fldCharType="end"/>
      </w:r>
      <w:r>
        <w:t>. В режиме потоковой загрузки справочные данные могут быть загружены из файлов форматов DBF и XML, в том числе архивированных (форматы ARJ или ZIP). При использовании архивов из них будет загружена вся содержащаяся в них поддерживаемая НСИ. При необходимости загрузки из архива только отдельных файлов, требуемые файлы могут быть разархивированы и загружены индивидуально, или в архиве оставлены для загрузки только требуемые файлы (остальные удалены или переименованы для исключения из процесса загрузки).</w:t>
      </w:r>
    </w:p>
    <w:p w:rsidR="000068F7" w:rsidRDefault="00B43B73">
      <w:pPr>
        <w:tabs>
          <w:tab w:val="left" w:pos="851"/>
        </w:tabs>
      </w:pPr>
      <w:r>
        <w:t>Процесс потоковой загрузки в самом общем виде заключается в получении файлов НСИ из входного каталога, их обработки, загрузки данных поддерживаемой НСИ в БД и в перемещении обработанных файлов в каталог загруженных или каталог ошибочных файлов. Во входном каталоге размещаются файлы НСИ, получаемые КО от ТУ, размещаемые на ресурсах Банка России или доставляемые из Центра обновлений ПП «Дельта». Вопросы автоматизации процесса помещения требуемых файлов НСИ, получаемых от ТУ или с ресурсов Банка России, во входной каталог для потоковой загрузки организация решает самостоятельно.</w:t>
      </w:r>
    </w:p>
    <w:p w:rsidR="000068F7" w:rsidRDefault="00B43B73">
      <w:pPr>
        <w:tabs>
          <w:tab w:val="left" w:pos="851"/>
        </w:tabs>
      </w:pPr>
      <w:r>
        <w:t xml:space="preserve">Для организации процесса потоковой загрузки используются следующие каталоги (все используемые каталоги являются подкаталогами в каталоге НСИ &lt;nsi&gt;, настраиваемом в профиле Расширения «Отчётность КО», в соответствии с п. </w:t>
      </w:r>
      <w:r>
        <w:fldChar w:fldCharType="begin"/>
      </w:r>
      <w:r>
        <w:instrText xml:space="preserve"> REF _Ref96330796 \n \n \h </w:instrText>
      </w:r>
      <w:r>
        <w:fldChar w:fldCharType="separate"/>
      </w:r>
      <w:r w:rsidR="00216726">
        <w:t>3.2</w:t>
      </w:r>
      <w:r>
        <w:fldChar w:fldCharType="end"/>
      </w:r>
      <w:r>
        <w:t>, рисунком</w:t>
      </w:r>
      <w:r w:rsidR="00766E96">
        <w:rPr>
          <w:lang w:val="en-US"/>
        </w:rPr>
        <w:t xml:space="preserve"> </w:t>
      </w:r>
      <w:r>
        <w:fldChar w:fldCharType="begin"/>
      </w:r>
      <w:r>
        <w:instrText xml:space="preserve"> REF _Ref103936507 \h</w:instrText>
      </w:r>
      <w:r w:rsidR="00766E96">
        <w:rPr>
          <w:lang w:val="en-US"/>
        </w:rPr>
        <w:instrText>\##</w:instrText>
      </w:r>
      <w:r>
        <w:fldChar w:fldCharType="separate"/>
      </w:r>
      <w:r w:rsidR="00216726">
        <w:rPr>
          <w:lang w:val="en-US"/>
        </w:rPr>
        <w:t xml:space="preserve"> </w:t>
      </w:r>
      <w:r w:rsidR="00216726">
        <w:t>3</w:t>
      </w:r>
      <w:r>
        <w:fldChar w:fldCharType="end"/>
      </w:r>
      <w:r>
        <w:t>):</w:t>
      </w:r>
    </w:p>
    <w:p w:rsidR="000068F7" w:rsidRDefault="00B43B73">
      <w:pPr>
        <w:pStyle w:val="afffb"/>
        <w:numPr>
          <w:ilvl w:val="0"/>
          <w:numId w:val="30"/>
        </w:numPr>
        <w:tabs>
          <w:tab w:val="left" w:pos="851"/>
          <w:tab w:val="left" w:pos="1134"/>
          <w:tab w:val="left" w:pos="1276"/>
        </w:tabs>
        <w:spacing w:before="0" w:after="0"/>
        <w:ind w:left="0" w:firstLine="709"/>
        <w:rPr>
          <w:color w:val="000000" w:themeColor="text1"/>
        </w:rPr>
      </w:pPr>
      <w:r>
        <w:rPr>
          <w:color w:val="000000" w:themeColor="text1"/>
        </w:rPr>
        <w:t>входной каталог НСИ &lt;nsi&gt;\input – в подкаталог input помещаются исходные файлы с данными НСИ для загрузки (одиночные файлы или архивы файлов DBF или XML);</w:t>
      </w:r>
    </w:p>
    <w:p w:rsidR="000068F7" w:rsidRDefault="00B43B73">
      <w:pPr>
        <w:pStyle w:val="afffb"/>
        <w:numPr>
          <w:ilvl w:val="0"/>
          <w:numId w:val="30"/>
        </w:numPr>
        <w:tabs>
          <w:tab w:val="left" w:pos="851"/>
          <w:tab w:val="left" w:pos="1134"/>
          <w:tab w:val="left" w:pos="1276"/>
        </w:tabs>
        <w:spacing w:before="0" w:after="0"/>
        <w:ind w:left="0" w:firstLine="709"/>
        <w:rPr>
          <w:color w:val="000000" w:themeColor="text1"/>
        </w:rPr>
      </w:pPr>
      <w:r>
        <w:rPr>
          <w:color w:val="000000" w:themeColor="text1"/>
        </w:rPr>
        <w:t>каталог загруженной НСИ &lt;nsi&gt;\archive – в подкаталог archive перемещаются исходные файлы из входного каталога, содержащие успешно загруженную НСИ (архив загруженных файлов НСИ);</w:t>
      </w:r>
    </w:p>
    <w:p w:rsidR="000068F7" w:rsidRDefault="00B43B73">
      <w:pPr>
        <w:pStyle w:val="afffb"/>
        <w:numPr>
          <w:ilvl w:val="0"/>
          <w:numId w:val="30"/>
        </w:numPr>
        <w:tabs>
          <w:tab w:val="left" w:pos="851"/>
          <w:tab w:val="left" w:pos="1134"/>
          <w:tab w:val="left" w:pos="1276"/>
        </w:tabs>
        <w:spacing w:before="0" w:after="0"/>
        <w:ind w:left="0" w:firstLine="709"/>
      </w:pPr>
      <w:r>
        <w:rPr>
          <w:color w:val="000000" w:themeColor="text1"/>
        </w:rPr>
        <w:t>каталог</w:t>
      </w:r>
      <w:r>
        <w:t xml:space="preserve"> ошибочной НСИ &lt;nsi&gt;\mistake – в подкаталог mistake перемещаются исходные файлы из входного каталога, содержащие неизвестную (не поддерживаемую) НСИ и файлы НСИ, загрузка которых не была выполнена (завершилась не успешно).</w:t>
      </w:r>
    </w:p>
    <w:p w:rsidR="000068F7" w:rsidRDefault="00B43B73">
      <w:pPr>
        <w:tabs>
          <w:tab w:val="left" w:pos="851"/>
        </w:tabs>
      </w:pPr>
      <w:r>
        <w:t xml:space="preserve">После запуска Расширения «Отчётность КО» процесс потоковой загрузки НСИ по умолчанию находится в остановленном состоянии. При необходимости использования потоковой загрузки НСИ процесс запускается в работу в окне «Потоковая обработка», вкладка «Загрузка справочников», кнопка «Старт» в соответствии с рисунком </w:t>
      </w:r>
      <w:r>
        <w:fldChar w:fldCharType="begin"/>
      </w:r>
      <w:r>
        <w:instrText xml:space="preserve"> REF _Ref107318578 \h</w:instrText>
      </w:r>
      <w:r w:rsidR="00766E96" w:rsidRPr="00216726">
        <w:instrText>\##</w:instrText>
      </w:r>
      <w:r>
        <w:fldChar w:fldCharType="separate"/>
      </w:r>
      <w:r w:rsidR="00216726">
        <w:t>33</w:t>
      </w:r>
      <w:r>
        <w:fldChar w:fldCharType="end"/>
      </w:r>
      <w:r>
        <w:t>). При необходимости автоматического старта процесса потоковой загрузки НСИ при запуске Расширения в конфигурационном файле application.properties (каталог backend\plugins\delt</w:t>
      </w:r>
      <w:r>
        <w:rPr>
          <w:lang w:val="en-US"/>
        </w:rPr>
        <w:t>a</w:t>
      </w:r>
      <w:r>
        <w:t>-ko) создается (или устанавливается значение) параметр «nsi.stream.start» со значением «true». Для отмены автоматического старта параметр удаляется или его значение меняется на «false» (по умолчанию).</w:t>
      </w:r>
    </w:p>
    <w:p w:rsidR="000068F7" w:rsidRDefault="00B43B73">
      <w:pPr>
        <w:tabs>
          <w:tab w:val="left" w:pos="851"/>
        </w:tabs>
      </w:pPr>
      <w:r>
        <w:t>Процесс потоковой загрузки НСИ в запущенном состоянии периодически сканирует входной каталог на наличие файлов НСИ для загрузки (в настоящий момент интервал сканирования фиксированный – 60 сек.) и при поступлении файлов НСИ выполняет их обработку.</w:t>
      </w:r>
    </w:p>
    <w:p w:rsidR="000068F7" w:rsidRDefault="00B43B73">
      <w:pPr>
        <w:tabs>
          <w:tab w:val="left" w:pos="851"/>
        </w:tabs>
      </w:pPr>
      <w:r>
        <w:t>На вкладке «Загрузка справочников» выводится информация монитора загрузки, отражающая процесс обработки файлов с данными НСИ. Описания загруженных процессом потоковой загрузки справочников сохраняются в картотеке в БД и остаются доступными в течении фиксированного интервала времени (в настоящий момент 3-е суток), после которого автоматически удаляются из картотеки.</w:t>
      </w:r>
    </w:p>
    <w:p w:rsidR="000068F7" w:rsidRDefault="00B43B73">
      <w:pPr>
        <w:pStyle w:val="afffb"/>
        <w:tabs>
          <w:tab w:val="left" w:pos="851"/>
        </w:tabs>
        <w:spacing w:before="0"/>
        <w:ind w:firstLine="0"/>
        <w:jc w:val="center"/>
      </w:pPr>
      <w:r>
        <w:rPr>
          <w:noProof/>
        </w:rPr>
        <w:drawing>
          <wp:inline distT="0" distB="0" distL="0" distR="0">
            <wp:extent cx="5940425" cy="2589530"/>
            <wp:effectExtent l="0" t="0" r="0" b="0"/>
            <wp:docPr id="36"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Рисунок 61"/>
                    <pic:cNvPicPr>
                      <a:picLocks noChangeAspect="1" noChangeArrowheads="1"/>
                    </pic:cNvPicPr>
                  </pic:nvPicPr>
                  <pic:blipFill>
                    <a:blip r:embed="rId47"/>
                    <a:stretch>
                      <a:fillRect/>
                    </a:stretch>
                  </pic:blipFill>
                  <pic:spPr bwMode="auto">
                    <a:xfrm>
                      <a:off x="0" y="0"/>
                      <a:ext cx="5940425" cy="2589530"/>
                    </a:xfrm>
                    <a:prstGeom prst="rect">
                      <a:avLst/>
                    </a:prstGeom>
                    <a:noFill/>
                  </pic:spPr>
                </pic:pic>
              </a:graphicData>
            </a:graphic>
          </wp:inline>
        </w:drawing>
      </w:r>
      <w:bookmarkStart w:id="635" w:name="_Ref107318578"/>
      <w:r>
        <w:t xml:space="preserve">Рисунок </w:t>
      </w:r>
      <w:r w:rsidR="00216726">
        <w:fldChar w:fldCharType="begin"/>
      </w:r>
      <w:r w:rsidR="00216726">
        <w:instrText xml:space="preserve"> SEQ </w:instrText>
      </w:r>
      <w:r w:rsidR="00216726">
        <w:instrText xml:space="preserve">Рисунок \* ARABIC </w:instrText>
      </w:r>
      <w:r w:rsidR="00216726">
        <w:fldChar w:fldCharType="separate"/>
      </w:r>
      <w:r w:rsidR="00216726">
        <w:rPr>
          <w:noProof/>
        </w:rPr>
        <w:t>33</w:t>
      </w:r>
      <w:r w:rsidR="00216726">
        <w:rPr>
          <w:noProof/>
        </w:rPr>
        <w:fldChar w:fldCharType="end"/>
      </w:r>
      <w:bookmarkEnd w:id="635"/>
      <w:r>
        <w:t xml:space="preserve"> – Монитор потоковой загрузки НСИ</w:t>
      </w:r>
    </w:p>
    <w:p w:rsidR="000068F7" w:rsidRDefault="00B43B73">
      <w:pPr>
        <w:tabs>
          <w:tab w:val="left" w:pos="851"/>
        </w:tabs>
      </w:pPr>
      <w:r>
        <w:t>Процесс потоковой загрузки НСИ выполняет обработку файлов с НСИ следующим образом (один цикл обработки):</w:t>
      </w:r>
    </w:p>
    <w:p w:rsidR="000068F7" w:rsidRDefault="00B43B73">
      <w:pPr>
        <w:pStyle w:val="afffb"/>
        <w:numPr>
          <w:ilvl w:val="0"/>
          <w:numId w:val="31"/>
        </w:numPr>
        <w:tabs>
          <w:tab w:val="left" w:pos="851"/>
          <w:tab w:val="left" w:pos="1134"/>
          <w:tab w:val="left" w:pos="1276"/>
        </w:tabs>
        <w:spacing w:before="0" w:after="0"/>
        <w:ind w:left="0" w:firstLine="709"/>
        <w:rPr>
          <w:color w:val="000000" w:themeColor="text1"/>
        </w:rPr>
      </w:pPr>
      <w:r>
        <w:rPr>
          <w:color w:val="000000" w:themeColor="text1"/>
        </w:rPr>
        <w:t>формирование списка файлов НСИ по исходным файлам во входном каталоге (input). В список заносятся одиночные файлы типов DBF и XML из каталога и файлы этих же типов из архивов ARJ и ZIP. Файлы со всеми другими расширениями, кроме указанных, не обрабатываются, в том числе вложенные архивы. Длина имен файлов (вместе с расширением файла) с НСИ и их архивов не должна превышать 30 символов. При превышении длины имени архива указанного ограничения имя архива в мониторе потоковой загрузки обрезается слева до длины в 27 символов. Полученное имя архива с добавлением впереди трех символов «.» выводится в столбце «Источник» монитора и используется при мониторинге для идентификации архива. Все имена архивов, передаваемых для загрузки с длиной имени, превышающей ограничение, с учетом обрезания длины до 27 символов должны быть уникальными. В случае совпадения обрезанных имен таких архивов результат их мониторинга может быть непредсказуемым. Файлы с НСИ с длиной имени более 30 символов (одиночные или в составе архивов) в обработку не принимаются;</w:t>
      </w:r>
    </w:p>
    <w:p w:rsidR="000068F7" w:rsidRDefault="00B43B73">
      <w:pPr>
        <w:pStyle w:val="afffb"/>
        <w:numPr>
          <w:ilvl w:val="0"/>
          <w:numId w:val="31"/>
        </w:numPr>
        <w:tabs>
          <w:tab w:val="left" w:pos="851"/>
          <w:tab w:val="left" w:pos="1134"/>
          <w:tab w:val="left" w:pos="1276"/>
        </w:tabs>
        <w:spacing w:before="0" w:after="0"/>
        <w:ind w:left="0" w:firstLine="709"/>
        <w:rPr>
          <w:color w:val="000000" w:themeColor="text1"/>
        </w:rPr>
      </w:pPr>
      <w:r>
        <w:rPr>
          <w:color w:val="000000" w:themeColor="text1"/>
        </w:rPr>
        <w:t>идентификация справочников. Файлы в списке загрузки идентифицируются по списку поддерживаемой НСИ в расширении «Отчётность КО». Каждый файл в списке помечается как допустимый к загрузке (поддерживаемая НСИ) или как недопустимый (неподдерживаемая НСИ);</w:t>
      </w:r>
    </w:p>
    <w:p w:rsidR="000068F7" w:rsidRDefault="00B43B73">
      <w:pPr>
        <w:pStyle w:val="afffb"/>
        <w:numPr>
          <w:ilvl w:val="0"/>
          <w:numId w:val="31"/>
        </w:numPr>
        <w:tabs>
          <w:tab w:val="left" w:pos="851"/>
          <w:tab w:val="left" w:pos="1134"/>
          <w:tab w:val="left" w:pos="1276"/>
        </w:tabs>
        <w:spacing w:before="0" w:after="0"/>
        <w:ind w:left="0" w:firstLine="709"/>
        <w:rPr>
          <w:color w:val="000000" w:themeColor="text1"/>
        </w:rPr>
      </w:pPr>
      <w:r>
        <w:rPr>
          <w:color w:val="000000" w:themeColor="text1"/>
        </w:rPr>
        <w:t>обработка не поддерживаемой НСИ. Одиночные файлы с неподдерживаемой НСИ перемещаются из входного каталога в каталог ошибочных (mistake). Архивы, содержащие только неподдерживаемую НСИ и архивы без файлов НСИ (типов DBF или XML) также перемещаются в каталог ошибочных;</w:t>
      </w:r>
    </w:p>
    <w:p w:rsidR="000068F7" w:rsidRDefault="00B43B73">
      <w:pPr>
        <w:pStyle w:val="afffb"/>
        <w:numPr>
          <w:ilvl w:val="0"/>
          <w:numId w:val="31"/>
        </w:numPr>
        <w:tabs>
          <w:tab w:val="left" w:pos="851"/>
          <w:tab w:val="left" w:pos="1134"/>
          <w:tab w:val="left" w:pos="1276"/>
        </w:tabs>
        <w:spacing w:before="0" w:after="0"/>
        <w:ind w:left="0" w:firstLine="709"/>
      </w:pPr>
      <w:r>
        <w:rPr>
          <w:color w:val="000000" w:themeColor="text1"/>
        </w:rPr>
        <w:t xml:space="preserve">загрузка </w:t>
      </w:r>
      <w:r>
        <w:t>поддерживаемой НСИ. Выполняется загрузка файлов поддерживаемой НСИ из сформированного в п. «а» списка:</w:t>
      </w:r>
    </w:p>
    <w:p w:rsidR="000068F7" w:rsidRDefault="00B43B73">
      <w:pPr>
        <w:pStyle w:val="afff1"/>
        <w:numPr>
          <w:ilvl w:val="0"/>
          <w:numId w:val="32"/>
        </w:numPr>
        <w:tabs>
          <w:tab w:val="left" w:pos="851"/>
          <w:tab w:val="left" w:pos="1560"/>
          <w:tab w:val="left" w:pos="1843"/>
        </w:tabs>
        <w:ind w:left="1134" w:firstLine="0"/>
      </w:pPr>
      <w:r>
        <w:t>если файл НСИ из списка не существует во входном каталоге (или архиве), то описание файла НСИ помещается в картотеку со статусом «Ошибка» с соответствующим описанием;</w:t>
      </w:r>
    </w:p>
    <w:p w:rsidR="000068F7" w:rsidRDefault="00B43B73">
      <w:pPr>
        <w:pStyle w:val="afff1"/>
        <w:numPr>
          <w:ilvl w:val="0"/>
          <w:numId w:val="32"/>
        </w:numPr>
        <w:tabs>
          <w:tab w:val="left" w:pos="851"/>
          <w:tab w:val="left" w:pos="1560"/>
          <w:tab w:val="left" w:pos="1843"/>
        </w:tabs>
        <w:ind w:left="1134" w:firstLine="0"/>
      </w:pPr>
      <w:r>
        <w:t>описание файла НСИ помещается в картотеку со статусом «Новый». Данные НСИ из файла загружаются в БД;</w:t>
      </w:r>
    </w:p>
    <w:p w:rsidR="000068F7" w:rsidRDefault="00B43B73">
      <w:pPr>
        <w:pStyle w:val="afff1"/>
        <w:numPr>
          <w:ilvl w:val="0"/>
          <w:numId w:val="32"/>
        </w:numPr>
        <w:tabs>
          <w:tab w:val="left" w:pos="851"/>
          <w:tab w:val="left" w:pos="1560"/>
          <w:tab w:val="left" w:pos="1843"/>
        </w:tabs>
        <w:ind w:left="1134" w:firstLine="0"/>
      </w:pPr>
      <w:r>
        <w:t>для успешно загруженных одиночных файлов состояние в картотеке изменяется на «Загружен» с соответствующим описанием. Файлы НСИ перемещаются из входного каталога в каталог загруженных (archive). При ошибках загрузки состояние помечается как «Ошибка» с соответствующим описанием, файлы НСИ перемещаются в каталог ошибочных;</w:t>
      </w:r>
    </w:p>
    <w:p w:rsidR="000068F7" w:rsidRDefault="00B43B73">
      <w:pPr>
        <w:pStyle w:val="afff1"/>
        <w:numPr>
          <w:ilvl w:val="0"/>
          <w:numId w:val="32"/>
        </w:numPr>
        <w:tabs>
          <w:tab w:val="left" w:pos="851"/>
          <w:tab w:val="left" w:pos="1560"/>
          <w:tab w:val="left" w:pos="1843"/>
        </w:tabs>
        <w:ind w:left="1134" w:firstLine="0"/>
      </w:pPr>
      <w:r>
        <w:t>файлы НСИ из архивов перед загрузкой разархивируются и загружаются. Файлы НСИ из архивов с ошибками загрузки сохраняются в каталоге ошибочных;</w:t>
      </w:r>
    </w:p>
    <w:p w:rsidR="000068F7" w:rsidRDefault="00B43B73">
      <w:pPr>
        <w:pStyle w:val="afff1"/>
        <w:numPr>
          <w:ilvl w:val="0"/>
          <w:numId w:val="32"/>
        </w:numPr>
        <w:tabs>
          <w:tab w:val="left" w:pos="851"/>
          <w:tab w:val="left" w:pos="1560"/>
          <w:tab w:val="left" w:pos="1843"/>
        </w:tabs>
        <w:ind w:left="1134" w:firstLine="0"/>
      </w:pPr>
      <w:r>
        <w:t>архивы без успешно загруженных файлов НСИ перемещаются в каталог ошибочных. Архивы с успешно загруженным файлом(ами) перемещаются в каталог загруженных.</w:t>
      </w:r>
    </w:p>
    <w:p w:rsidR="000068F7" w:rsidRDefault="00B43B73">
      <w:pPr>
        <w:tabs>
          <w:tab w:val="left" w:pos="851"/>
        </w:tabs>
      </w:pPr>
      <w:r>
        <w:t>В мониторе загрузки отражается следующая информация по загружаемым файлам НСИ:</w:t>
      </w:r>
    </w:p>
    <w:p w:rsidR="000068F7" w:rsidRDefault="00B43B73">
      <w:pPr>
        <w:pStyle w:val="afffb"/>
        <w:numPr>
          <w:ilvl w:val="0"/>
          <w:numId w:val="33"/>
        </w:numPr>
        <w:tabs>
          <w:tab w:val="left" w:pos="851"/>
          <w:tab w:val="left" w:pos="1134"/>
          <w:tab w:val="left" w:pos="1276"/>
        </w:tabs>
        <w:spacing w:before="0" w:after="0"/>
        <w:ind w:left="0" w:firstLine="709"/>
        <w:rPr>
          <w:color w:val="000000" w:themeColor="text1"/>
        </w:rPr>
      </w:pPr>
      <w:r>
        <w:t>«</w:t>
      </w:r>
      <w:r>
        <w:rPr>
          <w:color w:val="000000" w:themeColor="text1"/>
        </w:rPr>
        <w:t>Наименование</w:t>
      </w:r>
      <w:r>
        <w:t xml:space="preserve">» – </w:t>
      </w:r>
      <w:r>
        <w:rPr>
          <w:color w:val="000000" w:themeColor="text1"/>
        </w:rPr>
        <w:t>наименование загруженного справочника НСИ;</w:t>
      </w:r>
    </w:p>
    <w:p w:rsidR="000068F7" w:rsidRDefault="00B43B73">
      <w:pPr>
        <w:pStyle w:val="afffb"/>
        <w:numPr>
          <w:ilvl w:val="0"/>
          <w:numId w:val="33"/>
        </w:numPr>
        <w:tabs>
          <w:tab w:val="left" w:pos="851"/>
          <w:tab w:val="left" w:pos="1134"/>
          <w:tab w:val="left" w:pos="1276"/>
        </w:tabs>
        <w:spacing w:before="0" w:after="0"/>
        <w:ind w:left="0" w:firstLine="709"/>
        <w:rPr>
          <w:color w:val="000000" w:themeColor="text1"/>
        </w:rPr>
      </w:pPr>
      <w:r>
        <w:rPr>
          <w:color w:val="000000" w:themeColor="text1"/>
        </w:rPr>
        <w:t xml:space="preserve">«Идентификатор» </w:t>
      </w:r>
      <w:r>
        <w:t>–</w:t>
      </w:r>
      <w:r>
        <w:rPr>
          <w:color w:val="000000" w:themeColor="text1"/>
        </w:rPr>
        <w:t xml:space="preserve"> идентификатор загруженного справочника НСИ;</w:t>
      </w:r>
    </w:p>
    <w:p w:rsidR="000068F7" w:rsidRDefault="00B43B73">
      <w:pPr>
        <w:pStyle w:val="afffb"/>
        <w:numPr>
          <w:ilvl w:val="0"/>
          <w:numId w:val="33"/>
        </w:numPr>
        <w:tabs>
          <w:tab w:val="left" w:pos="851"/>
          <w:tab w:val="left" w:pos="1134"/>
          <w:tab w:val="left" w:pos="1276"/>
        </w:tabs>
        <w:spacing w:before="0" w:after="0"/>
        <w:ind w:left="0" w:firstLine="709"/>
        <w:rPr>
          <w:color w:val="000000" w:themeColor="text1"/>
        </w:rPr>
      </w:pPr>
      <w:r>
        <w:rPr>
          <w:color w:val="000000" w:themeColor="text1"/>
        </w:rPr>
        <w:t xml:space="preserve">«Имя файла» </w:t>
      </w:r>
      <w:r>
        <w:t>–</w:t>
      </w:r>
      <w:r>
        <w:rPr>
          <w:color w:val="000000" w:themeColor="text1"/>
        </w:rPr>
        <w:t xml:space="preserve"> имя файла с данными НСИ;</w:t>
      </w:r>
    </w:p>
    <w:p w:rsidR="000068F7" w:rsidRDefault="00B43B73">
      <w:pPr>
        <w:pStyle w:val="afffb"/>
        <w:numPr>
          <w:ilvl w:val="0"/>
          <w:numId w:val="33"/>
        </w:numPr>
        <w:tabs>
          <w:tab w:val="left" w:pos="851"/>
          <w:tab w:val="left" w:pos="1134"/>
          <w:tab w:val="left" w:pos="1276"/>
        </w:tabs>
        <w:spacing w:before="0" w:after="0"/>
        <w:ind w:left="0" w:firstLine="709"/>
        <w:rPr>
          <w:color w:val="000000" w:themeColor="text1"/>
        </w:rPr>
      </w:pPr>
      <w:r>
        <w:rPr>
          <w:color w:val="000000" w:themeColor="text1"/>
        </w:rPr>
        <w:t xml:space="preserve">«Источник» </w:t>
      </w:r>
      <w:r>
        <w:t>–</w:t>
      </w:r>
      <w:r>
        <w:rPr>
          <w:color w:val="000000" w:themeColor="text1"/>
        </w:rPr>
        <w:t xml:space="preserve"> для одиночных файлов НСИ – имя самого файла, для файлов НСИ из архивов </w:t>
      </w:r>
      <w:r>
        <w:t>–</w:t>
      </w:r>
      <w:r>
        <w:rPr>
          <w:color w:val="000000" w:themeColor="text1"/>
        </w:rPr>
        <w:t xml:space="preserve"> имя архива;</w:t>
      </w:r>
    </w:p>
    <w:p w:rsidR="000068F7" w:rsidRDefault="00B43B73">
      <w:pPr>
        <w:pStyle w:val="afffb"/>
        <w:numPr>
          <w:ilvl w:val="0"/>
          <w:numId w:val="33"/>
        </w:numPr>
        <w:tabs>
          <w:tab w:val="left" w:pos="851"/>
          <w:tab w:val="left" w:pos="1134"/>
          <w:tab w:val="left" w:pos="1276"/>
        </w:tabs>
        <w:spacing w:before="0" w:after="0"/>
        <w:ind w:left="0" w:firstLine="709"/>
        <w:rPr>
          <w:color w:val="000000" w:themeColor="text1"/>
        </w:rPr>
      </w:pPr>
      <w:r>
        <w:rPr>
          <w:color w:val="000000" w:themeColor="text1"/>
        </w:rPr>
        <w:t xml:space="preserve">«Размер источника» </w:t>
      </w:r>
      <w:r>
        <w:t>–</w:t>
      </w:r>
      <w:r>
        <w:rPr>
          <w:color w:val="000000" w:themeColor="text1"/>
        </w:rPr>
        <w:t xml:space="preserve"> размер файла источника;</w:t>
      </w:r>
    </w:p>
    <w:p w:rsidR="000068F7" w:rsidRDefault="00B43B73">
      <w:pPr>
        <w:pStyle w:val="afffb"/>
        <w:numPr>
          <w:ilvl w:val="0"/>
          <w:numId w:val="33"/>
        </w:numPr>
        <w:tabs>
          <w:tab w:val="left" w:pos="851"/>
          <w:tab w:val="left" w:pos="1134"/>
          <w:tab w:val="left" w:pos="1276"/>
        </w:tabs>
        <w:spacing w:before="0" w:after="0"/>
        <w:ind w:left="0" w:firstLine="709"/>
        <w:rPr>
          <w:color w:val="000000" w:themeColor="text1"/>
        </w:rPr>
      </w:pPr>
      <w:r>
        <w:rPr>
          <w:color w:val="000000" w:themeColor="text1"/>
        </w:rPr>
        <w:t xml:space="preserve">«Дата файла источника» </w:t>
      </w:r>
      <w:r>
        <w:t>–</w:t>
      </w:r>
      <w:r>
        <w:rPr>
          <w:color w:val="000000" w:themeColor="text1"/>
        </w:rPr>
        <w:t xml:space="preserve"> дата файла источника;</w:t>
      </w:r>
    </w:p>
    <w:p w:rsidR="000068F7" w:rsidRDefault="00B43B73">
      <w:pPr>
        <w:pStyle w:val="afffb"/>
        <w:numPr>
          <w:ilvl w:val="0"/>
          <w:numId w:val="33"/>
        </w:numPr>
        <w:tabs>
          <w:tab w:val="left" w:pos="851"/>
          <w:tab w:val="left" w:pos="1134"/>
          <w:tab w:val="left" w:pos="1276"/>
        </w:tabs>
        <w:spacing w:before="0" w:after="0"/>
        <w:ind w:left="0" w:firstLine="709"/>
        <w:rPr>
          <w:color w:val="000000" w:themeColor="text1"/>
        </w:rPr>
      </w:pPr>
      <w:r>
        <w:rPr>
          <w:color w:val="000000" w:themeColor="text1"/>
        </w:rPr>
        <w:t xml:space="preserve">«Дата загрузки» </w:t>
      </w:r>
      <w:r>
        <w:t>–</w:t>
      </w:r>
      <w:r>
        <w:rPr>
          <w:color w:val="000000" w:themeColor="text1"/>
        </w:rPr>
        <w:t xml:space="preserve"> дата последнего изменения статуса загружаемого файла НСИ, дата начала загрузки или дата окончания загрузки (успешной или не успешной);</w:t>
      </w:r>
    </w:p>
    <w:p w:rsidR="000068F7" w:rsidRDefault="00B43B73">
      <w:pPr>
        <w:pStyle w:val="afffb"/>
        <w:numPr>
          <w:ilvl w:val="0"/>
          <w:numId w:val="34"/>
        </w:numPr>
        <w:tabs>
          <w:tab w:val="left" w:pos="851"/>
          <w:tab w:val="left" w:pos="1134"/>
          <w:tab w:val="left" w:pos="1276"/>
        </w:tabs>
        <w:spacing w:before="0" w:after="0"/>
        <w:ind w:left="0" w:firstLine="709"/>
        <w:rPr>
          <w:color w:val="000000" w:themeColor="text1"/>
        </w:rPr>
      </w:pPr>
      <w:r>
        <w:rPr>
          <w:color w:val="000000" w:themeColor="text1"/>
        </w:rPr>
        <w:t xml:space="preserve">«Статус» </w:t>
      </w:r>
      <w:r>
        <w:t xml:space="preserve">– </w:t>
      </w:r>
      <w:r>
        <w:rPr>
          <w:color w:val="000000" w:themeColor="text1"/>
        </w:rPr>
        <w:t xml:space="preserve">статус загрузки файла НСИ, для текущего загружаемого файла </w:t>
      </w:r>
      <w:r>
        <w:t>–</w:t>
      </w:r>
      <w:r>
        <w:rPr>
          <w:color w:val="000000" w:themeColor="text1"/>
        </w:rPr>
        <w:t xml:space="preserve"> «Новый», для успешно загруженного файла НСИ </w:t>
      </w:r>
      <w:r>
        <w:t>–</w:t>
      </w:r>
      <w:r>
        <w:rPr>
          <w:color w:val="000000" w:themeColor="text1"/>
        </w:rPr>
        <w:t xml:space="preserve"> «Загружен», при успешной загрузке файла НСИ с особенностями </w:t>
      </w:r>
      <w:r>
        <w:t>–</w:t>
      </w:r>
      <w:r>
        <w:rPr>
          <w:color w:val="000000" w:themeColor="text1"/>
        </w:rPr>
        <w:t xml:space="preserve"> «Предупреждение», при ошибках загрузки файла НСИ </w:t>
      </w:r>
      <w:r>
        <w:t>–</w:t>
      </w:r>
      <w:r>
        <w:rPr>
          <w:color w:val="000000" w:themeColor="text1"/>
        </w:rPr>
        <w:t xml:space="preserve"> «Ошибка»;</w:t>
      </w:r>
    </w:p>
    <w:p w:rsidR="000068F7" w:rsidRDefault="00B43B73">
      <w:pPr>
        <w:pStyle w:val="afffb"/>
        <w:numPr>
          <w:ilvl w:val="0"/>
          <w:numId w:val="34"/>
        </w:numPr>
        <w:tabs>
          <w:tab w:val="left" w:pos="851"/>
          <w:tab w:val="left" w:pos="1134"/>
          <w:tab w:val="left" w:pos="1276"/>
        </w:tabs>
        <w:spacing w:before="0" w:after="0"/>
        <w:ind w:left="0" w:firstLine="709"/>
      </w:pPr>
      <w:r>
        <w:rPr>
          <w:color w:val="000000" w:themeColor="text1"/>
        </w:rPr>
        <w:t>«Состояние</w:t>
      </w:r>
      <w:r>
        <w:t xml:space="preserve"> загрузки» – сообщение, описывающее текущий статус загрузки файла НСИ, для успешно загруженного файла НСИ – результат загрузки, количество загруженных записей и общее количество записей в справочнике, при ошибках или предупреждениях загрузки – описание соответствующей ошибки или предупреждения.</w:t>
      </w:r>
    </w:p>
    <w:p w:rsidR="000068F7" w:rsidRDefault="00B43B73">
      <w:pPr>
        <w:tabs>
          <w:tab w:val="left" w:pos="851"/>
        </w:tabs>
      </w:pPr>
      <w:r>
        <w:t xml:space="preserve">Динамика обработки файлов процессом потоковой загрузки отражается монитором загрузки. В начале загрузки в списке монитора появляется (или обновляется существующее) описание нового загружаемого файла НСИ со статусом «Новый», после окончания обработки обновляется статус («Загружен», «Предупреждение» или «Ошибка»), а также дата и результат загрузки в соответствии с рисунком </w:t>
      </w:r>
      <w:r>
        <w:fldChar w:fldCharType="begin"/>
      </w:r>
      <w:r>
        <w:instrText xml:space="preserve"> REF _Ref107319335 \h</w:instrText>
      </w:r>
      <w:r w:rsidR="00766E96" w:rsidRPr="00216726">
        <w:instrText>\##</w:instrText>
      </w:r>
      <w:r>
        <w:fldChar w:fldCharType="separate"/>
      </w:r>
      <w:r w:rsidR="00216726">
        <w:t>34</w:t>
      </w:r>
      <w:r>
        <w:fldChar w:fldCharType="end"/>
      </w:r>
      <w:r>
        <w:t xml:space="preserve">. Текущее состояние загрузки конкретной НСИ отражается также в режиме выбора справочников для просмотра в соответствии с рисунком </w:t>
      </w:r>
      <w:r>
        <w:fldChar w:fldCharType="begin"/>
      </w:r>
      <w:r>
        <w:instrText xml:space="preserve"> REF _Ref80048597 \h</w:instrText>
      </w:r>
      <w:r w:rsidR="00766E96" w:rsidRPr="00216726">
        <w:instrText>\##</w:instrText>
      </w:r>
      <w:r>
        <w:fldChar w:fldCharType="separate"/>
      </w:r>
      <w:r w:rsidR="00216726">
        <w:t>27</w:t>
      </w:r>
      <w:r>
        <w:fldChar w:fldCharType="end"/>
      </w:r>
      <w:r>
        <w:t>.</w:t>
      </w:r>
    </w:p>
    <w:p w:rsidR="000068F7" w:rsidRDefault="00B43B73">
      <w:pPr>
        <w:pStyle w:val="afffb"/>
        <w:tabs>
          <w:tab w:val="left" w:pos="851"/>
        </w:tabs>
        <w:spacing w:before="0"/>
        <w:ind w:firstLine="0"/>
        <w:jc w:val="center"/>
      </w:pPr>
      <w:r>
        <w:rPr>
          <w:noProof/>
        </w:rPr>
        <w:drawing>
          <wp:inline distT="0" distB="0" distL="0" distR="0">
            <wp:extent cx="6054090" cy="2573020"/>
            <wp:effectExtent l="0" t="0" r="0" b="0"/>
            <wp:docPr id="37" name="Изображение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Изображение4"/>
                    <pic:cNvPicPr>
                      <a:picLocks noChangeAspect="1" noChangeArrowheads="1"/>
                    </pic:cNvPicPr>
                  </pic:nvPicPr>
                  <pic:blipFill>
                    <a:blip r:embed="rId48"/>
                    <a:stretch>
                      <a:fillRect/>
                    </a:stretch>
                  </pic:blipFill>
                  <pic:spPr bwMode="auto">
                    <a:xfrm>
                      <a:off x="0" y="0"/>
                      <a:ext cx="6054090" cy="2573020"/>
                    </a:xfrm>
                    <a:prstGeom prst="rect">
                      <a:avLst/>
                    </a:prstGeom>
                    <a:noFill/>
                  </pic:spPr>
                </pic:pic>
              </a:graphicData>
            </a:graphic>
          </wp:inline>
        </w:drawing>
      </w:r>
      <w:bookmarkStart w:id="636" w:name="_Ref107319335"/>
      <w:bookmarkStart w:id="637" w:name="_Ref107420030"/>
      <w:r>
        <w:t xml:space="preserve">Рисунок </w:t>
      </w:r>
      <w:r w:rsidR="00216726">
        <w:fldChar w:fldCharType="begin"/>
      </w:r>
      <w:r w:rsidR="00216726">
        <w:instrText xml:space="preserve"> SEQ Рисун</w:instrText>
      </w:r>
      <w:r w:rsidR="00216726">
        <w:instrText xml:space="preserve">ок \* ARABIC </w:instrText>
      </w:r>
      <w:r w:rsidR="00216726">
        <w:fldChar w:fldCharType="separate"/>
      </w:r>
      <w:r w:rsidR="00216726">
        <w:rPr>
          <w:noProof/>
        </w:rPr>
        <w:t>34</w:t>
      </w:r>
      <w:r w:rsidR="00216726">
        <w:rPr>
          <w:noProof/>
        </w:rPr>
        <w:fldChar w:fldCharType="end"/>
      </w:r>
      <w:bookmarkEnd w:id="636"/>
      <w:r>
        <w:t xml:space="preserve"> – Результаты обработки файлов НСИ в мониторе загрузки</w:t>
      </w:r>
      <w:bookmarkEnd w:id="637"/>
    </w:p>
    <w:p w:rsidR="000068F7" w:rsidRDefault="00B43B73">
      <w:pPr>
        <w:tabs>
          <w:tab w:val="left" w:pos="851"/>
        </w:tabs>
      </w:pPr>
      <w:r>
        <w:t xml:space="preserve">Процесс потоковой загрузки НСИ может быть остановлен в любое время кнопкой «Стоп» в соответствии с рисунком </w:t>
      </w:r>
      <w:r>
        <w:fldChar w:fldCharType="begin"/>
      </w:r>
      <w:r>
        <w:instrText xml:space="preserve"> REF _Ref107319335 \h</w:instrText>
      </w:r>
      <w:r w:rsidR="00766E96" w:rsidRPr="00216726">
        <w:instrText>\##</w:instrText>
      </w:r>
      <w:r>
        <w:fldChar w:fldCharType="separate"/>
      </w:r>
      <w:r w:rsidR="00216726">
        <w:t>34</w:t>
      </w:r>
      <w:r>
        <w:fldChar w:fldCharType="end"/>
      </w:r>
      <w:r>
        <w:t>. Если в момент остановки процесс выполняет загрузку файла с данными НСИ, то реально остановка будет выполнена после обработки (загрузки) всех данных этого файла НСИ. Обработка остальных файлов будет приостановлена. При повторном запуске (возобновлении) процесса потоковой загрузки (кнопка «Старт») процесс возобновит обработку оставшихся файлов НСИ из списка, сформированного при предыдущем старте. Формирование нового списка файлов НСИ во входном каталоге будет выполняться только после обработки всех описаний файлов НСИ из ранее сформированного списка. При завершении работы расширения также выполняется ожидание окончания загрузки текущего файла НСИ (если выполнялась) и остановка процесса потоковой загрузки, а остаток сформированного списка загрузки очищается.</w:t>
      </w:r>
    </w:p>
    <w:p w:rsidR="000068F7" w:rsidRDefault="00B43B73">
      <w:pPr>
        <w:pStyle w:val="30"/>
        <w:tabs>
          <w:tab w:val="clear" w:pos="1559"/>
          <w:tab w:val="left" w:pos="1560"/>
        </w:tabs>
        <w:ind w:left="0" w:firstLine="709"/>
      </w:pPr>
      <w:bookmarkStart w:id="638" w:name="_Toc228204202"/>
      <w:bookmarkStart w:id="639" w:name="_Ref126828035"/>
      <w:bookmarkStart w:id="640" w:name="_Toc180058290"/>
      <w:bookmarkStart w:id="641" w:name="_Toc239424314"/>
      <w:r>
        <w:t>Возможные ошибки и особенности при загрузке справочников</w:t>
      </w:r>
      <w:bookmarkEnd w:id="638"/>
      <w:bookmarkEnd w:id="639"/>
      <w:bookmarkEnd w:id="640"/>
      <w:bookmarkEnd w:id="641"/>
    </w:p>
    <w:p w:rsidR="000068F7" w:rsidRDefault="00B43B73">
      <w:pPr>
        <w:pStyle w:val="affc"/>
        <w:tabs>
          <w:tab w:val="left" w:pos="851"/>
        </w:tabs>
        <w:ind w:firstLine="709"/>
        <w:rPr>
          <w:sz w:val="24"/>
          <w:szCs w:val="24"/>
          <w:lang w:val="ru-RU"/>
        </w:rPr>
      </w:pPr>
      <w:r>
        <w:rPr>
          <w:sz w:val="24"/>
          <w:szCs w:val="24"/>
          <w:lang w:val="ru-RU"/>
        </w:rPr>
        <w:t>Возможные ошибки при загрузке справочников из файлов формата DBF:</w:t>
      </w:r>
    </w:p>
    <w:p w:rsidR="000068F7" w:rsidRDefault="00B43B73">
      <w:pPr>
        <w:pStyle w:val="affc"/>
        <w:numPr>
          <w:ilvl w:val="1"/>
          <w:numId w:val="27"/>
        </w:numPr>
        <w:tabs>
          <w:tab w:val="left" w:pos="851"/>
          <w:tab w:val="left" w:pos="1134"/>
          <w:tab w:val="left" w:pos="1276"/>
        </w:tabs>
        <w:ind w:left="0" w:firstLine="709"/>
        <w:rPr>
          <w:sz w:val="24"/>
          <w:szCs w:val="24"/>
          <w:lang w:val="ru-RU"/>
        </w:rPr>
      </w:pPr>
      <w:r>
        <w:rPr>
          <w:sz w:val="24"/>
          <w:szCs w:val="24"/>
          <w:lang w:val="ru-RU"/>
        </w:rPr>
        <w:t>несоответствие структуры;</w:t>
      </w:r>
    </w:p>
    <w:p w:rsidR="000068F7" w:rsidRDefault="00B43B73">
      <w:pPr>
        <w:pStyle w:val="affc"/>
        <w:numPr>
          <w:ilvl w:val="1"/>
          <w:numId w:val="27"/>
        </w:numPr>
        <w:tabs>
          <w:tab w:val="left" w:pos="851"/>
          <w:tab w:val="left" w:pos="1134"/>
          <w:tab w:val="left" w:pos="1276"/>
        </w:tabs>
        <w:ind w:left="0" w:firstLine="709"/>
        <w:rPr>
          <w:sz w:val="24"/>
          <w:szCs w:val="24"/>
          <w:lang w:val="ru-RU"/>
        </w:rPr>
      </w:pPr>
      <w:r>
        <w:rPr>
          <w:sz w:val="24"/>
          <w:szCs w:val="24"/>
          <w:lang w:val="ru-RU"/>
        </w:rPr>
        <w:t>некорректный формат файла;</w:t>
      </w:r>
    </w:p>
    <w:p w:rsidR="000068F7" w:rsidRDefault="00B43B73">
      <w:pPr>
        <w:pStyle w:val="affc"/>
        <w:numPr>
          <w:ilvl w:val="1"/>
          <w:numId w:val="27"/>
        </w:numPr>
        <w:tabs>
          <w:tab w:val="left" w:pos="851"/>
          <w:tab w:val="left" w:pos="1134"/>
          <w:tab w:val="left" w:pos="1276"/>
        </w:tabs>
        <w:ind w:left="0" w:firstLine="709"/>
        <w:rPr>
          <w:sz w:val="24"/>
          <w:szCs w:val="24"/>
          <w:lang w:val="ru-RU"/>
        </w:rPr>
      </w:pPr>
      <w:r>
        <w:rPr>
          <w:sz w:val="24"/>
          <w:szCs w:val="24"/>
          <w:lang w:val="ru-RU"/>
        </w:rPr>
        <w:t>зависание при загрузке.</w:t>
      </w:r>
    </w:p>
    <w:p w:rsidR="000068F7" w:rsidRDefault="00B43B73">
      <w:pPr>
        <w:pStyle w:val="affc"/>
        <w:tabs>
          <w:tab w:val="left" w:pos="851"/>
        </w:tabs>
        <w:ind w:firstLine="709"/>
        <w:rPr>
          <w:sz w:val="24"/>
          <w:szCs w:val="24"/>
          <w:lang w:val="ru-RU"/>
        </w:rPr>
      </w:pPr>
      <w:r>
        <w:rPr>
          <w:sz w:val="24"/>
          <w:szCs w:val="24"/>
          <w:lang w:val="ru-RU"/>
        </w:rPr>
        <w:t>Версии Расширения «Отчётность КО» ориентируются на загрузку справочников формата DBF в структуре, актуальной на момент выпуска версии. Так как структура справочников может иногда изменяться при выпуске новых актуальных версий справочников, то возможна ситуация, что в Расширение невозможно будет загрузить или старую версию справочника (со структурой отличной от поддерживаемой) или новую версию справочника, структура которого изменена после выпуска версии Расширения. В любом случае загрузка такого справочника может быть выполнена в соответствующей версии Расширения или, если загрузку необходимо выполнить в текущей версии Расширения, структура справочника должна быть приведена к поддерживаемой (информация о несоответствии структуры выводится в столбце «Сообщение о загрузке» в окне загрузки, в соответствии с рисунком</w:t>
      </w:r>
      <w:r w:rsidR="00766E96" w:rsidRPr="00216726">
        <w:rPr>
          <w:sz w:val="24"/>
          <w:szCs w:val="24"/>
          <w:lang w:val="ru-RU"/>
        </w:rPr>
        <w:t xml:space="preserve"> </w:t>
      </w:r>
      <w:r>
        <w:rPr>
          <w:sz w:val="24"/>
          <w:szCs w:val="24"/>
          <w:lang w:val="ru-RU"/>
        </w:rPr>
        <w:fldChar w:fldCharType="begin"/>
      </w:r>
      <w:r>
        <w:rPr>
          <w:sz w:val="24"/>
          <w:szCs w:val="24"/>
          <w:lang w:val="ru-RU"/>
        </w:rPr>
        <w:instrText xml:space="preserve"> REF _Ref68859047 \h</w:instrText>
      </w:r>
      <w:r w:rsidR="00766E96" w:rsidRPr="00216726">
        <w:rPr>
          <w:sz w:val="24"/>
          <w:szCs w:val="24"/>
          <w:lang w:val="ru-RU"/>
        </w:rPr>
        <w:instrText>\##</w:instrText>
      </w:r>
      <w:r>
        <w:rPr>
          <w:sz w:val="24"/>
          <w:szCs w:val="24"/>
          <w:lang w:val="ru-RU"/>
        </w:rPr>
      </w:r>
      <w:r>
        <w:rPr>
          <w:sz w:val="24"/>
          <w:szCs w:val="24"/>
          <w:lang w:val="ru-RU"/>
        </w:rPr>
        <w:fldChar w:fldCharType="separate"/>
      </w:r>
      <w:r w:rsidR="00216726">
        <w:rPr>
          <w:sz w:val="24"/>
          <w:szCs w:val="24"/>
          <w:lang w:val="ru-RU"/>
        </w:rPr>
        <w:t>24</w:t>
      </w:r>
      <w:r>
        <w:rPr>
          <w:sz w:val="24"/>
          <w:szCs w:val="24"/>
          <w:lang w:val="ru-RU"/>
        </w:rPr>
        <w:fldChar w:fldCharType="end"/>
      </w:r>
      <w:r>
        <w:rPr>
          <w:sz w:val="24"/>
          <w:szCs w:val="24"/>
          <w:lang w:val="ru-RU"/>
        </w:rPr>
        <w:t>). В случае, если в актуальной версии справочника формата DBF отсутствует поле или поля, которые требуются для загрузки в текущей версии Расширения (сообщение при загрузке «Несоответствие структуры НСИ: удалены поля &lt;список полей&gt;»), в качестве временной меры может быть использован режим загрузки с игнорированием указанных полей соответствующей НСИ. Для задания списка игнорируемых полей НСИ следует:</w:t>
      </w:r>
    </w:p>
    <w:p w:rsidR="000068F7" w:rsidRDefault="00B43B73">
      <w:pPr>
        <w:pStyle w:val="a4"/>
        <w:numPr>
          <w:ilvl w:val="0"/>
          <w:numId w:val="29"/>
        </w:numPr>
        <w:tabs>
          <w:tab w:val="left" w:pos="851"/>
          <w:tab w:val="left" w:pos="1134"/>
          <w:tab w:val="left" w:pos="1276"/>
        </w:tabs>
        <w:spacing w:after="0"/>
        <w:ind w:left="0" w:firstLine="709"/>
        <w:rPr>
          <w:lang w:eastAsia="ru-RU"/>
        </w:rPr>
      </w:pPr>
      <w:r>
        <w:rPr>
          <w:lang w:eastAsia="ru-RU"/>
        </w:rPr>
        <w:t xml:space="preserve">в конфигурационном файле application.properties Расширения создать параметр «app.deltako.nsi.load.ignoredcols=&lt;список полей&gt;», где &lt;список полей&gt; </w:t>
      </w:r>
      <w:r>
        <w:t>–</w:t>
      </w:r>
      <w:r>
        <w:rPr>
          <w:lang w:eastAsia="ru-RU"/>
        </w:rPr>
        <w:t xml:space="preserve"> список через запятую полей НСИ в формате &lt;Идентификатор (имя файла) НСИ&gt;.&lt;Имя поля&gt;, например, «GOSLIST.NAME_ENGL, GOSLI402.NAME_ENGL»;</w:t>
      </w:r>
    </w:p>
    <w:p w:rsidR="000068F7" w:rsidRDefault="00B43B73">
      <w:pPr>
        <w:pStyle w:val="a4"/>
        <w:numPr>
          <w:ilvl w:val="0"/>
          <w:numId w:val="29"/>
        </w:numPr>
        <w:tabs>
          <w:tab w:val="left" w:pos="851"/>
          <w:tab w:val="left" w:pos="1134"/>
          <w:tab w:val="left" w:pos="1276"/>
        </w:tabs>
        <w:spacing w:after="0"/>
        <w:ind w:left="0" w:firstLine="709"/>
        <w:rPr>
          <w:lang w:eastAsia="ru-RU"/>
        </w:rPr>
      </w:pPr>
      <w:r>
        <w:rPr>
          <w:lang w:eastAsia="ru-RU"/>
        </w:rPr>
        <w:t>перезапустить Расширение.</w:t>
      </w:r>
    </w:p>
    <w:p w:rsidR="000068F7" w:rsidRDefault="00B43B73">
      <w:pPr>
        <w:pStyle w:val="affc"/>
        <w:tabs>
          <w:tab w:val="left" w:pos="851"/>
        </w:tabs>
        <w:ind w:firstLine="709"/>
        <w:rPr>
          <w:sz w:val="24"/>
          <w:szCs w:val="24"/>
          <w:lang w:val="ru-RU"/>
        </w:rPr>
      </w:pPr>
      <w:r>
        <w:rPr>
          <w:sz w:val="24"/>
          <w:szCs w:val="24"/>
          <w:lang w:val="ru-RU"/>
        </w:rPr>
        <w:t>Данный режим игнорирования должен использоваться только по указанию разработчика как временная мера до исправления проблемы в новой версии Расширения и/или метаданных.</w:t>
      </w:r>
    </w:p>
    <w:p w:rsidR="000068F7" w:rsidRDefault="00B43B73">
      <w:pPr>
        <w:pStyle w:val="affc"/>
        <w:tabs>
          <w:tab w:val="left" w:pos="851"/>
        </w:tabs>
        <w:ind w:firstLine="709"/>
        <w:rPr>
          <w:sz w:val="24"/>
          <w:szCs w:val="24"/>
          <w:lang w:val="ru-RU"/>
        </w:rPr>
      </w:pPr>
      <w:r>
        <w:rPr>
          <w:sz w:val="24"/>
          <w:szCs w:val="24"/>
          <w:lang w:val="ru-RU"/>
        </w:rPr>
        <w:t>НСИ в формате XML загружается в соответствии с поддерживаемой структурой соответствующего справочника. При изменении структуры XML-файлов НСИ (например, при актуализации) загрузка в большинстве случаев будет возможна, исключая случаи существенного увеличения размерности справочных данных. В последнем случае загрузка будет завершаться ошибкой типа «Значение слишком длинное для поля "&lt;описание поля&gt;"» и будет возможна в соответствующей версии Расширения, в которой выполнено изменение описания структуры данных НСИ.</w:t>
      </w:r>
    </w:p>
    <w:p w:rsidR="000068F7" w:rsidRDefault="00B43B73">
      <w:pPr>
        <w:pStyle w:val="affc"/>
        <w:tabs>
          <w:tab w:val="left" w:pos="851"/>
        </w:tabs>
        <w:ind w:firstLine="709"/>
        <w:rPr>
          <w:shd w:val="clear" w:color="auto" w:fill="FFFF00"/>
        </w:rPr>
      </w:pPr>
      <w:r>
        <w:rPr>
          <w:sz w:val="24"/>
          <w:szCs w:val="24"/>
          <w:lang w:val="ru-RU"/>
        </w:rPr>
        <w:t xml:space="preserve">При некоторых нарушениях формата DBF-файлов НСИ проверка структуры файла может выполняться успешно, а загрузка данных завершаться сообщением «Ошибка чтения или некорректная структура DBF-файла». </w:t>
      </w:r>
      <w:r>
        <w:rPr>
          <w:sz w:val="24"/>
          <w:szCs w:val="24"/>
        </w:rPr>
        <w:t>Для исправления ситуации можно получить и загрузить другую корректную копию справочника или попробовать открыть и сохранить файл DBF в каком-либо инструментальном ПО (например, офисном пакете).</w:t>
      </w:r>
    </w:p>
    <w:p w:rsidR="000068F7" w:rsidRDefault="00B43B73">
      <w:pPr>
        <w:pStyle w:val="affc"/>
        <w:tabs>
          <w:tab w:val="left" w:pos="851"/>
        </w:tabs>
        <w:ind w:firstLine="709"/>
      </w:pPr>
      <w:r>
        <w:rPr>
          <w:sz w:val="24"/>
          <w:szCs w:val="24"/>
          <w:lang w:val="ru-RU"/>
        </w:rPr>
        <w:t>При нарушениях формата XML-файлов НСИ конкретный файл с данными или не предлагается к загрузке (т. е. не опознается как поддерживаемая НСИ), или может допускаться к загрузке данных, но в этом случае загрузка будет завершаться неудачно с сообщением «Ошибка чтения, несоответствие данных или некорректная структура XML-файла». Загрузка данных из таких некорректных XML-файлов невозможна.</w:t>
      </w:r>
    </w:p>
    <w:p w:rsidR="000068F7" w:rsidRDefault="00B43B73">
      <w:pPr>
        <w:pStyle w:val="affc"/>
        <w:tabs>
          <w:tab w:val="left" w:pos="851"/>
        </w:tabs>
        <w:ind w:firstLine="709"/>
        <w:rPr>
          <w:sz w:val="24"/>
          <w:szCs w:val="24"/>
          <w:lang w:val="ru-RU"/>
        </w:rPr>
      </w:pPr>
      <w:r>
        <w:rPr>
          <w:sz w:val="24"/>
          <w:szCs w:val="24"/>
          <w:lang w:val="ru-RU"/>
        </w:rPr>
        <w:t xml:space="preserve">Время загрузки одиночного справочника в формате DBF или XML размером до нескольких десятков МБайт в нормальных условиях не должно превышать 10 </w:t>
      </w:r>
      <w:r>
        <w:t>–</w:t>
      </w:r>
      <w:r>
        <w:rPr>
          <w:sz w:val="24"/>
          <w:szCs w:val="24"/>
          <w:lang w:val="ru-RU"/>
        </w:rPr>
        <w:t xml:space="preserve"> 30 сек. Если загрузка не прекращается в течение значительно большего интервала (например, 5 </w:t>
      </w:r>
      <w:r>
        <w:t>–</w:t>
      </w:r>
      <w:r>
        <w:rPr>
          <w:sz w:val="24"/>
          <w:szCs w:val="24"/>
          <w:lang w:val="ru-RU"/>
        </w:rPr>
        <w:t xml:space="preserve"> 10 мин.), то возможно имеет место зависание загрузки. Зависания возможны при загрузке файлов НСИ с большим количеством полей (например, справочник «Книга государственной регистрации кредитных организаций» BANC) в операционной системе Windows при использовании СУБД PostgreSQL версии 12.2 и выше. Для исключения таких зависаний требуется настроить в реестре ОС параметры размеров буферов сокетов.</w:t>
      </w:r>
    </w:p>
    <w:p w:rsidR="000068F7" w:rsidRDefault="00B43B73">
      <w:pPr>
        <w:pStyle w:val="affc"/>
        <w:tabs>
          <w:tab w:val="left" w:pos="851"/>
        </w:tabs>
        <w:ind w:firstLine="709"/>
        <w:rPr>
          <w:sz w:val="24"/>
          <w:szCs w:val="24"/>
          <w:lang w:val="ru-RU"/>
        </w:rPr>
      </w:pPr>
      <w:r>
        <w:rPr>
          <w:sz w:val="24"/>
          <w:szCs w:val="24"/>
          <w:lang w:val="ru-RU"/>
        </w:rPr>
        <w:t>Параметры для настройки и их значения в формате REG-файла приведены ниже. Они могут быть созданы в реестре вручную или сохранены в REG-файле и импортированы в реестр.</w:t>
      </w:r>
    </w:p>
    <w:p w:rsidR="000068F7" w:rsidRDefault="00B43B73">
      <w:pPr>
        <w:pStyle w:val="affc"/>
        <w:tabs>
          <w:tab w:val="left" w:pos="851"/>
        </w:tabs>
        <w:ind w:firstLine="709"/>
        <w:rPr>
          <w:sz w:val="24"/>
          <w:szCs w:val="24"/>
          <w:lang w:val="en-US"/>
        </w:rPr>
      </w:pPr>
      <w:r>
        <w:rPr>
          <w:sz w:val="24"/>
          <w:szCs w:val="24"/>
          <w:lang w:val="en-US"/>
        </w:rPr>
        <w:t>Windows Registry Editor Version 5.00</w:t>
      </w:r>
    </w:p>
    <w:p w:rsidR="000068F7" w:rsidRDefault="00B43B73">
      <w:pPr>
        <w:pStyle w:val="affc"/>
        <w:tabs>
          <w:tab w:val="left" w:pos="851"/>
        </w:tabs>
        <w:ind w:firstLine="709"/>
        <w:rPr>
          <w:sz w:val="24"/>
          <w:szCs w:val="24"/>
          <w:lang w:val="en-US"/>
        </w:rPr>
      </w:pPr>
      <w:r>
        <w:rPr>
          <w:sz w:val="24"/>
          <w:szCs w:val="24"/>
          <w:lang w:val="en-US"/>
        </w:rPr>
        <w:t>[HKEY_LOCAL_MACHINE\SYSTEM\CurrentControlSet\services\AFD\Parameters]</w:t>
      </w:r>
    </w:p>
    <w:p w:rsidR="000068F7" w:rsidRDefault="00B43B73">
      <w:pPr>
        <w:pStyle w:val="affc"/>
        <w:tabs>
          <w:tab w:val="left" w:pos="851"/>
        </w:tabs>
        <w:ind w:firstLine="709"/>
        <w:rPr>
          <w:sz w:val="24"/>
          <w:szCs w:val="24"/>
          <w:lang w:val="en-US"/>
        </w:rPr>
      </w:pPr>
      <w:r>
        <w:rPr>
          <w:sz w:val="24"/>
          <w:szCs w:val="24"/>
          <w:lang w:val="en-US"/>
        </w:rPr>
        <w:t>"DefaultReceiveWindow"=dword:00100000</w:t>
      </w:r>
    </w:p>
    <w:p w:rsidR="000068F7" w:rsidRDefault="00B43B73">
      <w:pPr>
        <w:pStyle w:val="affc"/>
        <w:tabs>
          <w:tab w:val="left" w:pos="851"/>
        </w:tabs>
        <w:ind w:firstLine="709"/>
        <w:rPr>
          <w:sz w:val="24"/>
          <w:szCs w:val="24"/>
          <w:lang w:val="en-US"/>
        </w:rPr>
      </w:pPr>
      <w:r>
        <w:rPr>
          <w:sz w:val="24"/>
          <w:szCs w:val="24"/>
          <w:lang w:val="en-US"/>
        </w:rPr>
        <w:t>"DefaultSendWindow"=dword:00100000</w:t>
      </w:r>
      <w:bookmarkStart w:id="642" w:name="_Toc113529168"/>
      <w:bookmarkStart w:id="643" w:name="_Toc113529315"/>
      <w:bookmarkEnd w:id="642"/>
      <w:bookmarkEnd w:id="643"/>
    </w:p>
    <w:p w:rsidR="000068F7" w:rsidRDefault="00B43B73">
      <w:pPr>
        <w:pStyle w:val="affc"/>
        <w:tabs>
          <w:tab w:val="left" w:pos="851"/>
        </w:tabs>
        <w:ind w:firstLine="709"/>
        <w:rPr>
          <w:sz w:val="24"/>
          <w:szCs w:val="24"/>
          <w:lang w:val="ru-RU"/>
        </w:rPr>
      </w:pPr>
      <w:r>
        <w:rPr>
          <w:sz w:val="24"/>
          <w:szCs w:val="24"/>
          <w:lang w:val="ru-RU"/>
        </w:rPr>
        <w:t>Возможна</w:t>
      </w:r>
      <w:r>
        <w:rPr>
          <w:sz w:val="24"/>
          <w:szCs w:val="24"/>
          <w:lang w:val="en-US"/>
        </w:rPr>
        <w:t xml:space="preserve"> </w:t>
      </w:r>
      <w:r>
        <w:rPr>
          <w:sz w:val="24"/>
          <w:szCs w:val="24"/>
          <w:lang w:val="ru-RU"/>
        </w:rPr>
        <w:t>ситуация</w:t>
      </w:r>
      <w:r>
        <w:rPr>
          <w:sz w:val="24"/>
          <w:szCs w:val="24"/>
          <w:lang w:val="en-US"/>
        </w:rPr>
        <w:t xml:space="preserve">, </w:t>
      </w:r>
      <w:r>
        <w:rPr>
          <w:sz w:val="24"/>
          <w:szCs w:val="24"/>
          <w:lang w:val="ru-RU"/>
        </w:rPr>
        <w:t>когда</w:t>
      </w:r>
      <w:r>
        <w:rPr>
          <w:sz w:val="24"/>
          <w:szCs w:val="24"/>
          <w:lang w:val="en-US"/>
        </w:rPr>
        <w:t xml:space="preserve"> </w:t>
      </w:r>
      <w:r>
        <w:rPr>
          <w:sz w:val="24"/>
          <w:szCs w:val="24"/>
          <w:lang w:val="ru-RU"/>
        </w:rPr>
        <w:t>для</w:t>
      </w:r>
      <w:r>
        <w:rPr>
          <w:sz w:val="24"/>
          <w:szCs w:val="24"/>
          <w:lang w:val="en-US"/>
        </w:rPr>
        <w:t xml:space="preserve"> </w:t>
      </w:r>
      <w:r>
        <w:rPr>
          <w:sz w:val="24"/>
          <w:szCs w:val="24"/>
          <w:lang w:val="ru-RU"/>
        </w:rPr>
        <w:t>загрузки</w:t>
      </w:r>
      <w:r>
        <w:rPr>
          <w:sz w:val="24"/>
          <w:szCs w:val="24"/>
          <w:lang w:val="en-US"/>
        </w:rPr>
        <w:t xml:space="preserve"> </w:t>
      </w:r>
      <w:r>
        <w:rPr>
          <w:sz w:val="24"/>
          <w:szCs w:val="24"/>
          <w:lang w:val="ru-RU"/>
        </w:rPr>
        <w:t>передается</w:t>
      </w:r>
      <w:r>
        <w:rPr>
          <w:sz w:val="24"/>
          <w:szCs w:val="24"/>
          <w:lang w:val="en-US"/>
        </w:rPr>
        <w:t xml:space="preserve"> </w:t>
      </w:r>
      <w:r>
        <w:rPr>
          <w:sz w:val="24"/>
          <w:szCs w:val="24"/>
          <w:lang w:val="ru-RU"/>
        </w:rPr>
        <w:t>файл</w:t>
      </w:r>
      <w:r>
        <w:rPr>
          <w:sz w:val="24"/>
          <w:szCs w:val="24"/>
          <w:lang w:val="en-US"/>
        </w:rPr>
        <w:t xml:space="preserve"> </w:t>
      </w:r>
      <w:r>
        <w:rPr>
          <w:sz w:val="24"/>
          <w:szCs w:val="24"/>
          <w:lang w:val="ru-RU"/>
        </w:rPr>
        <w:t>НСИ</w:t>
      </w:r>
      <w:r>
        <w:rPr>
          <w:sz w:val="24"/>
          <w:szCs w:val="24"/>
          <w:lang w:val="en-US"/>
        </w:rPr>
        <w:t xml:space="preserve">, </w:t>
      </w:r>
      <w:r>
        <w:rPr>
          <w:sz w:val="24"/>
          <w:szCs w:val="24"/>
          <w:lang w:val="ru-RU"/>
        </w:rPr>
        <w:t>не</w:t>
      </w:r>
      <w:r>
        <w:rPr>
          <w:sz w:val="24"/>
          <w:szCs w:val="24"/>
          <w:lang w:val="en-US"/>
        </w:rPr>
        <w:t xml:space="preserve"> </w:t>
      </w:r>
      <w:r>
        <w:rPr>
          <w:sz w:val="24"/>
          <w:szCs w:val="24"/>
          <w:lang w:val="ru-RU"/>
        </w:rPr>
        <w:t>содержащий</w:t>
      </w:r>
      <w:r>
        <w:rPr>
          <w:sz w:val="24"/>
          <w:szCs w:val="24"/>
          <w:lang w:val="en-US"/>
        </w:rPr>
        <w:t xml:space="preserve"> </w:t>
      </w:r>
      <w:r>
        <w:rPr>
          <w:sz w:val="24"/>
          <w:szCs w:val="24"/>
          <w:lang w:val="ru-RU"/>
        </w:rPr>
        <w:t>данных</w:t>
      </w:r>
      <w:r>
        <w:rPr>
          <w:sz w:val="24"/>
          <w:szCs w:val="24"/>
          <w:lang w:val="en-US"/>
        </w:rPr>
        <w:t xml:space="preserve">. </w:t>
      </w:r>
      <w:r>
        <w:rPr>
          <w:sz w:val="24"/>
          <w:szCs w:val="24"/>
          <w:lang w:val="ru-RU"/>
        </w:rPr>
        <w:t>В этом случае, для поддерживаемой НСИ обработка такого файла завершается успешно с некоторыми особенностями.</w:t>
      </w:r>
    </w:p>
    <w:p w:rsidR="000068F7" w:rsidRDefault="00B43B73">
      <w:pPr>
        <w:pStyle w:val="affc"/>
        <w:tabs>
          <w:tab w:val="left" w:pos="851"/>
        </w:tabs>
        <w:ind w:firstLine="709"/>
        <w:rPr>
          <w:sz w:val="24"/>
          <w:szCs w:val="24"/>
          <w:lang w:val="ru-RU"/>
        </w:rPr>
      </w:pPr>
      <w:r>
        <w:rPr>
          <w:sz w:val="24"/>
          <w:szCs w:val="24"/>
          <w:lang w:val="ru-RU"/>
        </w:rPr>
        <w:t>Для НСИ, загружаемой с заменой прежних данных (большинство справочников), при загрузке такого файла, как обычно, удаляются прежние данные, новые данные для загрузки отсутствуют и таким образом справочник очищается от данных. Отметка о загрузке файла для соответствующей НСИ сохраняется как обычно.</w:t>
      </w:r>
    </w:p>
    <w:p w:rsidR="000068F7" w:rsidRDefault="00B43B73">
      <w:pPr>
        <w:pStyle w:val="affc"/>
        <w:tabs>
          <w:tab w:val="left" w:pos="851"/>
        </w:tabs>
        <w:ind w:firstLine="709"/>
        <w:rPr>
          <w:sz w:val="24"/>
          <w:szCs w:val="24"/>
          <w:lang w:val="ru-RU"/>
        </w:rPr>
      </w:pPr>
      <w:r>
        <w:rPr>
          <w:sz w:val="24"/>
          <w:szCs w:val="24"/>
          <w:lang w:val="ru-RU"/>
        </w:rPr>
        <w:t xml:space="preserve">Для НСИ, загружаемой в режиме добавления данных, загрузка файла НСИ без данных не оказывает никакого эффекта на текущее содержимое справочника. Результат загрузки такого файла НСИ отмечается состоянием «Предупреждение» с соответствующим описанием об отсутствии данных в файле НСИ. Факт загрузки файла не сохраняется, в списке выбора справочника, отображаемым в соответствии с рисунком </w:t>
      </w:r>
      <w:r>
        <w:rPr>
          <w:sz w:val="24"/>
          <w:szCs w:val="24"/>
          <w:lang w:val="ru-RU"/>
        </w:rPr>
        <w:fldChar w:fldCharType="begin"/>
      </w:r>
      <w:r>
        <w:rPr>
          <w:sz w:val="24"/>
          <w:szCs w:val="24"/>
          <w:lang w:val="ru-RU"/>
        </w:rPr>
        <w:instrText xml:space="preserve"> REF _Ref80048597 \h</w:instrText>
      </w:r>
      <w:r w:rsidR="00766E96" w:rsidRPr="00216726">
        <w:rPr>
          <w:sz w:val="24"/>
          <w:szCs w:val="24"/>
          <w:lang w:val="ru-RU"/>
        </w:rPr>
        <w:instrText>\##</w:instrText>
      </w:r>
      <w:r>
        <w:rPr>
          <w:sz w:val="24"/>
          <w:szCs w:val="24"/>
          <w:lang w:val="ru-RU"/>
        </w:rPr>
      </w:r>
      <w:r>
        <w:rPr>
          <w:sz w:val="24"/>
          <w:szCs w:val="24"/>
          <w:lang w:val="ru-RU"/>
        </w:rPr>
        <w:fldChar w:fldCharType="separate"/>
      </w:r>
      <w:r w:rsidR="00216726">
        <w:rPr>
          <w:sz w:val="24"/>
          <w:szCs w:val="24"/>
          <w:lang w:val="ru-RU"/>
        </w:rPr>
        <w:t>27</w:t>
      </w:r>
      <w:r>
        <w:rPr>
          <w:sz w:val="24"/>
          <w:szCs w:val="24"/>
          <w:lang w:val="ru-RU"/>
        </w:rPr>
        <w:fldChar w:fldCharType="end"/>
      </w:r>
      <w:r>
        <w:rPr>
          <w:sz w:val="24"/>
          <w:szCs w:val="24"/>
          <w:lang w:val="ru-RU"/>
        </w:rPr>
        <w:t>, информация о загрузке справочника не меняется.</w:t>
      </w:r>
    </w:p>
    <w:p w:rsidR="000068F7" w:rsidRDefault="00B43B73">
      <w:pPr>
        <w:pStyle w:val="30"/>
        <w:ind w:left="0" w:firstLine="709"/>
        <w:rPr>
          <w:rFonts w:ascii="Times New Roman" w:hAnsi="Times New Roman"/>
        </w:rPr>
      </w:pPr>
      <w:bookmarkStart w:id="644" w:name="_Ref221265050"/>
      <w:bookmarkStart w:id="645" w:name="_Toc228204203"/>
      <w:bookmarkStart w:id="646" w:name="_Toc239424315"/>
      <w:r>
        <w:t>Доставка классификаторов</w:t>
      </w:r>
      <w:bookmarkEnd w:id="644"/>
      <w:bookmarkEnd w:id="645"/>
      <w:bookmarkEnd w:id="646"/>
    </w:p>
    <w:p w:rsidR="000068F7" w:rsidRDefault="00B43B73">
      <w:pPr>
        <w:pStyle w:val="a4"/>
        <w:spacing w:after="0"/>
        <w:ind w:left="0"/>
      </w:pPr>
      <w:r>
        <w:rPr>
          <w:lang w:eastAsia="ru-RU"/>
        </w:rPr>
        <w:t>Доставка классификаторов в расширении означает помещение файлов с данными НСИ из вновь загруженных классификаторов в Центре обновлений Оболочки ПП «Дельта» во входной каталог потоковой загрузки НСИ. Из каждого классификатора выгружается и перемещается в каталог потоковой загрузки или единичный файл с НСИ в формате XML или DBF, или архив ARJ или ZIP, содержащий один или несколько файлов с данными НСИ. Следует иметь в виду, что некоторые архивы могут содержать также и файлы с данными, которые не используются в расширении и которые не могут и не будут обрабатываться (загружаться) процессом потоковой загрузки.</w:t>
      </w:r>
    </w:p>
    <w:p w:rsidR="000068F7" w:rsidRDefault="00B43B73">
      <w:pPr>
        <w:pStyle w:val="a4"/>
        <w:spacing w:after="0"/>
        <w:ind w:left="0"/>
        <w:rPr>
          <w:lang w:eastAsia="ru-RU"/>
        </w:rPr>
      </w:pPr>
      <w:r>
        <w:rPr>
          <w:lang w:eastAsia="ru-RU"/>
        </w:rPr>
        <w:t>При доставке файлов с НСИ во входной каталог потоковой загрузки файлы, уже находящиеся в каталоге, не переписываются. Если имя доставляемого файла совпадает с именем файла уже находящегося во входном каталоге, то такой доставляемый файл будет перемещен в каталог ошибочных файлов (mistake), в имя которого будет добавлен префикс в виде отметки времени начала доставки. Повторная доставка такого файла (классификатора) выполняться не будет. Следует по возможности исключить такие ситуации (выполнять потоковую загрузку данных до запуска новой доставки) и проверять результат выполнения доставки на предмет наличия таких коллизий. Помещенные в каталог ошибочных из-за коллизий такие файлы могут (должны) быть перемещены вручную во входной каталог потоковой загрузки и загружены как обычно (может потребоваться переименование при превышении длины имени предела в 30 символов).</w:t>
      </w:r>
    </w:p>
    <w:p w:rsidR="000068F7" w:rsidRDefault="00B43B73">
      <w:pPr>
        <w:pStyle w:val="a4"/>
        <w:spacing w:after="0"/>
        <w:ind w:left="0"/>
        <w:rPr>
          <w:lang w:eastAsia="ru-RU"/>
        </w:rPr>
      </w:pPr>
      <w:r>
        <w:rPr>
          <w:lang w:eastAsia="ru-RU"/>
        </w:rPr>
        <w:t>Возможна ситуация, когда в Центре обновлений Оболочки ПП «Дельта» появляются новые классификаторы, НСИ из которых не поддерживается в текущей версии расширения (например, не установлена последняя версия). В таком случае, НСИ из таких доставленных классификаторов при потоковой загрузке будет перемещена в каталог ошибочной НСИ. Для загрузки НСИ из таких классификаторов после установки новой версии расширения, в которой реализована поддержка загрузки данной НСИ, может быть выполнена повторная доставка требуемых классификаторов в соответствии с документом [</w:t>
      </w:r>
      <w:r>
        <w:rPr>
          <w:lang w:eastAsia="ru-RU"/>
        </w:rPr>
        <w:fldChar w:fldCharType="begin"/>
      </w:r>
      <w:r>
        <w:rPr>
          <w:lang w:eastAsia="ru-RU"/>
        </w:rPr>
        <w:instrText xml:space="preserve"> REF _Ref100818599 \n \n \h </w:instrText>
      </w:r>
      <w:r>
        <w:rPr>
          <w:lang w:eastAsia="ru-RU"/>
        </w:rPr>
      </w:r>
      <w:r>
        <w:rPr>
          <w:lang w:eastAsia="ru-RU"/>
        </w:rPr>
        <w:fldChar w:fldCharType="separate"/>
      </w:r>
      <w:r w:rsidR="00216726">
        <w:rPr>
          <w:lang w:eastAsia="ru-RU"/>
        </w:rPr>
        <w:t>2</w:t>
      </w:r>
      <w:r>
        <w:rPr>
          <w:lang w:eastAsia="ru-RU"/>
        </w:rPr>
        <w:fldChar w:fldCharType="end"/>
      </w:r>
      <w:r>
        <w:rPr>
          <w:lang w:eastAsia="ru-RU"/>
        </w:rPr>
        <w:t>] или требуемая НСИ перемещена вручную из каталога ошибочной во входной каталог потоковой загрузки НСИ.</w:t>
      </w:r>
    </w:p>
    <w:p w:rsidR="000068F7" w:rsidRDefault="00B43B73">
      <w:pPr>
        <w:pStyle w:val="30"/>
        <w:ind w:left="0" w:firstLine="709"/>
      </w:pPr>
      <w:bookmarkStart w:id="647" w:name="_Toc228205406"/>
      <w:bookmarkStart w:id="648" w:name="_Toc228203067"/>
      <w:bookmarkStart w:id="649" w:name="_Toc228203978"/>
      <w:bookmarkStart w:id="650" w:name="_Toc228204204"/>
      <w:bookmarkStart w:id="651" w:name="_Toc228204205"/>
      <w:bookmarkStart w:id="652" w:name="_Toc239424316"/>
      <w:bookmarkEnd w:id="647"/>
      <w:bookmarkEnd w:id="648"/>
      <w:bookmarkEnd w:id="649"/>
      <w:bookmarkEnd w:id="650"/>
      <w:r>
        <w:t>Настройка доставки классификаторов</w:t>
      </w:r>
      <w:bookmarkEnd w:id="651"/>
      <w:bookmarkEnd w:id="652"/>
    </w:p>
    <w:p w:rsidR="000068F7" w:rsidRDefault="00B43B73">
      <w:pPr>
        <w:pStyle w:val="a4"/>
        <w:spacing w:after="0"/>
        <w:ind w:left="0"/>
      </w:pPr>
      <w:r>
        <w:rPr>
          <w:lang w:eastAsia="ru-RU"/>
        </w:rPr>
        <w:t xml:space="preserve">На рисунке </w:t>
      </w:r>
      <w:r>
        <w:rPr>
          <w:lang w:eastAsia="ru-RU"/>
        </w:rPr>
        <w:fldChar w:fldCharType="begin"/>
      </w:r>
      <w:r>
        <w:rPr>
          <w:lang w:eastAsia="ru-RU"/>
        </w:rPr>
        <w:instrText xml:space="preserve"> REF _Ref192753189 \h</w:instrText>
      </w:r>
      <w:r w:rsidR="00766E96" w:rsidRPr="00216726">
        <w:rPr>
          <w:lang w:eastAsia="ru-RU"/>
        </w:rPr>
        <w:instrText>\##</w:instrText>
      </w:r>
      <w:r>
        <w:rPr>
          <w:lang w:eastAsia="ru-RU"/>
        </w:rPr>
      </w:r>
      <w:r>
        <w:rPr>
          <w:lang w:eastAsia="ru-RU"/>
        </w:rPr>
        <w:fldChar w:fldCharType="separate"/>
      </w:r>
      <w:r w:rsidR="00216726">
        <w:rPr>
          <w:lang w:eastAsia="ru-RU"/>
        </w:rPr>
        <w:t>35</w:t>
      </w:r>
      <w:r>
        <w:rPr>
          <w:lang w:eastAsia="ru-RU"/>
        </w:rPr>
        <w:fldChar w:fldCharType="end"/>
      </w:r>
      <w:r>
        <w:rPr>
          <w:lang w:eastAsia="ru-RU"/>
        </w:rPr>
        <w:t xml:space="preserve"> приведена вкладка управления параметрами доставки классификаторов. На вкладке в соответствующих полях выводится информация о выполненной и следующей доставке:</w:t>
      </w:r>
    </w:p>
    <w:p w:rsidR="000068F7" w:rsidRDefault="00B43B73">
      <w:pPr>
        <w:pStyle w:val="affc"/>
        <w:numPr>
          <w:ilvl w:val="1"/>
          <w:numId w:val="60"/>
        </w:numPr>
        <w:tabs>
          <w:tab w:val="left" w:pos="851"/>
          <w:tab w:val="left" w:pos="1134"/>
          <w:tab w:val="left" w:pos="1276"/>
        </w:tabs>
        <w:ind w:left="0" w:firstLine="709"/>
        <w:rPr>
          <w:sz w:val="24"/>
          <w:szCs w:val="24"/>
          <w:lang w:val="ru-RU"/>
        </w:rPr>
      </w:pPr>
      <w:r>
        <w:rPr>
          <w:sz w:val="24"/>
          <w:szCs w:val="24"/>
          <w:lang w:val="ru-RU"/>
        </w:rPr>
        <w:t>дата последней выполненной доставки классификаторов;</w:t>
      </w:r>
    </w:p>
    <w:p w:rsidR="000068F7" w:rsidRDefault="00B43B73">
      <w:pPr>
        <w:pStyle w:val="affc"/>
        <w:numPr>
          <w:ilvl w:val="1"/>
          <w:numId w:val="59"/>
        </w:numPr>
        <w:tabs>
          <w:tab w:val="left" w:pos="851"/>
          <w:tab w:val="left" w:pos="1134"/>
          <w:tab w:val="left" w:pos="1276"/>
        </w:tabs>
        <w:ind w:left="0" w:firstLine="709"/>
        <w:rPr>
          <w:sz w:val="24"/>
          <w:szCs w:val="24"/>
          <w:lang w:val="ru-RU"/>
        </w:rPr>
      </w:pPr>
      <w:r>
        <w:rPr>
          <w:sz w:val="24"/>
          <w:szCs w:val="24"/>
          <w:lang w:val="ru-RU"/>
        </w:rPr>
        <w:t>общее количество обработанных (доставленных) файлов при последней доставке;</w:t>
      </w:r>
    </w:p>
    <w:p w:rsidR="000068F7" w:rsidRDefault="00B43B73">
      <w:pPr>
        <w:pStyle w:val="affc"/>
        <w:numPr>
          <w:ilvl w:val="1"/>
          <w:numId w:val="59"/>
        </w:numPr>
        <w:tabs>
          <w:tab w:val="left" w:pos="851"/>
          <w:tab w:val="left" w:pos="1134"/>
          <w:tab w:val="left" w:pos="1276"/>
        </w:tabs>
        <w:ind w:left="0" w:firstLine="709"/>
        <w:rPr>
          <w:sz w:val="24"/>
          <w:szCs w:val="24"/>
          <w:lang w:val="ru-RU"/>
        </w:rPr>
      </w:pPr>
      <w:r>
        <w:rPr>
          <w:sz w:val="24"/>
          <w:szCs w:val="24"/>
          <w:lang w:val="ru-RU"/>
        </w:rPr>
        <w:t>количество обработанных файлов с ошибками (не полученными или не доставленными) при последней доставке;</w:t>
      </w:r>
    </w:p>
    <w:p w:rsidR="000068F7" w:rsidRDefault="00B43B73">
      <w:pPr>
        <w:pStyle w:val="affc"/>
        <w:numPr>
          <w:ilvl w:val="1"/>
          <w:numId w:val="59"/>
        </w:numPr>
        <w:tabs>
          <w:tab w:val="left" w:pos="851"/>
          <w:tab w:val="left" w:pos="1134"/>
          <w:tab w:val="left" w:pos="1276"/>
        </w:tabs>
        <w:ind w:left="0" w:firstLine="709"/>
        <w:rPr>
          <w:sz w:val="24"/>
          <w:szCs w:val="24"/>
          <w:lang w:val="ru-RU"/>
        </w:rPr>
      </w:pPr>
      <w:r>
        <w:rPr>
          <w:sz w:val="24"/>
          <w:szCs w:val="24"/>
          <w:lang w:val="ru-RU"/>
        </w:rPr>
        <w:t>дата начала следующей доставки.</w:t>
      </w:r>
    </w:p>
    <w:p w:rsidR="000068F7" w:rsidRDefault="00B43B73">
      <w:pPr>
        <w:pStyle w:val="a4"/>
        <w:spacing w:after="0"/>
        <w:ind w:left="0"/>
      </w:pPr>
      <w:r>
        <w:rPr>
          <w:lang w:eastAsia="ru-RU"/>
        </w:rPr>
        <w:t>Чекбокс «Автоматическая доставка классификаторов» определяет режим доставки. Если данный чекбокс не установлен, автоматическая доставка не выполняется, и дата следующей загрузки не определена. Доставка может быть выполнена однократно вручную при нажатии на кнопку «Доставить». Если чекбокс «Автоматическая доставка классификаторов» установлен, то на вкладке присутствует параметр «Интервал запуска», который определяет интервал выполнения автоматической доставки от окончания предыдущей до начала следующей в пределах от одного часа до 24 часов.</w:t>
      </w:r>
    </w:p>
    <w:p w:rsidR="000068F7" w:rsidRDefault="00B43B73">
      <w:pPr>
        <w:pStyle w:val="a4"/>
        <w:spacing w:after="0"/>
        <w:ind w:left="0"/>
      </w:pPr>
      <w:r>
        <w:rPr>
          <w:lang w:eastAsia="ru-RU"/>
        </w:rPr>
        <w:t>В таблице ниже описанных информационных полей отображается история выполненных доставок классификаторов. В качестве инициатора доставки сохраняется имя пользователя, установившего чекбокс автоматической доставки (если выполняется автоматическая доставка) или пользователя, выполнившего доставку вручную по кнопке «Доставить» (при ручной доставке).</w:t>
      </w:r>
    </w:p>
    <w:p w:rsidR="000068F7" w:rsidRDefault="00B43B73">
      <w:pPr>
        <w:pStyle w:val="a4"/>
        <w:spacing w:after="0"/>
        <w:ind w:left="0"/>
      </w:pPr>
      <w:r>
        <w:rPr>
          <w:lang w:eastAsia="ru-RU"/>
        </w:rPr>
        <w:t>При нажатии на иконку «&gt;» в начале строки описания доставки можно раскрыть список обработанных классификаторов, с описанием версии классификатора, имени и размера файла с данными НСИ (или с сообщением ошибки, если доставка не выполнена).</w:t>
      </w:r>
    </w:p>
    <w:p w:rsidR="000068F7" w:rsidRDefault="00B43B73">
      <w:pPr>
        <w:pStyle w:val="affc"/>
        <w:keepNext/>
        <w:tabs>
          <w:tab w:val="left" w:pos="851"/>
        </w:tabs>
        <w:ind w:firstLine="0"/>
        <w:jc w:val="center"/>
      </w:pPr>
      <w:r>
        <w:rPr>
          <w:noProof/>
          <w:lang w:val="ru-RU"/>
        </w:rPr>
        <w:drawing>
          <wp:inline distT="0" distB="0" distL="0" distR="0">
            <wp:extent cx="5485765" cy="2472055"/>
            <wp:effectExtent l="0" t="0" r="0" b="0"/>
            <wp:docPr id="38" name="Изображение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Изображение5"/>
                    <pic:cNvPicPr>
                      <a:picLocks noChangeAspect="1" noChangeArrowheads="1"/>
                    </pic:cNvPicPr>
                  </pic:nvPicPr>
                  <pic:blipFill>
                    <a:blip r:embed="rId49"/>
                    <a:stretch>
                      <a:fillRect/>
                    </a:stretch>
                  </pic:blipFill>
                  <pic:spPr bwMode="auto">
                    <a:xfrm>
                      <a:off x="0" y="0"/>
                      <a:ext cx="5485765" cy="2472055"/>
                    </a:xfrm>
                    <a:prstGeom prst="rect">
                      <a:avLst/>
                    </a:prstGeom>
                    <a:noFill/>
                  </pic:spPr>
                </pic:pic>
              </a:graphicData>
            </a:graphic>
          </wp:inline>
        </w:drawing>
      </w:r>
    </w:p>
    <w:p w:rsidR="000068F7" w:rsidRDefault="00B43B73">
      <w:pPr>
        <w:pStyle w:val="caption11"/>
      </w:pPr>
      <w:bookmarkStart w:id="653" w:name="_Ref192753189"/>
      <w:r>
        <w:t xml:space="preserve">Рисунок </w:t>
      </w:r>
      <w:r w:rsidR="00216726">
        <w:fldChar w:fldCharType="begin"/>
      </w:r>
      <w:r w:rsidR="00216726">
        <w:instrText xml:space="preserve"> SEQ Рисунок \* ARABIC </w:instrText>
      </w:r>
      <w:r w:rsidR="00216726">
        <w:fldChar w:fldCharType="separate"/>
      </w:r>
      <w:r w:rsidR="00216726">
        <w:rPr>
          <w:noProof/>
        </w:rPr>
        <w:t>35</w:t>
      </w:r>
      <w:r w:rsidR="00216726">
        <w:rPr>
          <w:noProof/>
        </w:rPr>
        <w:fldChar w:fldCharType="end"/>
      </w:r>
      <w:bookmarkEnd w:id="653"/>
      <w:r>
        <w:t xml:space="preserve"> – Настройка доставки классификаторов</w:t>
      </w:r>
    </w:p>
    <w:p w:rsidR="000068F7" w:rsidRDefault="00B43B73">
      <w:r>
        <w:t>При выполнении автоматической доставки кнопка «Доставить» недоступна, т. е. запуск ручной доставки запрещается на время выполнения текущей доставки. И наоборот, если выполняется доставка, запущенная вручную, то автоматическая доставка, если наступило время ее выполнения, запускаться не будет. Дата начала следующей автоматической доставки будет пересчитана после завершения текущей ручной доставки.</w:t>
      </w:r>
    </w:p>
    <w:p w:rsidR="000068F7" w:rsidRDefault="00B43B73">
      <w:pPr>
        <w:pStyle w:val="4"/>
        <w:tabs>
          <w:tab w:val="left" w:pos="2127"/>
        </w:tabs>
        <w:ind w:left="0" w:firstLine="709"/>
      </w:pPr>
      <w:r>
        <w:t>Журнал доставки файлов</w:t>
      </w:r>
    </w:p>
    <w:p w:rsidR="000068F7" w:rsidRDefault="00B43B73">
      <w:r>
        <w:rPr>
          <w:lang w:eastAsia="ru-RU"/>
        </w:rPr>
        <w:t xml:space="preserve">Журнал доставки файлов с НСИ классификаторов в соответствии с рисунком </w:t>
      </w:r>
      <w:r>
        <w:rPr>
          <w:lang w:eastAsia="ru-RU"/>
        </w:rPr>
        <w:fldChar w:fldCharType="begin"/>
      </w:r>
      <w:r>
        <w:rPr>
          <w:lang w:eastAsia="ru-RU"/>
        </w:rPr>
        <w:instrText xml:space="preserve"> REF _Ref194603429 \h </w:instrText>
      </w:r>
      <w:r>
        <w:rPr>
          <w:lang w:eastAsia="ru-RU"/>
        </w:rPr>
      </w:r>
      <w:r>
        <w:rPr>
          <w:lang w:eastAsia="ru-RU"/>
        </w:rPr>
        <w:fldChar w:fldCharType="separate"/>
      </w:r>
      <w:r w:rsidR="00216726">
        <w:t xml:space="preserve">Рисунок </w:t>
      </w:r>
      <w:r w:rsidR="00216726">
        <w:rPr>
          <w:noProof/>
        </w:rPr>
        <w:t>36</w:t>
      </w:r>
      <w:r>
        <w:rPr>
          <w:lang w:eastAsia="ru-RU"/>
        </w:rPr>
        <w:fldChar w:fldCharType="end"/>
      </w:r>
      <w:r>
        <w:rPr>
          <w:lang w:eastAsia="ru-RU"/>
        </w:rPr>
        <w:t xml:space="preserve"> содержит описания выполненных доставок классификаторов. Журнал содержит описания версии классификатора, имени и размера доставленного файла с НСИ, состояние доставки файла (Успешно или Ошибка) и, в случае ошибки, описание ее причины.</w:t>
      </w:r>
    </w:p>
    <w:p w:rsidR="000068F7" w:rsidRDefault="00B43B73">
      <w:pPr>
        <w:keepNext/>
        <w:ind w:firstLine="0"/>
        <w:jc w:val="center"/>
      </w:pPr>
      <w:r>
        <w:rPr>
          <w:noProof/>
          <w:lang w:eastAsia="ru-RU"/>
        </w:rPr>
        <w:drawing>
          <wp:inline distT="0" distB="0" distL="0" distR="0">
            <wp:extent cx="5485765" cy="2472055"/>
            <wp:effectExtent l="0" t="0" r="0" b="0"/>
            <wp:docPr id="39" name="Рисунок 17 Коп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Рисунок 17 Копия 1"/>
                    <pic:cNvPicPr>
                      <a:picLocks noChangeAspect="1" noChangeArrowheads="1"/>
                    </pic:cNvPicPr>
                  </pic:nvPicPr>
                  <pic:blipFill>
                    <a:blip r:embed="rId50"/>
                    <a:stretch>
                      <a:fillRect/>
                    </a:stretch>
                  </pic:blipFill>
                  <pic:spPr bwMode="auto">
                    <a:xfrm>
                      <a:off x="0" y="0"/>
                      <a:ext cx="5485765" cy="2472055"/>
                    </a:xfrm>
                    <a:prstGeom prst="rect">
                      <a:avLst/>
                    </a:prstGeom>
                    <a:noFill/>
                  </pic:spPr>
                </pic:pic>
              </a:graphicData>
            </a:graphic>
          </wp:inline>
        </w:drawing>
      </w:r>
    </w:p>
    <w:p w:rsidR="000068F7" w:rsidRDefault="00B43B73">
      <w:pPr>
        <w:pStyle w:val="caption11"/>
      </w:pPr>
      <w:bookmarkStart w:id="654" w:name="_Ref194603429"/>
      <w:r>
        <w:t xml:space="preserve">Рисунок </w:t>
      </w:r>
      <w:r w:rsidR="00216726">
        <w:fldChar w:fldCharType="begin"/>
      </w:r>
      <w:r w:rsidR="00216726">
        <w:instrText xml:space="preserve"> SEQ Рисунок \* ARABIC </w:instrText>
      </w:r>
      <w:r w:rsidR="00216726">
        <w:fldChar w:fldCharType="separate"/>
      </w:r>
      <w:r w:rsidR="00216726">
        <w:rPr>
          <w:noProof/>
        </w:rPr>
        <w:t>36</w:t>
      </w:r>
      <w:r w:rsidR="00216726">
        <w:rPr>
          <w:noProof/>
        </w:rPr>
        <w:fldChar w:fldCharType="end"/>
      </w:r>
      <w:bookmarkEnd w:id="654"/>
      <w:r>
        <w:t xml:space="preserve"> – Журнал доставки файлов</w:t>
      </w:r>
    </w:p>
    <w:p w:rsidR="000068F7" w:rsidRDefault="00B43B73">
      <w:r>
        <w:t>Журнал доставки должен обязательно проверяться для запросов доставки, в которых отмечены ошибки доставки файлов. Причина ошибки доставки файла с НСИ должна анализироваться и выполняться операция по обеспечению загрузки ошибочного файла с НСИ. Ошибочный файл с НСИ, например, в случае коллизий имен файлов, может быть перемещен во входной каталог загрузки или загружен вручную в доступных режимах загрузки НСИ. Файл с НСИ, который не был, например, получен при доставке из Центра обновлений (из-за каких-либо проблем), может быть вручную найден в каталоге загрузки Центра обновлений и загружен в одном из режимов загрузки НСИ.</w:t>
      </w:r>
    </w:p>
    <w:p w:rsidR="000068F7" w:rsidRDefault="00B43B73">
      <w:pPr>
        <w:pStyle w:val="20"/>
        <w:ind w:left="0" w:firstLine="709"/>
      </w:pPr>
      <w:bookmarkStart w:id="655" w:name="_Toc117241722"/>
      <w:bookmarkStart w:id="656" w:name="_Toc122444275"/>
      <w:bookmarkStart w:id="657" w:name="_Toc120613295"/>
      <w:bookmarkStart w:id="658" w:name="_Toc119051762"/>
      <w:bookmarkStart w:id="659" w:name="_Toc120530799"/>
      <w:bookmarkStart w:id="660" w:name="_Toc119071905"/>
      <w:bookmarkStart w:id="661" w:name="_Toc120522641"/>
      <w:bookmarkStart w:id="662" w:name="_Toc122444276"/>
      <w:bookmarkStart w:id="663" w:name="_Toc117249249"/>
      <w:bookmarkStart w:id="664" w:name="_Toc120522643"/>
      <w:bookmarkStart w:id="665" w:name="_Toc119051760"/>
      <w:bookmarkStart w:id="666" w:name="_Toc117249248"/>
      <w:bookmarkStart w:id="667" w:name="_Toc117249155"/>
      <w:bookmarkStart w:id="668" w:name="_Toc119071904"/>
      <w:bookmarkStart w:id="669" w:name="_Toc120530798"/>
      <w:bookmarkStart w:id="670" w:name="_Toc117249153"/>
      <w:bookmarkStart w:id="671" w:name="_Toc120268881"/>
      <w:bookmarkStart w:id="672" w:name="_Toc116390922"/>
      <w:bookmarkStart w:id="673" w:name="_Toc119071903"/>
      <w:bookmarkStart w:id="674" w:name="_Toc117249151"/>
      <w:bookmarkStart w:id="675" w:name="_Toc120613294"/>
      <w:bookmarkStart w:id="676" w:name="_Toc122444274"/>
      <w:bookmarkStart w:id="677" w:name="_Toc117241496"/>
      <w:bookmarkStart w:id="678" w:name="_Toc116390920"/>
      <w:bookmarkStart w:id="679" w:name="_Toc122444278"/>
      <w:bookmarkStart w:id="680" w:name="_Toc117241723"/>
      <w:bookmarkStart w:id="681" w:name="_Toc117241497"/>
      <w:bookmarkStart w:id="682" w:name="_Toc119051761"/>
      <w:bookmarkStart w:id="683" w:name="_Toc117249152"/>
      <w:bookmarkStart w:id="684" w:name="_Toc120530801"/>
      <w:bookmarkStart w:id="685" w:name="_Toc120268882"/>
      <w:bookmarkStart w:id="686" w:name="_Toc122444279"/>
      <w:bookmarkStart w:id="687" w:name="_Toc120522642"/>
      <w:bookmarkStart w:id="688" w:name="_Toc120268879"/>
      <w:bookmarkStart w:id="689" w:name="_Toc116390921"/>
      <w:bookmarkStart w:id="690" w:name="_Toc117249245"/>
      <w:bookmarkStart w:id="691" w:name="_Toc117241500"/>
      <w:bookmarkStart w:id="692" w:name="_Toc120268878"/>
      <w:bookmarkStart w:id="693" w:name="_Toc119067288"/>
      <w:bookmarkStart w:id="694" w:name="_Toc119071907"/>
      <w:bookmarkStart w:id="695" w:name="_Toc120522645"/>
      <w:bookmarkStart w:id="696" w:name="_Toc117249246"/>
      <w:bookmarkStart w:id="697" w:name="_Toc120268883"/>
      <w:bookmarkStart w:id="698" w:name="_Toc116390923"/>
      <w:bookmarkStart w:id="699" w:name="_Toc120530797"/>
      <w:bookmarkStart w:id="700" w:name="_Toc117241726"/>
      <w:bookmarkStart w:id="701" w:name="_Toc119067289"/>
      <w:bookmarkStart w:id="702" w:name="_Toc117249250"/>
      <w:bookmarkStart w:id="703" w:name="_Toc120613298"/>
      <w:bookmarkStart w:id="704" w:name="_Toc116390924"/>
      <w:bookmarkStart w:id="705" w:name="_Toc117249247"/>
      <w:bookmarkStart w:id="706" w:name="_Toc119051765"/>
      <w:bookmarkStart w:id="707" w:name="_Toc117249154"/>
      <w:bookmarkStart w:id="708" w:name="_Toc119051764"/>
      <w:bookmarkStart w:id="709" w:name="_Toc119071906"/>
      <w:bookmarkStart w:id="710" w:name="_Toc119067291"/>
      <w:bookmarkStart w:id="711" w:name="_Toc120522646"/>
      <w:bookmarkStart w:id="712" w:name="_Toc120613297"/>
      <w:bookmarkStart w:id="713" w:name="_Toc120613296"/>
      <w:bookmarkStart w:id="714" w:name="_Toc122444277"/>
      <w:bookmarkStart w:id="715" w:name="_Toc120530800"/>
      <w:bookmarkStart w:id="716" w:name="_Toc117241499"/>
      <w:bookmarkStart w:id="717" w:name="_Toc119051763"/>
      <w:bookmarkStart w:id="718" w:name="_Toc119071898"/>
      <w:bookmarkStart w:id="719" w:name="_Toc120613299"/>
      <w:bookmarkStart w:id="720" w:name="_Toc119067290"/>
      <w:bookmarkStart w:id="721" w:name="_Toc117249156"/>
      <w:bookmarkStart w:id="722" w:name="_Toc120522644"/>
      <w:bookmarkStart w:id="723" w:name="_Toc119067293"/>
      <w:bookmarkStart w:id="724" w:name="_Toc117241725"/>
      <w:bookmarkStart w:id="725" w:name="_Toc120530802"/>
      <w:bookmarkStart w:id="726" w:name="_Toc117241727"/>
      <w:bookmarkStart w:id="727" w:name="_Toc117241495"/>
      <w:bookmarkStart w:id="728" w:name="_Toc117241498"/>
      <w:bookmarkStart w:id="729" w:name="_Toc117241724"/>
      <w:bookmarkStart w:id="730" w:name="_Toc120268880"/>
      <w:bookmarkStart w:id="731" w:name="_Toc119067292"/>
      <w:bookmarkStart w:id="732" w:name="_Toc138324095"/>
      <w:bookmarkStart w:id="733" w:name="_Toc119067284"/>
      <w:bookmarkStart w:id="734" w:name="_Toc120268874"/>
      <w:bookmarkStart w:id="735" w:name="_Toc138323711"/>
      <w:bookmarkStart w:id="736" w:name="_Toc120522638"/>
      <w:bookmarkStart w:id="737" w:name="_Toc120530793"/>
      <w:bookmarkStart w:id="738" w:name="_Toc120613293"/>
      <w:bookmarkStart w:id="739" w:name="_Toc120613290"/>
      <w:bookmarkStart w:id="740" w:name="_Toc117241491"/>
      <w:bookmarkStart w:id="741" w:name="_Toc117249241"/>
      <w:bookmarkStart w:id="742" w:name="_Toc119071900"/>
      <w:bookmarkStart w:id="743" w:name="_Toc119071899"/>
      <w:bookmarkStart w:id="744" w:name="_Toc137719205"/>
      <w:bookmarkStart w:id="745" w:name="_Toc119067286"/>
      <w:bookmarkStart w:id="746" w:name="_Toc117249147"/>
      <w:bookmarkStart w:id="747" w:name="_Toc101790359"/>
      <w:bookmarkStart w:id="748" w:name="_Toc120522637"/>
      <w:bookmarkStart w:id="749" w:name="_Toc103946824"/>
      <w:bookmarkStart w:id="750" w:name="_Toc122444271"/>
      <w:bookmarkStart w:id="751" w:name="_Toc122444272"/>
      <w:bookmarkStart w:id="752" w:name="_Toc122444273"/>
      <w:bookmarkStart w:id="753" w:name="_Toc101875930"/>
      <w:bookmarkStart w:id="754" w:name="_Toc116390918"/>
      <w:bookmarkStart w:id="755" w:name="_Toc100840945"/>
      <w:bookmarkStart w:id="756" w:name="_Toc116390917"/>
      <w:bookmarkStart w:id="757" w:name="_Toc103951547"/>
      <w:bookmarkStart w:id="758" w:name="_Toc138324096"/>
      <w:bookmarkStart w:id="759" w:name="_Toc120613292"/>
      <w:bookmarkStart w:id="760" w:name="_Toc102567140"/>
      <w:bookmarkStart w:id="761" w:name="_Toc137719206"/>
      <w:bookmarkStart w:id="762" w:name="_Toc101358295"/>
      <w:bookmarkStart w:id="763" w:name="_Toc119051759"/>
      <w:bookmarkStart w:id="764" w:name="_Toc120522639"/>
      <w:bookmarkStart w:id="765" w:name="_Toc116390916"/>
      <w:bookmarkStart w:id="766" w:name="_Toc100759161"/>
      <w:bookmarkStart w:id="767" w:name="_Toc138324750"/>
      <w:bookmarkStart w:id="768" w:name="_Toc117249150"/>
      <w:bookmarkStart w:id="769" w:name="_Toc120268877"/>
      <w:bookmarkStart w:id="770" w:name="_Toc104906568"/>
      <w:bookmarkStart w:id="771" w:name="_Toc119067287"/>
      <w:bookmarkStart w:id="772" w:name="_Toc120530795"/>
      <w:bookmarkStart w:id="773" w:name="_Toc138324751"/>
      <w:bookmarkStart w:id="774" w:name="_Toc116390919"/>
      <w:bookmarkStart w:id="775" w:name="_Toc117241719"/>
      <w:bookmarkStart w:id="776" w:name="_Toc120530794"/>
      <w:bookmarkStart w:id="777" w:name="_Toc117241718"/>
      <w:bookmarkStart w:id="778" w:name="_Toc117249243"/>
      <w:bookmarkStart w:id="779" w:name="_Toc117249244"/>
      <w:bookmarkStart w:id="780" w:name="_Toc117249149"/>
      <w:bookmarkStart w:id="781" w:name="_Toc120522640"/>
      <w:bookmarkStart w:id="782" w:name="_Toc119071902"/>
      <w:bookmarkStart w:id="783" w:name="_Toc117249148"/>
      <w:bookmarkStart w:id="784" w:name="_Toc116390915"/>
      <w:bookmarkStart w:id="785" w:name="_Toc117241492"/>
      <w:bookmarkStart w:id="786" w:name="_Toc120268875"/>
      <w:bookmarkStart w:id="787" w:name="_Toc101356374"/>
      <w:bookmarkStart w:id="788" w:name="_Toc117241494"/>
      <w:bookmarkStart w:id="789" w:name="_Toc120268876"/>
      <w:bookmarkStart w:id="790" w:name="_Toc122444270"/>
      <w:bookmarkStart w:id="791" w:name="_Toc119051758"/>
      <w:bookmarkStart w:id="792" w:name="_Toc119071901"/>
      <w:bookmarkStart w:id="793" w:name="_Toc119051756"/>
      <w:bookmarkStart w:id="794" w:name="_Toc117241493"/>
      <w:bookmarkStart w:id="795" w:name="_Toc101774051"/>
      <w:bookmarkStart w:id="796" w:name="_Toc117241720"/>
      <w:bookmarkStart w:id="797" w:name="_Toc119051757"/>
      <w:bookmarkStart w:id="798" w:name="_Toc138323712"/>
      <w:bookmarkStart w:id="799" w:name="_Toc117241721"/>
      <w:bookmarkStart w:id="800" w:name="_Toc120613291"/>
      <w:bookmarkStart w:id="801" w:name="_Toc100825427"/>
      <w:bookmarkStart w:id="802" w:name="_Toc120530796"/>
      <w:bookmarkStart w:id="803" w:name="_Toc117249242"/>
      <w:bookmarkStart w:id="804" w:name="_Toc119067285"/>
      <w:bookmarkStart w:id="805" w:name="_Toc101773749"/>
      <w:bookmarkStart w:id="806" w:name="_Toc180058291"/>
      <w:bookmarkStart w:id="807" w:name="_Toc228204206"/>
      <w:bookmarkStart w:id="808" w:name="_Toc239424317"/>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r>
        <w:t>Удаление Расширения</w:t>
      </w:r>
      <w:bookmarkEnd w:id="806"/>
      <w:bookmarkEnd w:id="807"/>
      <w:bookmarkEnd w:id="808"/>
    </w:p>
    <w:p w:rsidR="000068F7" w:rsidRDefault="00B43B73">
      <w:pPr>
        <w:tabs>
          <w:tab w:val="left" w:pos="851"/>
        </w:tabs>
      </w:pPr>
      <w:r>
        <w:t>Для удаления Расширения «Отчётность КО» ПП «Дельта» необходимо выполнить следующие действия:</w:t>
      </w:r>
    </w:p>
    <w:p w:rsidR="000068F7" w:rsidRDefault="00B43B73">
      <w:pPr>
        <w:pStyle w:val="afffb"/>
        <w:numPr>
          <w:ilvl w:val="0"/>
          <w:numId w:val="18"/>
        </w:numPr>
        <w:tabs>
          <w:tab w:val="left" w:pos="851"/>
          <w:tab w:val="left" w:pos="1134"/>
          <w:tab w:val="left" w:pos="1276"/>
        </w:tabs>
        <w:spacing w:before="0" w:after="0"/>
        <w:ind w:left="0" w:firstLine="709"/>
        <w:rPr>
          <w:color w:val="000000" w:themeColor="text1"/>
        </w:rPr>
      </w:pPr>
      <w:r>
        <w:rPr>
          <w:color w:val="000000" w:themeColor="text1"/>
        </w:rPr>
        <w:t>запустить оболочку ПП «Дельта» через ярлык на Рабочем столе или файл delta.exe;</w:t>
      </w:r>
    </w:p>
    <w:p w:rsidR="000068F7" w:rsidRDefault="00B43B73">
      <w:pPr>
        <w:pStyle w:val="afffb"/>
        <w:numPr>
          <w:ilvl w:val="0"/>
          <w:numId w:val="18"/>
        </w:numPr>
        <w:tabs>
          <w:tab w:val="left" w:pos="851"/>
          <w:tab w:val="left" w:pos="1134"/>
          <w:tab w:val="left" w:pos="1276"/>
        </w:tabs>
        <w:spacing w:before="0" w:after="0"/>
        <w:ind w:left="0" w:firstLine="709"/>
      </w:pPr>
      <w:r>
        <w:rPr>
          <w:color w:val="000000" w:themeColor="text1"/>
        </w:rPr>
        <w:t>на панели управления оболочки выбрать вкладку «Управление» – «Расширения», затем нажать на кнопку</w:t>
      </w:r>
      <w:r>
        <w:rPr>
          <w:noProof/>
        </w:rPr>
        <w:drawing>
          <wp:inline distT="0" distB="0" distL="0" distR="0">
            <wp:extent cx="254635" cy="278130"/>
            <wp:effectExtent l="0" t="0" r="0" b="0"/>
            <wp:docPr id="40"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81"/>
                    <pic:cNvPicPr>
                      <a:picLocks noChangeAspect="1" noChangeArrowheads="1"/>
                    </pic:cNvPicPr>
                  </pic:nvPicPr>
                  <pic:blipFill>
                    <a:blip r:embed="rId51"/>
                    <a:stretch>
                      <a:fillRect/>
                    </a:stretch>
                  </pic:blipFill>
                  <pic:spPr bwMode="auto">
                    <a:xfrm>
                      <a:off x="0" y="0"/>
                      <a:ext cx="254635" cy="278130"/>
                    </a:xfrm>
                    <a:prstGeom prst="rect">
                      <a:avLst/>
                    </a:prstGeom>
                    <a:noFill/>
                  </pic:spPr>
                </pic:pic>
              </a:graphicData>
            </a:graphic>
          </wp:inline>
        </w:drawing>
      </w:r>
      <w:r>
        <w:t xml:space="preserve"> в соответствии с рисунком </w:t>
      </w:r>
      <w:r>
        <w:rPr>
          <w:color w:val="000000"/>
        </w:rPr>
        <w:fldChar w:fldCharType="begin"/>
      </w:r>
      <w:r>
        <w:rPr>
          <w:color w:val="000000"/>
        </w:rPr>
        <w:instrText xml:space="preserve"> REF _Ref99103626 \</w:instrText>
      </w:r>
      <w:r w:rsidR="00766E96">
        <w:rPr>
          <w:color w:val="000000"/>
        </w:rPr>
        <w:instrText>h</w:instrText>
      </w:r>
      <w:r w:rsidR="00766E96" w:rsidRPr="00216726">
        <w:rPr>
          <w:color w:val="000000"/>
        </w:rPr>
        <w:instrText>\##</w:instrText>
      </w:r>
      <w:r>
        <w:rPr>
          <w:color w:val="000000"/>
        </w:rPr>
      </w:r>
      <w:r>
        <w:rPr>
          <w:color w:val="000000"/>
        </w:rPr>
        <w:fldChar w:fldCharType="separate"/>
      </w:r>
      <w:r w:rsidR="00216726">
        <w:rPr>
          <w:color w:val="000000"/>
        </w:rPr>
        <w:t>37</w:t>
      </w:r>
      <w:r>
        <w:rPr>
          <w:color w:val="000000"/>
        </w:rPr>
        <w:fldChar w:fldCharType="end"/>
      </w:r>
      <w:r>
        <w:rPr>
          <w:color w:val="000000" w:themeColor="text1"/>
        </w:rPr>
        <w:t>;</w:t>
      </w:r>
    </w:p>
    <w:p w:rsidR="000068F7" w:rsidRDefault="00B43B73">
      <w:pPr>
        <w:pStyle w:val="afffb"/>
        <w:tabs>
          <w:tab w:val="left" w:pos="851"/>
        </w:tabs>
        <w:spacing w:after="0"/>
        <w:ind w:firstLine="0"/>
        <w:jc w:val="center"/>
      </w:pPr>
      <w:r>
        <w:rPr>
          <w:noProof/>
        </w:rPr>
        <w:drawing>
          <wp:inline distT="0" distB="0" distL="0" distR="0">
            <wp:extent cx="5934075" cy="2847975"/>
            <wp:effectExtent l="0" t="0" r="0" b="0"/>
            <wp:docPr id="41"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130"/>
                    <pic:cNvPicPr>
                      <a:picLocks noChangeAspect="1" noChangeArrowheads="1"/>
                    </pic:cNvPicPr>
                  </pic:nvPicPr>
                  <pic:blipFill>
                    <a:blip r:embed="rId52"/>
                    <a:stretch>
                      <a:fillRect/>
                    </a:stretch>
                  </pic:blipFill>
                  <pic:spPr bwMode="auto">
                    <a:xfrm>
                      <a:off x="0" y="0"/>
                      <a:ext cx="5934075" cy="2847975"/>
                    </a:xfrm>
                    <a:prstGeom prst="rect">
                      <a:avLst/>
                    </a:prstGeom>
                    <a:noFill/>
                  </pic:spPr>
                </pic:pic>
              </a:graphicData>
            </a:graphic>
          </wp:inline>
        </w:drawing>
      </w:r>
    </w:p>
    <w:p w:rsidR="000068F7" w:rsidRDefault="00B43B73">
      <w:pPr>
        <w:pStyle w:val="a4"/>
        <w:tabs>
          <w:tab w:val="left" w:pos="851"/>
        </w:tabs>
        <w:ind w:left="0" w:firstLine="0"/>
        <w:jc w:val="center"/>
      </w:pPr>
      <w:bookmarkStart w:id="809" w:name="_Ref99103626"/>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216726">
        <w:rPr>
          <w:noProof/>
          <w:lang w:eastAsia="ru-RU"/>
        </w:rPr>
        <w:t>37</w:t>
      </w:r>
      <w:r>
        <w:rPr>
          <w:lang w:eastAsia="ru-RU"/>
        </w:rPr>
        <w:fldChar w:fldCharType="end"/>
      </w:r>
      <w:bookmarkEnd w:id="809"/>
      <w:r>
        <w:rPr>
          <w:lang w:eastAsia="ru-RU"/>
        </w:rPr>
        <w:t xml:space="preserve"> – Удаление Расширения</w:t>
      </w:r>
    </w:p>
    <w:p w:rsidR="000068F7" w:rsidRDefault="00B43B73">
      <w:pPr>
        <w:pStyle w:val="afffb"/>
        <w:numPr>
          <w:ilvl w:val="0"/>
          <w:numId w:val="18"/>
        </w:numPr>
        <w:tabs>
          <w:tab w:val="left" w:pos="851"/>
          <w:tab w:val="left" w:pos="1134"/>
          <w:tab w:val="left" w:pos="1276"/>
        </w:tabs>
        <w:spacing w:after="0"/>
        <w:ind w:left="0" w:firstLine="709"/>
      </w:pPr>
      <w:r>
        <w:rPr>
          <w:color w:val="000000" w:themeColor="text1"/>
        </w:rPr>
        <w:t>подтвердить/отменить операцию удаления</w:t>
      </w:r>
      <w:r>
        <w:t xml:space="preserve"> в соответствии с рисунками </w:t>
      </w:r>
      <w:r>
        <w:fldChar w:fldCharType="begin"/>
      </w:r>
      <w:r>
        <w:instrText xml:space="preserve"> REF _Ref63016202 \h </w:instrText>
      </w:r>
      <w:r>
        <w:fldChar w:fldCharType="separate"/>
      </w:r>
      <w:r w:rsidR="00216726">
        <w:t xml:space="preserve">Рисунок </w:t>
      </w:r>
      <w:r w:rsidR="00216726">
        <w:rPr>
          <w:noProof/>
        </w:rPr>
        <w:t>38</w:t>
      </w:r>
      <w:r>
        <w:fldChar w:fldCharType="end"/>
      </w:r>
      <w:r>
        <w:t xml:space="preserve"> и </w:t>
      </w:r>
      <w:r>
        <w:fldChar w:fldCharType="begin"/>
      </w:r>
      <w:r>
        <w:instrText xml:space="preserve"> REF _Ref83307355 \h </w:instrText>
      </w:r>
      <w:r>
        <w:fldChar w:fldCharType="separate"/>
      </w:r>
      <w:r w:rsidR="00216726">
        <w:t xml:space="preserve">Рисунок </w:t>
      </w:r>
      <w:r w:rsidR="00216726">
        <w:rPr>
          <w:noProof/>
        </w:rPr>
        <w:t>39</w:t>
      </w:r>
      <w:r>
        <w:fldChar w:fldCharType="end"/>
      </w:r>
      <w:r>
        <w:t>:</w:t>
      </w:r>
    </w:p>
    <w:p w:rsidR="000068F7" w:rsidRDefault="00B43B73">
      <w:pPr>
        <w:pStyle w:val="a4"/>
        <w:numPr>
          <w:ilvl w:val="0"/>
          <w:numId w:val="19"/>
        </w:numPr>
        <w:tabs>
          <w:tab w:val="left" w:pos="851"/>
          <w:tab w:val="left" w:pos="1560"/>
          <w:tab w:val="left" w:pos="1843"/>
        </w:tabs>
        <w:spacing w:after="0"/>
        <w:ind w:left="1134" w:firstLine="0"/>
        <w:rPr>
          <w:lang w:eastAsia="ru-RU"/>
        </w:rPr>
      </w:pPr>
      <w:r>
        <w:rPr>
          <w:lang w:eastAsia="ru-RU"/>
        </w:rPr>
        <w:t xml:space="preserve">без установки флага в поле «Удалить все данные расширения» </w:t>
      </w:r>
      <w:r>
        <w:t xml:space="preserve">в соответствии с рисунком </w:t>
      </w:r>
      <w:r>
        <w:fldChar w:fldCharType="begin"/>
      </w:r>
      <w:r>
        <w:instrText xml:space="preserve"> REF _Ref63016202 \h</w:instrText>
      </w:r>
      <w:r w:rsidR="00766E96" w:rsidRPr="00216726">
        <w:instrText>\##</w:instrText>
      </w:r>
      <w:r>
        <w:fldChar w:fldCharType="separate"/>
      </w:r>
      <w:r w:rsidR="00216726">
        <w:t>38</w:t>
      </w:r>
      <w:r>
        <w:fldChar w:fldCharType="end"/>
      </w:r>
      <w:r>
        <w:rPr>
          <w:lang w:eastAsia="ru-RU"/>
        </w:rPr>
        <w:t>;</w:t>
      </w:r>
    </w:p>
    <w:p w:rsidR="000068F7" w:rsidRDefault="00B43B73">
      <w:pPr>
        <w:pStyle w:val="a4"/>
        <w:tabs>
          <w:tab w:val="left" w:pos="851"/>
        </w:tabs>
        <w:spacing w:after="0"/>
        <w:ind w:left="0" w:firstLine="0"/>
        <w:jc w:val="center"/>
        <w:rPr>
          <w:lang w:eastAsia="ru-RU"/>
        </w:rPr>
      </w:pPr>
      <w:r>
        <w:rPr>
          <w:noProof/>
          <w:lang w:eastAsia="ru-RU"/>
        </w:rPr>
        <w:drawing>
          <wp:inline distT="0" distB="0" distL="0" distR="0">
            <wp:extent cx="4370070" cy="1461770"/>
            <wp:effectExtent l="0" t="0" r="0" b="0"/>
            <wp:docPr id="42"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54"/>
                    <pic:cNvPicPr>
                      <a:picLocks noChangeAspect="1" noChangeArrowheads="1"/>
                    </pic:cNvPicPr>
                  </pic:nvPicPr>
                  <pic:blipFill>
                    <a:blip r:embed="rId53"/>
                    <a:stretch>
                      <a:fillRect/>
                    </a:stretch>
                  </pic:blipFill>
                  <pic:spPr bwMode="auto">
                    <a:xfrm>
                      <a:off x="0" y="0"/>
                      <a:ext cx="4370070" cy="1461770"/>
                    </a:xfrm>
                    <a:prstGeom prst="rect">
                      <a:avLst/>
                    </a:prstGeom>
                    <a:noFill/>
                  </pic:spPr>
                </pic:pic>
              </a:graphicData>
            </a:graphic>
          </wp:inline>
        </w:drawing>
      </w:r>
    </w:p>
    <w:p w:rsidR="000068F7" w:rsidRDefault="00B43B73">
      <w:pPr>
        <w:pStyle w:val="a4"/>
        <w:tabs>
          <w:tab w:val="left" w:pos="851"/>
        </w:tabs>
        <w:ind w:left="0" w:firstLine="0"/>
        <w:jc w:val="center"/>
        <w:rPr>
          <w:lang w:eastAsia="ru-RU"/>
        </w:rPr>
      </w:pPr>
      <w:bookmarkStart w:id="810" w:name="_Ref63016202"/>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216726">
        <w:rPr>
          <w:noProof/>
          <w:lang w:eastAsia="ru-RU"/>
        </w:rPr>
        <w:t>38</w:t>
      </w:r>
      <w:r>
        <w:rPr>
          <w:lang w:eastAsia="ru-RU"/>
        </w:rPr>
        <w:fldChar w:fldCharType="end"/>
      </w:r>
      <w:bookmarkEnd w:id="810"/>
      <w:r>
        <w:rPr>
          <w:lang w:eastAsia="ru-RU"/>
        </w:rPr>
        <w:t xml:space="preserve"> – ЭФ подтверждения удаления расширения</w:t>
      </w:r>
    </w:p>
    <w:p w:rsidR="000068F7" w:rsidRDefault="00B43B73">
      <w:pPr>
        <w:tabs>
          <w:tab w:val="left" w:pos="851"/>
        </w:tabs>
        <w:ind w:firstLine="0"/>
        <w:jc w:val="center"/>
      </w:pPr>
      <w:r>
        <w:rPr>
          <w:noProof/>
          <w:lang w:eastAsia="ru-RU"/>
        </w:rPr>
        <w:drawing>
          <wp:inline distT="0" distB="0" distL="0" distR="0">
            <wp:extent cx="4114800" cy="1438910"/>
            <wp:effectExtent l="0" t="0" r="0" b="0"/>
            <wp:docPr id="43"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55"/>
                    <pic:cNvPicPr>
                      <a:picLocks noChangeAspect="1" noChangeArrowheads="1"/>
                    </pic:cNvPicPr>
                  </pic:nvPicPr>
                  <pic:blipFill>
                    <a:blip r:embed="rId54"/>
                    <a:stretch>
                      <a:fillRect/>
                    </a:stretch>
                  </pic:blipFill>
                  <pic:spPr bwMode="auto">
                    <a:xfrm>
                      <a:off x="0" y="0"/>
                      <a:ext cx="4114800" cy="1438910"/>
                    </a:xfrm>
                    <a:prstGeom prst="rect">
                      <a:avLst/>
                    </a:prstGeom>
                    <a:noFill/>
                  </pic:spPr>
                </pic:pic>
              </a:graphicData>
            </a:graphic>
          </wp:inline>
        </w:drawing>
      </w:r>
    </w:p>
    <w:p w:rsidR="000068F7" w:rsidRDefault="00B43B73">
      <w:pPr>
        <w:pStyle w:val="a4"/>
        <w:tabs>
          <w:tab w:val="left" w:pos="851"/>
        </w:tabs>
        <w:ind w:left="0" w:firstLine="0"/>
        <w:jc w:val="center"/>
        <w:rPr>
          <w:lang w:eastAsia="ru-RU"/>
        </w:rPr>
      </w:pPr>
      <w:bookmarkStart w:id="811" w:name="_Ref83307355"/>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216726">
        <w:rPr>
          <w:noProof/>
          <w:lang w:eastAsia="ru-RU"/>
        </w:rPr>
        <w:t>39</w:t>
      </w:r>
      <w:r>
        <w:rPr>
          <w:lang w:eastAsia="ru-RU"/>
        </w:rPr>
        <w:fldChar w:fldCharType="end"/>
      </w:r>
      <w:bookmarkEnd w:id="811"/>
      <w:r>
        <w:rPr>
          <w:lang w:eastAsia="ru-RU"/>
        </w:rPr>
        <w:t xml:space="preserve"> – Сообщение об успешном удалении Расширении</w:t>
      </w:r>
    </w:p>
    <w:p w:rsidR="000068F7" w:rsidRDefault="00B43B73">
      <w:pPr>
        <w:pStyle w:val="a4"/>
        <w:numPr>
          <w:ilvl w:val="0"/>
          <w:numId w:val="19"/>
        </w:numPr>
        <w:tabs>
          <w:tab w:val="left" w:pos="851"/>
          <w:tab w:val="left" w:pos="1560"/>
          <w:tab w:val="left" w:pos="1843"/>
        </w:tabs>
        <w:spacing w:after="0"/>
        <w:ind w:left="1134" w:firstLine="0"/>
        <w:rPr>
          <w:lang w:eastAsia="ru-RU"/>
        </w:rPr>
      </w:pPr>
      <w:r>
        <w:rPr>
          <w:lang w:eastAsia="ru-RU"/>
        </w:rPr>
        <w:t xml:space="preserve">с установкой флага в поле «Удалить все данные расширения» в соответствии с рисунками </w:t>
      </w:r>
      <w:r>
        <w:rPr>
          <w:lang w:eastAsia="ru-RU"/>
        </w:rPr>
        <w:fldChar w:fldCharType="begin"/>
      </w:r>
      <w:r>
        <w:rPr>
          <w:lang w:eastAsia="ru-RU"/>
        </w:rPr>
        <w:instrText xml:space="preserve"> REF _Ref73447858 \h</w:instrText>
      </w:r>
      <w:r w:rsidR="00766E96" w:rsidRPr="00216726">
        <w:rPr>
          <w:lang w:eastAsia="ru-RU"/>
        </w:rPr>
        <w:instrText>\##</w:instrText>
      </w:r>
      <w:r>
        <w:rPr>
          <w:lang w:eastAsia="ru-RU"/>
        </w:rPr>
      </w:r>
      <w:r>
        <w:rPr>
          <w:lang w:eastAsia="ru-RU"/>
        </w:rPr>
        <w:fldChar w:fldCharType="separate"/>
      </w:r>
      <w:r w:rsidR="00216726">
        <w:rPr>
          <w:lang w:eastAsia="ru-RU"/>
        </w:rPr>
        <w:t>40</w:t>
      </w:r>
      <w:r>
        <w:rPr>
          <w:lang w:eastAsia="ru-RU"/>
        </w:rPr>
        <w:fldChar w:fldCharType="end"/>
      </w:r>
      <w:r>
        <w:rPr>
          <w:lang w:eastAsia="ru-RU"/>
        </w:rPr>
        <w:t xml:space="preserve"> и </w:t>
      </w:r>
      <w:r>
        <w:rPr>
          <w:lang w:eastAsia="ru-RU"/>
        </w:rPr>
        <w:fldChar w:fldCharType="begin"/>
      </w:r>
      <w:r>
        <w:rPr>
          <w:lang w:eastAsia="ru-RU"/>
        </w:rPr>
        <w:instrText xml:space="preserve"> REF _Ref83307405 \h</w:instrText>
      </w:r>
      <w:r w:rsidR="00766E96" w:rsidRPr="00216726">
        <w:rPr>
          <w:lang w:eastAsia="ru-RU"/>
        </w:rPr>
        <w:instrText>\##</w:instrText>
      </w:r>
      <w:r>
        <w:rPr>
          <w:lang w:eastAsia="ru-RU"/>
        </w:rPr>
      </w:r>
      <w:r>
        <w:rPr>
          <w:lang w:eastAsia="ru-RU"/>
        </w:rPr>
        <w:fldChar w:fldCharType="separate"/>
      </w:r>
      <w:r w:rsidR="00216726">
        <w:rPr>
          <w:lang w:eastAsia="ru-RU"/>
        </w:rPr>
        <w:t>41</w:t>
      </w:r>
      <w:r>
        <w:rPr>
          <w:lang w:eastAsia="ru-RU"/>
        </w:rPr>
        <w:fldChar w:fldCharType="end"/>
      </w:r>
      <w:r>
        <w:rPr>
          <w:lang w:eastAsia="ru-RU"/>
        </w:rPr>
        <w:t>. Подробно об удалении данных Расширения описано в п.</w:t>
      </w:r>
      <w:r>
        <w:rPr>
          <w:lang w:val="en-US" w:eastAsia="ru-RU"/>
        </w:rPr>
        <w:t> </w:t>
      </w:r>
      <w:r>
        <w:rPr>
          <w:lang w:eastAsia="ru-RU"/>
        </w:rPr>
        <w:fldChar w:fldCharType="begin"/>
      </w:r>
      <w:r>
        <w:rPr>
          <w:lang w:eastAsia="ru-RU"/>
        </w:rPr>
        <w:instrText xml:space="preserve"> REF _Ref96078265 \r \r \h </w:instrText>
      </w:r>
      <w:r>
        <w:rPr>
          <w:lang w:eastAsia="ru-RU"/>
        </w:rPr>
      </w:r>
      <w:r>
        <w:rPr>
          <w:lang w:eastAsia="ru-RU"/>
        </w:rPr>
        <w:fldChar w:fldCharType="separate"/>
      </w:r>
      <w:r w:rsidR="00216726">
        <w:rPr>
          <w:lang w:eastAsia="ru-RU"/>
        </w:rPr>
        <w:t>5.11</w:t>
      </w:r>
      <w:r>
        <w:rPr>
          <w:lang w:eastAsia="ru-RU"/>
        </w:rPr>
        <w:fldChar w:fldCharType="end"/>
      </w:r>
      <w:r>
        <w:rPr>
          <w:lang w:eastAsia="ru-RU"/>
        </w:rPr>
        <w:t>.</w:t>
      </w:r>
    </w:p>
    <w:p w:rsidR="000068F7" w:rsidRDefault="00B43B73">
      <w:pPr>
        <w:tabs>
          <w:tab w:val="left" w:pos="851"/>
        </w:tabs>
        <w:ind w:firstLine="0"/>
        <w:jc w:val="center"/>
      </w:pPr>
      <w:r>
        <w:rPr>
          <w:noProof/>
          <w:lang w:eastAsia="ru-RU"/>
        </w:rPr>
        <w:drawing>
          <wp:inline distT="0" distB="0" distL="0" distR="0">
            <wp:extent cx="4754880" cy="2368550"/>
            <wp:effectExtent l="0" t="0" r="0" b="0"/>
            <wp:docPr id="44"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56"/>
                    <pic:cNvPicPr>
                      <a:picLocks noChangeAspect="1" noChangeArrowheads="1"/>
                    </pic:cNvPicPr>
                  </pic:nvPicPr>
                  <pic:blipFill>
                    <a:blip r:embed="rId55"/>
                    <a:stretch>
                      <a:fillRect/>
                    </a:stretch>
                  </pic:blipFill>
                  <pic:spPr bwMode="auto">
                    <a:xfrm>
                      <a:off x="0" y="0"/>
                      <a:ext cx="4754880" cy="2368550"/>
                    </a:xfrm>
                    <a:prstGeom prst="rect">
                      <a:avLst/>
                    </a:prstGeom>
                    <a:noFill/>
                  </pic:spPr>
                </pic:pic>
              </a:graphicData>
            </a:graphic>
          </wp:inline>
        </w:drawing>
      </w:r>
    </w:p>
    <w:p w:rsidR="000068F7" w:rsidRDefault="00B43B73">
      <w:pPr>
        <w:pStyle w:val="a4"/>
        <w:tabs>
          <w:tab w:val="left" w:pos="851"/>
        </w:tabs>
        <w:ind w:left="0" w:firstLine="0"/>
        <w:jc w:val="center"/>
        <w:rPr>
          <w:lang w:eastAsia="ru-RU"/>
        </w:rPr>
      </w:pPr>
      <w:bookmarkStart w:id="812" w:name="_Ref73447858"/>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216726">
        <w:rPr>
          <w:noProof/>
          <w:lang w:eastAsia="ru-RU"/>
        </w:rPr>
        <w:t>40</w:t>
      </w:r>
      <w:r>
        <w:rPr>
          <w:lang w:eastAsia="ru-RU"/>
        </w:rPr>
        <w:fldChar w:fldCharType="end"/>
      </w:r>
      <w:bookmarkEnd w:id="812"/>
      <w:r>
        <w:rPr>
          <w:lang w:eastAsia="ru-RU"/>
        </w:rPr>
        <w:t xml:space="preserve"> – ЭФ подтверждения удаления Расширения и всех данных </w:t>
      </w:r>
    </w:p>
    <w:p w:rsidR="000068F7" w:rsidRDefault="00B43B73">
      <w:pPr>
        <w:tabs>
          <w:tab w:val="left" w:pos="851"/>
        </w:tabs>
        <w:ind w:firstLine="0"/>
        <w:jc w:val="center"/>
      </w:pPr>
      <w:r>
        <w:rPr>
          <w:noProof/>
          <w:lang w:eastAsia="ru-RU"/>
        </w:rPr>
        <w:drawing>
          <wp:inline distT="0" distB="0" distL="0" distR="0">
            <wp:extent cx="3990340" cy="1075690"/>
            <wp:effectExtent l="0" t="0" r="0" b="0"/>
            <wp:docPr id="45" name="Изображение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Изображение6"/>
                    <pic:cNvPicPr>
                      <a:picLocks noChangeAspect="1" noChangeArrowheads="1"/>
                    </pic:cNvPicPr>
                  </pic:nvPicPr>
                  <pic:blipFill>
                    <a:blip r:embed="rId56"/>
                    <a:stretch>
                      <a:fillRect/>
                    </a:stretch>
                  </pic:blipFill>
                  <pic:spPr bwMode="auto">
                    <a:xfrm>
                      <a:off x="0" y="0"/>
                      <a:ext cx="3990340" cy="1075690"/>
                    </a:xfrm>
                    <a:prstGeom prst="rect">
                      <a:avLst/>
                    </a:prstGeom>
                    <a:noFill/>
                  </pic:spPr>
                </pic:pic>
              </a:graphicData>
            </a:graphic>
          </wp:inline>
        </w:drawing>
      </w:r>
    </w:p>
    <w:p w:rsidR="000068F7" w:rsidRDefault="00B43B73">
      <w:pPr>
        <w:pStyle w:val="a4"/>
        <w:tabs>
          <w:tab w:val="left" w:pos="851"/>
        </w:tabs>
        <w:ind w:left="0" w:firstLine="0"/>
        <w:jc w:val="center"/>
      </w:pPr>
      <w:bookmarkStart w:id="813" w:name="_Ref83307405"/>
      <w:r>
        <w:t xml:space="preserve">Рисунок </w:t>
      </w:r>
      <w:r w:rsidR="00216726">
        <w:fldChar w:fldCharType="begin"/>
      </w:r>
      <w:r w:rsidR="00216726">
        <w:instrText xml:space="preserve"> SEQ Рисунок \* ARABIC </w:instrText>
      </w:r>
      <w:r w:rsidR="00216726">
        <w:fldChar w:fldCharType="separate"/>
      </w:r>
      <w:r w:rsidR="00216726">
        <w:rPr>
          <w:noProof/>
        </w:rPr>
        <w:t>41</w:t>
      </w:r>
      <w:r w:rsidR="00216726">
        <w:rPr>
          <w:noProof/>
        </w:rPr>
        <w:fldChar w:fldCharType="end"/>
      </w:r>
      <w:bookmarkEnd w:id="813"/>
      <w:r>
        <w:t xml:space="preserve"> – Сообщение об успешном удалении Расширения вместе с данными</w:t>
      </w:r>
    </w:p>
    <w:p w:rsidR="000068F7" w:rsidRDefault="00B43B73">
      <w:pPr>
        <w:pStyle w:val="10"/>
        <w:ind w:firstLine="709"/>
      </w:pPr>
      <w:bookmarkStart w:id="814" w:name="_Toc48896377"/>
      <w:bookmarkStart w:id="815" w:name="_Toc58335161"/>
      <w:bookmarkStart w:id="816" w:name="_Toc78989204"/>
      <w:bookmarkStart w:id="817" w:name="_Toc228204207"/>
      <w:bookmarkStart w:id="818" w:name="_Toc442879942"/>
      <w:bookmarkStart w:id="819" w:name="_Toc295916898"/>
      <w:bookmarkStart w:id="820" w:name="_Toc180058292"/>
      <w:bookmarkStart w:id="821" w:name="_Toc239424318"/>
      <w:r>
        <w:t>Описание операций</w:t>
      </w:r>
      <w:bookmarkStart w:id="822" w:name="_Toc442879943"/>
      <w:bookmarkStart w:id="823" w:name="_Toc295916899"/>
      <w:bookmarkEnd w:id="814"/>
      <w:bookmarkEnd w:id="815"/>
      <w:bookmarkEnd w:id="816"/>
      <w:bookmarkEnd w:id="817"/>
      <w:bookmarkEnd w:id="818"/>
      <w:bookmarkEnd w:id="819"/>
      <w:bookmarkEnd w:id="820"/>
      <w:bookmarkEnd w:id="821"/>
    </w:p>
    <w:p w:rsidR="000068F7" w:rsidRDefault="00B43B73">
      <w:pPr>
        <w:pStyle w:val="20"/>
        <w:ind w:left="0" w:firstLine="709"/>
      </w:pPr>
      <w:bookmarkStart w:id="824" w:name="_Toc138323715"/>
      <w:bookmarkStart w:id="825" w:name="_Toc127455370"/>
      <w:bookmarkStart w:id="826" w:name="_Toc132721011"/>
      <w:bookmarkStart w:id="827" w:name="_Toc126822381"/>
      <w:bookmarkStart w:id="828" w:name="_Toc126742843"/>
      <w:bookmarkStart w:id="829" w:name="_Toc127457635"/>
      <w:bookmarkStart w:id="830" w:name="_Toc127457183"/>
      <w:bookmarkStart w:id="831" w:name="_Toc127455144"/>
      <w:bookmarkStart w:id="832" w:name="_Toc130482391"/>
      <w:bookmarkStart w:id="833" w:name="_Toc132638084"/>
      <w:bookmarkStart w:id="834" w:name="_Toc127456503"/>
      <w:bookmarkStart w:id="835" w:name="_Toc127455596"/>
      <w:bookmarkStart w:id="836" w:name="_Toc138324754"/>
      <w:bookmarkStart w:id="837" w:name="_Toc127524020"/>
      <w:bookmarkStart w:id="838" w:name="_Toc127454466"/>
      <w:bookmarkStart w:id="839" w:name="_Toc127454918"/>
      <w:bookmarkStart w:id="840" w:name="_Toc138324099"/>
      <w:bookmarkStart w:id="841" w:name="_Toc127456730"/>
      <w:bookmarkStart w:id="842" w:name="_Toc127455823"/>
      <w:bookmarkStart w:id="843" w:name="_Toc130481453"/>
      <w:bookmarkStart w:id="844" w:name="_Toc127454240"/>
      <w:bookmarkStart w:id="845" w:name="_Toc130459531"/>
      <w:bookmarkStart w:id="846" w:name="_Toc129006383"/>
      <w:bookmarkStart w:id="847" w:name="_Toc127529634"/>
      <w:bookmarkStart w:id="848" w:name="_Toc127529407"/>
      <w:bookmarkStart w:id="849" w:name="_Toc127527445"/>
      <w:bookmarkStart w:id="850" w:name="_Toc127457409"/>
      <w:bookmarkStart w:id="851" w:name="_Toc127454692"/>
      <w:bookmarkStart w:id="852" w:name="_Toc127456956"/>
      <w:bookmarkStart w:id="853" w:name="_Toc130473587"/>
      <w:bookmarkStart w:id="854" w:name="_Toc127456277"/>
      <w:bookmarkStart w:id="855" w:name="_Toc130483590"/>
      <w:bookmarkStart w:id="856" w:name="_Toc127456051"/>
      <w:bookmarkStart w:id="857" w:name="_Toc130483496"/>
      <w:bookmarkStart w:id="858" w:name="_Toc132637529"/>
      <w:bookmarkStart w:id="859" w:name="_Toc137719209"/>
      <w:bookmarkStart w:id="860" w:name="_Toc130483687"/>
      <w:bookmarkStart w:id="861" w:name="_Toc78989205"/>
      <w:bookmarkStart w:id="862" w:name="_Toc180058293"/>
      <w:bookmarkStart w:id="863" w:name="_Toc228204208"/>
      <w:bookmarkStart w:id="864" w:name="_Toc239424319"/>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r>
        <w:t>Работа с отчётностью КО</w:t>
      </w:r>
      <w:bookmarkEnd w:id="861"/>
      <w:bookmarkEnd w:id="862"/>
      <w:bookmarkEnd w:id="863"/>
      <w:bookmarkEnd w:id="864"/>
    </w:p>
    <w:p w:rsidR="000068F7" w:rsidRDefault="00B43B73">
      <w:pPr>
        <w:pStyle w:val="30"/>
        <w:tabs>
          <w:tab w:val="clear" w:pos="1559"/>
          <w:tab w:val="left" w:pos="1560"/>
        </w:tabs>
        <w:ind w:left="0" w:firstLine="709"/>
      </w:pPr>
      <w:bookmarkStart w:id="865" w:name="_Toc78989206"/>
      <w:bookmarkStart w:id="866" w:name="_Toc228204209"/>
      <w:bookmarkStart w:id="867" w:name="_Toc180058294"/>
      <w:bookmarkStart w:id="868" w:name="_Toc239424320"/>
      <w:r>
        <w:t>Выбор реквизитов отчетной формы</w:t>
      </w:r>
      <w:bookmarkEnd w:id="865"/>
      <w:bookmarkEnd w:id="866"/>
      <w:bookmarkEnd w:id="867"/>
      <w:bookmarkEnd w:id="868"/>
    </w:p>
    <w:p w:rsidR="000068F7" w:rsidRDefault="00B43B73">
      <w:pPr>
        <w:tabs>
          <w:tab w:val="left" w:pos="851"/>
        </w:tabs>
      </w:pPr>
      <w:r>
        <w:t xml:space="preserve">Перейти на закладку «Отчётность КО» в соответствии с рисунком </w:t>
      </w:r>
      <w:r>
        <w:fldChar w:fldCharType="begin"/>
      </w:r>
      <w:r>
        <w:instrText xml:space="preserve"> REF _Ref62731741 \h</w:instrText>
      </w:r>
      <w:r w:rsidR="00766E96" w:rsidRPr="00216726">
        <w:instrText>\##</w:instrText>
      </w:r>
      <w:r>
        <w:fldChar w:fldCharType="separate"/>
      </w:r>
      <w:r w:rsidR="00216726">
        <w:t>42</w:t>
      </w:r>
      <w:r>
        <w:fldChar w:fldCharType="end"/>
      </w:r>
      <w:r>
        <w:t>. Откроется так называемое «Пространство идентификации».</w:t>
      </w:r>
    </w:p>
    <w:p w:rsidR="000068F7" w:rsidRDefault="00B43B73">
      <w:pPr>
        <w:tabs>
          <w:tab w:val="left" w:pos="851"/>
        </w:tabs>
        <w:ind w:firstLine="0"/>
        <w:jc w:val="center"/>
      </w:pPr>
      <w:r>
        <w:rPr>
          <w:noProof/>
          <w:lang w:eastAsia="ru-RU"/>
        </w:rPr>
        <w:drawing>
          <wp:inline distT="0" distB="0" distL="0" distR="0">
            <wp:extent cx="5867400" cy="2951480"/>
            <wp:effectExtent l="0" t="0" r="0" b="0"/>
            <wp:docPr id="46"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Рисунок 104"/>
                    <pic:cNvPicPr>
                      <a:picLocks noChangeAspect="1" noChangeArrowheads="1"/>
                    </pic:cNvPicPr>
                  </pic:nvPicPr>
                  <pic:blipFill>
                    <a:blip r:embed="rId57"/>
                    <a:stretch>
                      <a:fillRect/>
                    </a:stretch>
                  </pic:blipFill>
                  <pic:spPr bwMode="auto">
                    <a:xfrm>
                      <a:off x="0" y="0"/>
                      <a:ext cx="5867400" cy="2951480"/>
                    </a:xfrm>
                    <a:prstGeom prst="rect">
                      <a:avLst/>
                    </a:prstGeom>
                    <a:noFill/>
                  </pic:spPr>
                </pic:pic>
              </a:graphicData>
            </a:graphic>
          </wp:inline>
        </w:drawing>
      </w:r>
    </w:p>
    <w:p w:rsidR="000068F7" w:rsidRDefault="00B43B73">
      <w:pPr>
        <w:pStyle w:val="caption11"/>
        <w:tabs>
          <w:tab w:val="left" w:pos="851"/>
        </w:tabs>
        <w:spacing w:before="0" w:after="120"/>
      </w:pPr>
      <w:bookmarkStart w:id="869" w:name="_Ref62731741"/>
      <w:r>
        <w:t xml:space="preserve">Рисунок </w:t>
      </w:r>
      <w:r w:rsidR="00216726">
        <w:fldChar w:fldCharType="begin"/>
      </w:r>
      <w:r w:rsidR="00216726">
        <w:instrText xml:space="preserve"> SEQ Рисунок \* ARABIC </w:instrText>
      </w:r>
      <w:r w:rsidR="00216726">
        <w:fldChar w:fldCharType="separate"/>
      </w:r>
      <w:r w:rsidR="00216726">
        <w:rPr>
          <w:noProof/>
        </w:rPr>
        <w:t>42</w:t>
      </w:r>
      <w:r w:rsidR="00216726">
        <w:rPr>
          <w:noProof/>
        </w:rPr>
        <w:fldChar w:fldCharType="end"/>
      </w:r>
      <w:bookmarkEnd w:id="869"/>
      <w:r>
        <w:t xml:space="preserve"> – Окно пространства идентификации</w:t>
      </w:r>
    </w:p>
    <w:p w:rsidR="000068F7" w:rsidRDefault="00B43B73">
      <w:pPr>
        <w:tabs>
          <w:tab w:val="left" w:pos="851"/>
        </w:tabs>
      </w:pPr>
      <w:r>
        <w:t xml:space="preserve">В пространстве идентификации выбрать ОФ, КО и дату отчета в соответствии с рисунком </w:t>
      </w:r>
      <w:r>
        <w:fldChar w:fldCharType="begin"/>
      </w:r>
      <w:r>
        <w:instrText xml:space="preserve"> REF _Ref62731755 \h</w:instrText>
      </w:r>
      <w:r w:rsidR="00766E96" w:rsidRPr="00216726">
        <w:instrText>\##</w:instrText>
      </w:r>
      <w:r>
        <w:fldChar w:fldCharType="separate"/>
      </w:r>
      <w:r w:rsidR="00216726">
        <w:t>43</w:t>
      </w:r>
      <w:r>
        <w:fldChar w:fldCharType="end"/>
      </w:r>
      <w:r>
        <w:t>.</w:t>
      </w:r>
    </w:p>
    <w:p w:rsidR="000068F7" w:rsidRDefault="00B43B73">
      <w:pPr>
        <w:tabs>
          <w:tab w:val="left" w:pos="851"/>
        </w:tabs>
      </w:pPr>
      <w:r>
        <w:t>Возможны два варианта дальнейших действий:</w:t>
      </w:r>
    </w:p>
    <w:p w:rsidR="000068F7" w:rsidRDefault="00B43B73">
      <w:pPr>
        <w:pStyle w:val="afff1"/>
        <w:numPr>
          <w:ilvl w:val="0"/>
          <w:numId w:val="4"/>
        </w:numPr>
        <w:tabs>
          <w:tab w:val="left" w:pos="851"/>
          <w:tab w:val="left" w:pos="1134"/>
          <w:tab w:val="left" w:pos="1276"/>
        </w:tabs>
        <w:ind w:left="0" w:firstLine="709"/>
      </w:pPr>
      <w:r>
        <w:t xml:space="preserve">загрузить данные из автоматизированных систем подготовки отчетности КО (форматы указаны в п. </w:t>
      </w:r>
      <w:r>
        <w:fldChar w:fldCharType="begin"/>
      </w:r>
      <w:r>
        <w:instrText xml:space="preserve"> REF _Ref70585753 \r \r \h </w:instrText>
      </w:r>
      <w:r>
        <w:fldChar w:fldCharType="separate"/>
      </w:r>
      <w:r w:rsidR="00216726">
        <w:t>2.1</w:t>
      </w:r>
      <w:r>
        <w:fldChar w:fldCharType="end"/>
      </w:r>
      <w:r>
        <w:t>);</w:t>
      </w:r>
    </w:p>
    <w:p w:rsidR="000068F7" w:rsidRDefault="00B43B73">
      <w:pPr>
        <w:pStyle w:val="afff1"/>
        <w:numPr>
          <w:ilvl w:val="0"/>
          <w:numId w:val="4"/>
        </w:numPr>
        <w:tabs>
          <w:tab w:val="left" w:pos="851"/>
          <w:tab w:val="left" w:pos="1134"/>
          <w:tab w:val="left" w:pos="1276"/>
        </w:tabs>
        <w:ind w:left="0" w:firstLine="709"/>
      </w:pPr>
      <w:r>
        <w:t>ввести данные вручную.</w:t>
      </w:r>
    </w:p>
    <w:p w:rsidR="000068F7" w:rsidRDefault="00B43B73">
      <w:pPr>
        <w:tabs>
          <w:tab w:val="left" w:pos="851"/>
        </w:tabs>
        <w:ind w:firstLine="0"/>
        <w:jc w:val="center"/>
      </w:pPr>
      <w:r>
        <w:rPr>
          <w:noProof/>
          <w:lang w:eastAsia="ru-RU"/>
        </w:rPr>
        <w:drawing>
          <wp:inline distT="0" distB="0" distL="0" distR="0">
            <wp:extent cx="5778500" cy="2719705"/>
            <wp:effectExtent l="0" t="0" r="0" b="0"/>
            <wp:docPr id="47" name="Изображение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Изображение7"/>
                    <pic:cNvPicPr>
                      <a:picLocks noChangeAspect="1" noChangeArrowheads="1"/>
                    </pic:cNvPicPr>
                  </pic:nvPicPr>
                  <pic:blipFill>
                    <a:blip r:embed="rId58"/>
                    <a:stretch>
                      <a:fillRect/>
                    </a:stretch>
                  </pic:blipFill>
                  <pic:spPr bwMode="auto">
                    <a:xfrm>
                      <a:off x="0" y="0"/>
                      <a:ext cx="5778500" cy="2719705"/>
                    </a:xfrm>
                    <a:prstGeom prst="rect">
                      <a:avLst/>
                    </a:prstGeom>
                    <a:noFill/>
                  </pic:spPr>
                </pic:pic>
              </a:graphicData>
            </a:graphic>
          </wp:inline>
        </w:drawing>
      </w:r>
    </w:p>
    <w:p w:rsidR="000068F7" w:rsidRDefault="00B43B73">
      <w:pPr>
        <w:pStyle w:val="caption11"/>
        <w:tabs>
          <w:tab w:val="left" w:pos="851"/>
        </w:tabs>
        <w:spacing w:before="0" w:after="120"/>
      </w:pPr>
      <w:bookmarkStart w:id="870" w:name="_Ref62731755"/>
      <w:bookmarkStart w:id="871" w:name="_Ref79051630"/>
      <w:r>
        <w:t xml:space="preserve">Рисунок </w:t>
      </w:r>
      <w:r w:rsidR="00216726">
        <w:fldChar w:fldCharType="begin"/>
      </w:r>
      <w:r w:rsidR="00216726">
        <w:instrText xml:space="preserve"> SEQ Рисунок \* ARABIC </w:instrText>
      </w:r>
      <w:r w:rsidR="00216726">
        <w:fldChar w:fldCharType="separate"/>
      </w:r>
      <w:r w:rsidR="00216726">
        <w:rPr>
          <w:noProof/>
        </w:rPr>
        <w:t>43</w:t>
      </w:r>
      <w:r w:rsidR="00216726">
        <w:rPr>
          <w:noProof/>
        </w:rPr>
        <w:fldChar w:fldCharType="end"/>
      </w:r>
      <w:bookmarkEnd w:id="870"/>
      <w:r>
        <w:t xml:space="preserve"> – Выбор реквизитов ОФ в пространстве идентификации</w:t>
      </w:r>
      <w:bookmarkEnd w:id="871"/>
    </w:p>
    <w:p w:rsidR="000068F7" w:rsidRDefault="00B43B73">
      <w:pPr>
        <w:tabs>
          <w:tab w:val="left" w:pos="851"/>
        </w:tabs>
      </w:pPr>
      <w:r>
        <w:t xml:space="preserve">Для различных форм отчетности будет предложен выбор соответствующего периода отчета в соответствии с рисунком </w:t>
      </w:r>
      <w:r>
        <w:fldChar w:fldCharType="begin"/>
      </w:r>
      <w:r>
        <w:instrText xml:space="preserve"> REF _Ref72829088 \h</w:instrText>
      </w:r>
      <w:r w:rsidR="00766E96" w:rsidRPr="00216726">
        <w:instrText>\##</w:instrText>
      </w:r>
      <w:r>
        <w:fldChar w:fldCharType="separate"/>
      </w:r>
      <w:r w:rsidR="00216726">
        <w:t>44</w:t>
      </w:r>
      <w:r>
        <w:fldChar w:fldCharType="end"/>
      </w:r>
      <w:r>
        <w:t>: ежедневная ФО, месячная, годовая, квартальная, полугодовая, отчётность по декадам месяца.</w:t>
      </w:r>
    </w:p>
    <w:p w:rsidR="000068F7" w:rsidRDefault="00B43B73">
      <w:pPr>
        <w:tabs>
          <w:tab w:val="left" w:pos="851"/>
        </w:tabs>
        <w:ind w:firstLine="0"/>
        <w:jc w:val="center"/>
        <w:rPr>
          <w:lang w:eastAsia="ru-RU"/>
        </w:rPr>
      </w:pPr>
      <w:r>
        <w:rPr>
          <w:noProof/>
          <w:lang w:eastAsia="ru-RU"/>
        </w:rPr>
        <w:drawing>
          <wp:inline distT="0" distB="0" distL="0" distR="0">
            <wp:extent cx="5932805" cy="3983990"/>
            <wp:effectExtent l="0" t="0" r="0" b="0"/>
            <wp:docPr id="48"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Рисунок 22"/>
                    <pic:cNvPicPr>
                      <a:picLocks noChangeAspect="1" noChangeArrowheads="1"/>
                    </pic:cNvPicPr>
                  </pic:nvPicPr>
                  <pic:blipFill>
                    <a:blip r:embed="rId59"/>
                    <a:stretch>
                      <a:fillRect/>
                    </a:stretch>
                  </pic:blipFill>
                  <pic:spPr bwMode="auto">
                    <a:xfrm>
                      <a:off x="0" y="0"/>
                      <a:ext cx="5932805" cy="3983990"/>
                    </a:xfrm>
                    <a:prstGeom prst="rect">
                      <a:avLst/>
                    </a:prstGeom>
                    <a:noFill/>
                  </pic:spPr>
                </pic:pic>
              </a:graphicData>
            </a:graphic>
          </wp:inline>
        </w:drawing>
      </w:r>
    </w:p>
    <w:p w:rsidR="000068F7" w:rsidRDefault="00B43B73">
      <w:pPr>
        <w:tabs>
          <w:tab w:val="left" w:pos="851"/>
        </w:tabs>
        <w:spacing w:after="120"/>
        <w:ind w:firstLine="0"/>
        <w:jc w:val="center"/>
        <w:rPr>
          <w:rFonts w:eastAsia="Times New Roman"/>
          <w:lang w:eastAsia="ru-RU"/>
        </w:rPr>
      </w:pPr>
      <w:bookmarkStart w:id="872" w:name="_Ref72829088"/>
      <w:r>
        <w:rPr>
          <w:rFonts w:eastAsia="Times New Roman"/>
          <w:lang w:eastAsia="ru-RU"/>
        </w:rPr>
        <w:t xml:space="preserve">Рисунок </w:t>
      </w:r>
      <w:r>
        <w:rPr>
          <w:rFonts w:eastAsia="Times New Roman"/>
          <w:iCs/>
          <w:lang w:eastAsia="ru-RU"/>
        </w:rPr>
        <w:fldChar w:fldCharType="begin"/>
      </w:r>
      <w:r>
        <w:rPr>
          <w:rFonts w:eastAsia="Times New Roman"/>
          <w:iCs/>
          <w:lang w:eastAsia="ru-RU"/>
        </w:rPr>
        <w:instrText xml:space="preserve"> SEQ Рисунок \* ARABIC </w:instrText>
      </w:r>
      <w:r>
        <w:rPr>
          <w:rFonts w:eastAsia="Times New Roman"/>
          <w:iCs/>
          <w:lang w:eastAsia="ru-RU"/>
        </w:rPr>
        <w:fldChar w:fldCharType="separate"/>
      </w:r>
      <w:r w:rsidR="00216726">
        <w:rPr>
          <w:rFonts w:eastAsia="Times New Roman"/>
          <w:iCs/>
          <w:noProof/>
          <w:lang w:eastAsia="ru-RU"/>
        </w:rPr>
        <w:t>44</w:t>
      </w:r>
      <w:r>
        <w:rPr>
          <w:rFonts w:eastAsia="Times New Roman"/>
          <w:iCs/>
          <w:lang w:eastAsia="ru-RU"/>
        </w:rPr>
        <w:fldChar w:fldCharType="end"/>
      </w:r>
      <w:bookmarkEnd w:id="872"/>
      <w:r>
        <w:rPr>
          <w:rFonts w:eastAsia="Times New Roman"/>
          <w:lang w:eastAsia="ru-RU"/>
        </w:rPr>
        <w:t xml:space="preserve"> – Выбор периода отчета</w:t>
      </w:r>
    </w:p>
    <w:p w:rsidR="000068F7" w:rsidRDefault="00B43B73">
      <w:pPr>
        <w:tabs>
          <w:tab w:val="left" w:pos="851"/>
        </w:tabs>
      </w:pPr>
      <w:r>
        <w:t xml:space="preserve">При незаполненной дате отчета календарь устанавливается на текущую дату или период, например, если текущий квартал четвертый, а нужно создать отчет за предыдущий квартал, следует выбрать «3-й квартал». Кроме того, при необходимости можно установить режим выбора произвольной даты, изменив соответствующий параметр в настройках расширения (описание приведено в п. </w:t>
      </w:r>
      <w:r>
        <w:fldChar w:fldCharType="begin"/>
      </w:r>
      <w:r>
        <w:instrText xml:space="preserve"> REF _Ref151028804 \n \n \h </w:instrText>
      </w:r>
      <w:r>
        <w:fldChar w:fldCharType="separate"/>
      </w:r>
      <w:r w:rsidR="00216726">
        <w:t>4.4.2</w:t>
      </w:r>
      <w:r>
        <w:fldChar w:fldCharType="end"/>
      </w:r>
      <w:r>
        <w:t>), тогда будет предложен календарь выбора даты.</w:t>
      </w:r>
    </w:p>
    <w:p w:rsidR="000068F7" w:rsidRDefault="00B43B73">
      <w:pPr>
        <w:pStyle w:val="4"/>
        <w:ind w:left="0" w:firstLine="709"/>
        <w:rPr>
          <w:rFonts w:asciiTheme="minorHAnsi" w:hAnsiTheme="minorHAnsi"/>
        </w:rPr>
      </w:pPr>
      <w:r>
        <w:t>Особенности работы с сегментированными формами</w:t>
      </w:r>
    </w:p>
    <w:p w:rsidR="000068F7" w:rsidRDefault="00B43B73">
      <w:pPr>
        <w:pStyle w:val="a4"/>
        <w:spacing w:after="0"/>
        <w:ind w:left="0"/>
        <w:rPr>
          <w:lang w:eastAsia="ru-RU"/>
        </w:rPr>
      </w:pPr>
      <w:r>
        <w:rPr>
          <w:lang w:eastAsia="ru-RU"/>
        </w:rPr>
        <w:t xml:space="preserve">При работе с сегментированными формами в окне выбора параметров формы ПИ появляется дополнительное поле «Сегмент», как на рисунке </w:t>
      </w:r>
      <w:r>
        <w:rPr>
          <w:lang w:eastAsia="ru-RU"/>
        </w:rPr>
        <w:fldChar w:fldCharType="begin"/>
      </w:r>
      <w:r>
        <w:rPr>
          <w:lang w:eastAsia="ru-RU"/>
        </w:rPr>
        <w:instrText xml:space="preserve"> REF _Ref170813814 \h</w:instrText>
      </w:r>
      <w:r w:rsidR="00766E96" w:rsidRPr="00216726">
        <w:rPr>
          <w:lang w:eastAsia="ru-RU"/>
        </w:rPr>
        <w:instrText>\##</w:instrText>
      </w:r>
      <w:r>
        <w:rPr>
          <w:lang w:eastAsia="ru-RU"/>
        </w:rPr>
      </w:r>
      <w:r>
        <w:rPr>
          <w:lang w:eastAsia="ru-RU"/>
        </w:rPr>
        <w:fldChar w:fldCharType="separate"/>
      </w:r>
      <w:r w:rsidR="00216726">
        <w:rPr>
          <w:lang w:eastAsia="ru-RU"/>
        </w:rPr>
        <w:t>45</w:t>
      </w:r>
      <w:r>
        <w:rPr>
          <w:lang w:eastAsia="ru-RU"/>
        </w:rPr>
        <w:fldChar w:fldCharType="end"/>
      </w:r>
      <w:r>
        <w:rPr>
          <w:lang w:eastAsia="ru-RU"/>
        </w:rPr>
        <w:t>. Поле содержит выпадающий список, позволяющий перемещаться по сегментам отчета. Сегменты, для которых есть данные, помечаются иконкой «дискета».</w:t>
      </w:r>
    </w:p>
    <w:p w:rsidR="000068F7" w:rsidRDefault="00B43B73">
      <w:pPr>
        <w:pStyle w:val="a4"/>
        <w:keepNext/>
        <w:ind w:left="0" w:firstLine="0"/>
        <w:jc w:val="center"/>
      </w:pPr>
      <w:r>
        <w:rPr>
          <w:noProof/>
          <w:lang w:eastAsia="ru-RU"/>
        </w:rPr>
        <w:drawing>
          <wp:inline distT="0" distB="0" distL="0" distR="0">
            <wp:extent cx="3647440" cy="2464435"/>
            <wp:effectExtent l="0" t="0" r="0" b="0"/>
            <wp:docPr id="49"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138"/>
                    <pic:cNvPicPr>
                      <a:picLocks noChangeAspect="1" noChangeArrowheads="1"/>
                    </pic:cNvPicPr>
                  </pic:nvPicPr>
                  <pic:blipFill>
                    <a:blip r:embed="rId60"/>
                    <a:stretch>
                      <a:fillRect/>
                    </a:stretch>
                  </pic:blipFill>
                  <pic:spPr bwMode="auto">
                    <a:xfrm>
                      <a:off x="0" y="0"/>
                      <a:ext cx="3647440" cy="2464435"/>
                    </a:xfrm>
                    <a:prstGeom prst="rect">
                      <a:avLst/>
                    </a:prstGeom>
                    <a:noFill/>
                  </pic:spPr>
                </pic:pic>
              </a:graphicData>
            </a:graphic>
          </wp:inline>
        </w:drawing>
      </w:r>
    </w:p>
    <w:p w:rsidR="000068F7" w:rsidRDefault="00B43B73">
      <w:pPr>
        <w:pStyle w:val="caption11"/>
        <w:rPr>
          <w:lang w:eastAsia="ru-RU"/>
        </w:rPr>
      </w:pPr>
      <w:bookmarkStart w:id="873" w:name="_Ref170813814"/>
      <w:r>
        <w:t xml:space="preserve">Рисунок </w:t>
      </w:r>
      <w:r w:rsidR="00216726">
        <w:fldChar w:fldCharType="begin"/>
      </w:r>
      <w:r w:rsidR="00216726">
        <w:instrText xml:space="preserve"> SEQ Рисунок \* ARABIC </w:instrText>
      </w:r>
      <w:r w:rsidR="00216726">
        <w:fldChar w:fldCharType="separate"/>
      </w:r>
      <w:r w:rsidR="00216726">
        <w:rPr>
          <w:noProof/>
        </w:rPr>
        <w:t>45</w:t>
      </w:r>
      <w:r w:rsidR="00216726">
        <w:rPr>
          <w:noProof/>
        </w:rPr>
        <w:fldChar w:fldCharType="end"/>
      </w:r>
      <w:bookmarkEnd w:id="873"/>
      <w:r>
        <w:t xml:space="preserve"> – Отчетная форма с сегментом</w:t>
      </w:r>
    </w:p>
    <w:p w:rsidR="000068F7" w:rsidRDefault="00B43B73">
      <w:pPr>
        <w:pStyle w:val="a4"/>
        <w:spacing w:after="0"/>
        <w:ind w:left="284"/>
        <w:rPr>
          <w:lang w:eastAsia="ru-RU"/>
        </w:rPr>
      </w:pPr>
      <w:r>
        <w:rPr>
          <w:lang w:eastAsia="ru-RU"/>
        </w:rPr>
        <w:t xml:space="preserve">В некоторых случаях выпадающий список сегментов может содержать данные, для которых отсутствует информация. Такие сегменты выделяются красным цветом, и само поле «Сегмент» дополняется предупреждающей иконкой с подсказкой «Имеются сегменты, по которым отсутствует информация» как на рисунке </w:t>
      </w:r>
      <w:r>
        <w:rPr>
          <w:lang w:eastAsia="ru-RU"/>
        </w:rPr>
        <w:fldChar w:fldCharType="begin"/>
      </w:r>
      <w:r>
        <w:rPr>
          <w:lang w:eastAsia="ru-RU"/>
        </w:rPr>
        <w:instrText xml:space="preserve"> REF _Ref170814539 \</w:instrText>
      </w:r>
      <w:r w:rsidR="00766E96">
        <w:rPr>
          <w:lang w:eastAsia="ru-RU"/>
        </w:rPr>
        <w:instrText>h</w:instrText>
      </w:r>
      <w:r w:rsidR="00766E96" w:rsidRPr="00216726">
        <w:rPr>
          <w:lang w:eastAsia="ru-RU"/>
        </w:rPr>
        <w:instrText>\##</w:instrText>
      </w:r>
      <w:r>
        <w:rPr>
          <w:lang w:eastAsia="ru-RU"/>
        </w:rPr>
      </w:r>
      <w:r>
        <w:rPr>
          <w:lang w:eastAsia="ru-RU"/>
        </w:rPr>
        <w:fldChar w:fldCharType="separate"/>
      </w:r>
      <w:r w:rsidR="00216726">
        <w:rPr>
          <w:lang w:eastAsia="ru-RU"/>
        </w:rPr>
        <w:t>46</w:t>
      </w:r>
      <w:r>
        <w:rPr>
          <w:lang w:eastAsia="ru-RU"/>
        </w:rPr>
        <w:fldChar w:fldCharType="end"/>
      </w:r>
      <w:r>
        <w:rPr>
          <w:lang w:eastAsia="ru-RU"/>
        </w:rPr>
        <w:t>. Пользователь может проверить данные в этих сегментах и, в случае отсутствия в них необходимости, удалить, нажав кнопку справа «Удалить данные сегмента».</w:t>
      </w:r>
    </w:p>
    <w:p w:rsidR="000068F7" w:rsidRDefault="00B43B73">
      <w:pPr>
        <w:pStyle w:val="a4"/>
        <w:keepNext/>
        <w:jc w:val="center"/>
      </w:pPr>
      <w:r>
        <w:rPr>
          <w:noProof/>
          <w:lang w:eastAsia="ru-RU"/>
        </w:rPr>
        <w:drawing>
          <wp:inline distT="0" distB="0" distL="0" distR="0">
            <wp:extent cx="4063365" cy="3523615"/>
            <wp:effectExtent l="0" t="0" r="0" b="0"/>
            <wp:docPr id="50"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144"/>
                    <pic:cNvPicPr>
                      <a:picLocks noChangeAspect="1" noChangeArrowheads="1"/>
                    </pic:cNvPicPr>
                  </pic:nvPicPr>
                  <pic:blipFill>
                    <a:blip r:embed="rId61"/>
                    <a:stretch>
                      <a:fillRect/>
                    </a:stretch>
                  </pic:blipFill>
                  <pic:spPr bwMode="auto">
                    <a:xfrm>
                      <a:off x="0" y="0"/>
                      <a:ext cx="4063365" cy="3523615"/>
                    </a:xfrm>
                    <a:prstGeom prst="rect">
                      <a:avLst/>
                    </a:prstGeom>
                    <a:noFill/>
                  </pic:spPr>
                </pic:pic>
              </a:graphicData>
            </a:graphic>
          </wp:inline>
        </w:drawing>
      </w:r>
    </w:p>
    <w:p w:rsidR="000068F7" w:rsidRDefault="00B43B73">
      <w:pPr>
        <w:pStyle w:val="caption11"/>
        <w:rPr>
          <w:lang w:eastAsia="ru-RU"/>
        </w:rPr>
      </w:pPr>
      <w:bookmarkStart w:id="874" w:name="_Ref170814539"/>
      <w:r>
        <w:t xml:space="preserve">Рисунок </w:t>
      </w:r>
      <w:r w:rsidR="00216726">
        <w:fldChar w:fldCharType="begin"/>
      </w:r>
      <w:r w:rsidR="00216726">
        <w:instrText xml:space="preserve"> SEQ Рисунок \* ARABIC </w:instrText>
      </w:r>
      <w:r w:rsidR="00216726">
        <w:fldChar w:fldCharType="separate"/>
      </w:r>
      <w:r w:rsidR="00216726">
        <w:rPr>
          <w:noProof/>
        </w:rPr>
        <w:t>46</w:t>
      </w:r>
      <w:r w:rsidR="00216726">
        <w:rPr>
          <w:noProof/>
        </w:rPr>
        <w:fldChar w:fldCharType="end"/>
      </w:r>
      <w:bookmarkEnd w:id="874"/>
      <w:r>
        <w:t xml:space="preserve"> – Форма с сегментами, для которых отсутствует информация</w:t>
      </w:r>
    </w:p>
    <w:p w:rsidR="000068F7" w:rsidRDefault="00B43B73">
      <w:pPr>
        <w:pStyle w:val="30"/>
        <w:tabs>
          <w:tab w:val="clear" w:pos="1559"/>
          <w:tab w:val="left" w:pos="1560"/>
        </w:tabs>
        <w:ind w:left="0" w:firstLine="709"/>
      </w:pPr>
      <w:bookmarkStart w:id="875" w:name="_Toc239424321"/>
      <w:bookmarkStart w:id="876" w:name="_Toc70692026"/>
      <w:bookmarkStart w:id="877" w:name="_Toc70693031"/>
      <w:bookmarkStart w:id="878" w:name="_Toc228204210"/>
      <w:bookmarkStart w:id="879" w:name="_Toc78989207"/>
      <w:bookmarkStart w:id="880" w:name="_Toc180058295"/>
      <w:bookmarkStart w:id="881" w:name="_Toc239424322"/>
      <w:bookmarkEnd w:id="875"/>
      <w:bookmarkEnd w:id="876"/>
      <w:bookmarkEnd w:id="877"/>
      <w:r>
        <w:t>Загрузка данных отчетной формы</w:t>
      </w:r>
      <w:bookmarkEnd w:id="878"/>
      <w:bookmarkEnd w:id="879"/>
      <w:bookmarkEnd w:id="880"/>
      <w:bookmarkEnd w:id="881"/>
    </w:p>
    <w:p w:rsidR="000068F7" w:rsidRDefault="00B43B73">
      <w:pPr>
        <w:tabs>
          <w:tab w:val="left" w:pos="851"/>
        </w:tabs>
      </w:pPr>
      <w:bookmarkStart w:id="882" w:name="_Toc98955135"/>
      <w:bookmarkStart w:id="883" w:name="_Toc104906575"/>
      <w:bookmarkStart w:id="884" w:name="_Toc99111799"/>
      <w:bookmarkStart w:id="885" w:name="_Toc101790366"/>
      <w:bookmarkStart w:id="886" w:name="_Toc103946831"/>
      <w:bookmarkStart w:id="887" w:name="_Toc100759168"/>
      <w:bookmarkStart w:id="888" w:name="_Toc101356381"/>
      <w:bookmarkStart w:id="889" w:name="_Toc96350162"/>
      <w:bookmarkStart w:id="890" w:name="_Toc98863413"/>
      <w:bookmarkStart w:id="891" w:name="_Toc100754561"/>
      <w:bookmarkStart w:id="892" w:name="_Toc97932472"/>
      <w:bookmarkStart w:id="893" w:name="_Toc101358302"/>
      <w:bookmarkStart w:id="894" w:name="_Toc100840952"/>
      <w:bookmarkStart w:id="895" w:name="_Toc100825434"/>
      <w:bookmarkStart w:id="896" w:name="_Toc103951554"/>
      <w:bookmarkStart w:id="897" w:name="_Toc102567147"/>
      <w:bookmarkStart w:id="898" w:name="_Toc101875937"/>
      <w:bookmarkStart w:id="899" w:name="_Toc101774058"/>
      <w:bookmarkStart w:id="900" w:name="_Toc96341826"/>
      <w:bookmarkStart w:id="901" w:name="_Toc101773756"/>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r>
        <w:t xml:space="preserve">Для загрузки данных необходимо нажать кнопку загрузки данных в пространстве идентификации в соответствии с рисунком </w:t>
      </w:r>
      <w:r>
        <w:fldChar w:fldCharType="begin"/>
      </w:r>
      <w:r>
        <w:instrText xml:space="preserve"> REF _Ref236649449 \</w:instrText>
      </w:r>
      <w:r w:rsidR="00766E96">
        <w:instrText>h</w:instrText>
      </w:r>
      <w:r w:rsidR="00766E96" w:rsidRPr="00216726">
        <w:instrText>\##</w:instrText>
      </w:r>
      <w:r>
        <w:fldChar w:fldCharType="separate"/>
      </w:r>
      <w:r w:rsidR="00216726">
        <w:t>47</w:t>
      </w:r>
      <w:r>
        <w:fldChar w:fldCharType="end"/>
      </w:r>
      <w:r>
        <w:t xml:space="preserve">. Далее будет представлен выбор формата файла отчета в соответствии с рисунком </w:t>
      </w:r>
      <w:r>
        <w:fldChar w:fldCharType="begin"/>
      </w:r>
      <w:r>
        <w:instrText xml:space="preserve"> REF _Ref236649470 \</w:instrText>
      </w:r>
      <w:r w:rsidR="00766E96">
        <w:instrText>h</w:instrText>
      </w:r>
      <w:r w:rsidR="00766E96" w:rsidRPr="00216726">
        <w:instrText>\##</w:instrText>
      </w:r>
      <w:r>
        <w:fldChar w:fldCharType="separate"/>
      </w:r>
      <w:r w:rsidR="00216726">
        <w:t>48</w:t>
      </w:r>
      <w:r>
        <w:fldChar w:fldCharType="end"/>
      </w:r>
      <w:r>
        <w:t>. Можно загрузить отчётность в формате:</w:t>
      </w:r>
    </w:p>
    <w:p w:rsidR="000068F7" w:rsidRDefault="00B43B73">
      <w:pPr>
        <w:pStyle w:val="afff1"/>
        <w:numPr>
          <w:ilvl w:val="0"/>
          <w:numId w:val="35"/>
        </w:numPr>
        <w:tabs>
          <w:tab w:val="left" w:pos="851"/>
          <w:tab w:val="left" w:pos="1134"/>
          <w:tab w:val="left" w:pos="1276"/>
        </w:tabs>
        <w:ind w:left="0" w:firstLine="709"/>
      </w:pPr>
      <w:r>
        <w:t>XML;</w:t>
      </w:r>
    </w:p>
    <w:p w:rsidR="000068F7" w:rsidRDefault="00B43B73">
      <w:pPr>
        <w:pStyle w:val="afff1"/>
        <w:numPr>
          <w:ilvl w:val="0"/>
          <w:numId w:val="35"/>
        </w:numPr>
        <w:tabs>
          <w:tab w:val="left" w:pos="851"/>
          <w:tab w:val="left" w:pos="1134"/>
          <w:tab w:val="left" w:pos="1276"/>
        </w:tabs>
        <w:ind w:left="0" w:firstLine="709"/>
      </w:pPr>
      <w:r>
        <w:t>TXT – файл в текстовом формате ПТК ПСД;</w:t>
      </w:r>
    </w:p>
    <w:p w:rsidR="000068F7" w:rsidRDefault="00B43B73">
      <w:pPr>
        <w:pStyle w:val="afff1"/>
        <w:numPr>
          <w:ilvl w:val="0"/>
          <w:numId w:val="35"/>
        </w:numPr>
        <w:tabs>
          <w:tab w:val="left" w:pos="851"/>
          <w:tab w:val="left" w:pos="1134"/>
          <w:tab w:val="left" w:pos="1276"/>
        </w:tabs>
        <w:ind w:left="0" w:firstLine="709"/>
      </w:pPr>
      <w:r>
        <w:t>Дельта – файл в формате CSV с дополнительной разметкой для упрощения взаимодействия со смежными системами.</w:t>
      </w:r>
    </w:p>
    <w:p w:rsidR="000068F7" w:rsidRDefault="00B43B73">
      <w:pPr>
        <w:tabs>
          <w:tab w:val="left" w:pos="851"/>
        </w:tabs>
        <w:ind w:firstLine="0"/>
        <w:jc w:val="center"/>
      </w:pPr>
      <w:r>
        <w:rPr>
          <w:noProof/>
          <w:lang w:eastAsia="ru-RU"/>
        </w:rPr>
        <w:drawing>
          <wp:inline distT="0" distB="0" distL="0" distR="0">
            <wp:extent cx="5738495" cy="2071370"/>
            <wp:effectExtent l="0" t="0" r="0" b="0"/>
            <wp:docPr id="51"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Рисунок 157"/>
                    <pic:cNvPicPr>
                      <a:picLocks noChangeAspect="1" noChangeArrowheads="1"/>
                    </pic:cNvPicPr>
                  </pic:nvPicPr>
                  <pic:blipFill>
                    <a:blip r:embed="rId62"/>
                    <a:stretch>
                      <a:fillRect/>
                    </a:stretch>
                  </pic:blipFill>
                  <pic:spPr bwMode="auto">
                    <a:xfrm>
                      <a:off x="0" y="0"/>
                      <a:ext cx="5738495" cy="2071370"/>
                    </a:xfrm>
                    <a:prstGeom prst="rect">
                      <a:avLst/>
                    </a:prstGeom>
                    <a:noFill/>
                  </pic:spPr>
                </pic:pic>
              </a:graphicData>
            </a:graphic>
          </wp:inline>
        </w:drawing>
      </w:r>
    </w:p>
    <w:p w:rsidR="000068F7" w:rsidRDefault="00B43B73">
      <w:pPr>
        <w:pStyle w:val="caption11"/>
        <w:tabs>
          <w:tab w:val="left" w:pos="851"/>
        </w:tabs>
        <w:spacing w:before="0" w:after="120"/>
      </w:pPr>
      <w:bookmarkStart w:id="902" w:name="_Ref236649449"/>
      <w:r>
        <w:t xml:space="preserve">Рисунок </w:t>
      </w:r>
      <w:r w:rsidR="00216726">
        <w:fldChar w:fldCharType="begin"/>
      </w:r>
      <w:r w:rsidR="00216726">
        <w:instrText xml:space="preserve"> SEQ Рисунок \* ARABIC </w:instrText>
      </w:r>
      <w:r w:rsidR="00216726">
        <w:fldChar w:fldCharType="separate"/>
      </w:r>
      <w:r w:rsidR="00216726">
        <w:rPr>
          <w:noProof/>
        </w:rPr>
        <w:t>47</w:t>
      </w:r>
      <w:r w:rsidR="00216726">
        <w:rPr>
          <w:noProof/>
        </w:rPr>
        <w:fldChar w:fldCharType="end"/>
      </w:r>
      <w:bookmarkEnd w:id="902"/>
      <w:r>
        <w:t xml:space="preserve"> – Начало процесса загрузки данных ОФ из внешнего источника</w:t>
      </w:r>
    </w:p>
    <w:p w:rsidR="000068F7" w:rsidRDefault="00B43B73">
      <w:pPr>
        <w:tabs>
          <w:tab w:val="left" w:pos="851"/>
        </w:tabs>
        <w:ind w:firstLine="0"/>
        <w:jc w:val="center"/>
      </w:pPr>
      <w:r>
        <w:rPr>
          <w:noProof/>
          <w:lang w:eastAsia="ru-RU"/>
        </w:rPr>
        <w:drawing>
          <wp:inline distT="0" distB="0" distL="0" distR="0">
            <wp:extent cx="3152775" cy="1731645"/>
            <wp:effectExtent l="0" t="0" r="0" b="0"/>
            <wp:docPr id="52"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Рисунок 200"/>
                    <pic:cNvPicPr>
                      <a:picLocks noChangeAspect="1" noChangeArrowheads="1"/>
                    </pic:cNvPicPr>
                  </pic:nvPicPr>
                  <pic:blipFill>
                    <a:blip r:embed="rId63"/>
                    <a:stretch>
                      <a:fillRect/>
                    </a:stretch>
                  </pic:blipFill>
                  <pic:spPr bwMode="auto">
                    <a:xfrm>
                      <a:off x="0" y="0"/>
                      <a:ext cx="3152775" cy="1731645"/>
                    </a:xfrm>
                    <a:prstGeom prst="rect">
                      <a:avLst/>
                    </a:prstGeom>
                    <a:noFill/>
                  </pic:spPr>
                </pic:pic>
              </a:graphicData>
            </a:graphic>
          </wp:inline>
        </w:drawing>
      </w:r>
    </w:p>
    <w:p w:rsidR="000068F7" w:rsidRDefault="00B43B73">
      <w:pPr>
        <w:pStyle w:val="caption11"/>
        <w:tabs>
          <w:tab w:val="left" w:pos="851"/>
        </w:tabs>
        <w:spacing w:before="0" w:after="120"/>
      </w:pPr>
      <w:bookmarkStart w:id="903" w:name="_Ref236649470"/>
      <w:r>
        <w:t xml:space="preserve">Рисунок </w:t>
      </w:r>
      <w:r>
        <w:rPr>
          <w:iCs w:val="0"/>
        </w:rPr>
        <w:fldChar w:fldCharType="begin"/>
      </w:r>
      <w:r>
        <w:rPr>
          <w:iCs w:val="0"/>
        </w:rPr>
        <w:instrText xml:space="preserve"> SEQ Рисунок \* ARABIC </w:instrText>
      </w:r>
      <w:r>
        <w:rPr>
          <w:iCs w:val="0"/>
        </w:rPr>
        <w:fldChar w:fldCharType="separate"/>
      </w:r>
      <w:r w:rsidR="00216726">
        <w:rPr>
          <w:iCs w:val="0"/>
          <w:noProof/>
        </w:rPr>
        <w:t>48</w:t>
      </w:r>
      <w:r>
        <w:rPr>
          <w:iCs w:val="0"/>
        </w:rPr>
        <w:fldChar w:fldCharType="end"/>
      </w:r>
      <w:bookmarkEnd w:id="903"/>
      <w:r>
        <w:t xml:space="preserve"> – Выбор варианта типа файла загружаемого отчета</w:t>
      </w:r>
    </w:p>
    <w:p w:rsidR="000068F7" w:rsidRDefault="00B43B73">
      <w:pPr>
        <w:tabs>
          <w:tab w:val="left" w:pos="851"/>
        </w:tabs>
      </w:pPr>
      <w:r>
        <w:t>Актуальное описание формата «Дельта» можно получить по кнопке «Знак вопроса»</w:t>
      </w:r>
      <w:r>
        <w:rPr>
          <w:noProof/>
          <w:lang w:eastAsia="ru-RU"/>
        </w:rPr>
        <w:drawing>
          <wp:inline distT="0" distB="0" distL="0" distR="0">
            <wp:extent cx="178435" cy="189865"/>
            <wp:effectExtent l="0" t="0" r="0" b="0"/>
            <wp:docPr id="53"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Рисунок 131"/>
                    <pic:cNvPicPr>
                      <a:picLocks noChangeAspect="1" noChangeArrowheads="1"/>
                    </pic:cNvPicPr>
                  </pic:nvPicPr>
                  <pic:blipFill>
                    <a:blip r:embed="rId64"/>
                    <a:srcRect l="17683" t="33104" r="22195" b="6415"/>
                    <a:stretch>
                      <a:fillRect/>
                    </a:stretch>
                  </pic:blipFill>
                  <pic:spPr bwMode="auto">
                    <a:xfrm>
                      <a:off x="0" y="0"/>
                      <a:ext cx="178435" cy="189865"/>
                    </a:xfrm>
                    <a:prstGeom prst="rect">
                      <a:avLst/>
                    </a:prstGeom>
                    <a:noFill/>
                  </pic:spPr>
                </pic:pic>
              </a:graphicData>
            </a:graphic>
          </wp:inline>
        </w:drawing>
      </w:r>
      <w:r>
        <w:t xml:space="preserve"> рядом с выбранным форматом «Дельта», как это показано на рисунке </w:t>
      </w:r>
      <w:r>
        <w:fldChar w:fldCharType="begin"/>
      </w:r>
      <w:r>
        <w:instrText xml:space="preserve"> REF _Ref110871118 \</w:instrText>
      </w:r>
      <w:r w:rsidR="00766E96">
        <w:instrText>h</w:instrText>
      </w:r>
      <w:r w:rsidR="00766E96" w:rsidRPr="00216726">
        <w:instrText>\##</w:instrText>
      </w:r>
      <w:r>
        <w:fldChar w:fldCharType="separate"/>
      </w:r>
      <w:r w:rsidR="00216726">
        <w:t>49</w:t>
      </w:r>
      <w:r>
        <w:fldChar w:fldCharType="end"/>
      </w:r>
      <w:r>
        <w:t xml:space="preserve">. Помимо текстового описания формата Дельта можно получить аналогичное описание в формате </w:t>
      </w:r>
      <w:r>
        <w:rPr>
          <w:lang w:val="en-US"/>
        </w:rPr>
        <w:t>MS</w:t>
      </w:r>
      <w:r>
        <w:t xml:space="preserve"> </w:t>
      </w:r>
      <w:r>
        <w:rPr>
          <w:lang w:val="en-US"/>
        </w:rPr>
        <w:t>Word</w:t>
      </w:r>
      <w:r>
        <w:t>. Для этого в окне есть специальная ссылка. Файлы в формате Дельта представляют собой файлы в формате CSV с дополнительной разметкой. В качестве разделителя значений показателей (колонок) используется запятая. Строковые значения показателей, содержащие запятые, должны в обязательном порядке заключаться в двойные кавычки. Если значение показателя содержит новую строку или двойные кавычки, то строковое значение также должно быть заключено в двойные кавычки. Если значение показателя заключено в двойные кавычки, то кавычки внутри значения должны быть экранированы предшествующими кавычками. При этом порядок следования значений в разделе с данными файла формата «Дельта» соответствует порядку следования показателей в экранной форме редактирования данных в Расширении «Отчётность КО». Поддерживаются файлы в следующих кодировках: windows-1251, UTF-8, cp866.</w:t>
      </w:r>
    </w:p>
    <w:p w:rsidR="000068F7" w:rsidRDefault="00B43B73">
      <w:pPr>
        <w:tabs>
          <w:tab w:val="left" w:pos="851"/>
        </w:tabs>
      </w:pPr>
      <w:r>
        <w:t>При загрузке файла в формате «Дельта» производится проверка соответствия типов загружаемых данных для числовых колонок и колонок типа «Дата» в соответствии с актуальным на дату загрузки отчетных данных описанием формата. При наличии несоответствий типов данных открывается диалоговое окно с описанием выявленных несоответствий, в котором помимо указанного описания присутствуют кнопки «Продолжить загрузку» и «Отменить» для принятия решения о продолжении загрузки. Пользователь должен самостоятельно оценить влияние этих несоответствий на корректность загрузки данных и принять решение о прерывании или продолжении загрузки.</w:t>
      </w:r>
    </w:p>
    <w:p w:rsidR="000068F7" w:rsidRDefault="00B43B73">
      <w:pPr>
        <w:tabs>
          <w:tab w:val="left" w:pos="851"/>
        </w:tabs>
      </w:pPr>
      <w:r>
        <w:t>Перед загрузкой файлов в форматах XML и Дельта выполняется проверка соответствия отчетной даты, указанной в загружаемом файле, отчетной дате, выбранной пользователем в пространстве идентификации. При несоответствии указанных дат открывается диалоговое окно, в котором помимо текста предупреждения присутствуют кнопки «Загрузить» и «Отменить» для принятия решения о возможности продолжения загрузки. В случае использования формата Дельта всегда анализируется дата, указанная в заголовке загружаемого файла (сегмент BEGIN_REPORT). При этом отчетная дата должна быть указана либо в формате дд-мм-гггг, либо в формате гггг-мм-дд.</w:t>
      </w:r>
    </w:p>
    <w:p w:rsidR="000068F7" w:rsidRDefault="00B43B73">
      <w:pPr>
        <w:tabs>
          <w:tab w:val="left" w:pos="851"/>
        </w:tabs>
        <w:ind w:firstLine="0"/>
        <w:jc w:val="center"/>
      </w:pPr>
      <w:r>
        <w:rPr>
          <w:noProof/>
          <w:lang w:eastAsia="ru-RU"/>
        </w:rPr>
        <w:drawing>
          <wp:inline distT="0" distB="0" distL="0" distR="0">
            <wp:extent cx="2708910" cy="2655570"/>
            <wp:effectExtent l="0" t="0" r="0" b="0"/>
            <wp:docPr id="54" name="Изображение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Изображение8"/>
                    <pic:cNvPicPr>
                      <a:picLocks noChangeAspect="1" noChangeArrowheads="1"/>
                    </pic:cNvPicPr>
                  </pic:nvPicPr>
                  <pic:blipFill>
                    <a:blip r:embed="rId65"/>
                    <a:stretch>
                      <a:fillRect/>
                    </a:stretch>
                  </pic:blipFill>
                  <pic:spPr bwMode="auto">
                    <a:xfrm>
                      <a:off x="0" y="0"/>
                      <a:ext cx="2708910" cy="2655570"/>
                    </a:xfrm>
                    <a:prstGeom prst="rect">
                      <a:avLst/>
                    </a:prstGeom>
                    <a:noFill/>
                  </pic:spPr>
                </pic:pic>
              </a:graphicData>
            </a:graphic>
          </wp:inline>
        </w:drawing>
      </w:r>
    </w:p>
    <w:p w:rsidR="000068F7" w:rsidRDefault="00B43B73">
      <w:pPr>
        <w:pStyle w:val="caption11"/>
        <w:tabs>
          <w:tab w:val="left" w:pos="851"/>
        </w:tabs>
        <w:spacing w:before="0" w:after="120"/>
      </w:pPr>
      <w:bookmarkStart w:id="904" w:name="_Ref110871118"/>
      <w:r>
        <w:t xml:space="preserve">Рисунок </w:t>
      </w:r>
      <w:r w:rsidR="00216726">
        <w:fldChar w:fldCharType="begin"/>
      </w:r>
      <w:r w:rsidR="00216726">
        <w:instrText xml:space="preserve"> SEQ Рисунок \* ARABIC </w:instrText>
      </w:r>
      <w:r w:rsidR="00216726">
        <w:fldChar w:fldCharType="separate"/>
      </w:r>
      <w:r w:rsidR="00216726">
        <w:rPr>
          <w:noProof/>
        </w:rPr>
        <w:t>49</w:t>
      </w:r>
      <w:r w:rsidR="00216726">
        <w:rPr>
          <w:noProof/>
        </w:rPr>
        <w:fldChar w:fldCharType="end"/>
      </w:r>
      <w:bookmarkEnd w:id="904"/>
      <w:r>
        <w:t xml:space="preserve"> – Описание отчета в формате «Дельта»</w:t>
      </w:r>
    </w:p>
    <w:p w:rsidR="000068F7" w:rsidRDefault="00B43B73">
      <w:pPr>
        <w:tabs>
          <w:tab w:val="left" w:pos="851"/>
        </w:tabs>
      </w:pPr>
      <w:r>
        <w:t xml:space="preserve">Выбрать файл с отчётностью и нажать кнопку «Открыть» в соответствии с </w:t>
      </w:r>
      <w:r>
        <w:br/>
        <w:t xml:space="preserve">рисунком </w:t>
      </w:r>
      <w:r>
        <w:fldChar w:fldCharType="begin"/>
      </w:r>
      <w:r>
        <w:instrText xml:space="preserve"> REF _Ref69388863 \h</w:instrText>
      </w:r>
      <w:r w:rsidR="00766E96" w:rsidRPr="00216726">
        <w:instrText>\##</w:instrText>
      </w:r>
      <w:r>
        <w:fldChar w:fldCharType="separate"/>
      </w:r>
      <w:r w:rsidR="00216726">
        <w:t>50</w:t>
      </w:r>
      <w:r>
        <w:fldChar w:fldCharType="end"/>
      </w:r>
      <w:r>
        <w:t>.</w:t>
      </w:r>
    </w:p>
    <w:p w:rsidR="000068F7" w:rsidRDefault="00B43B73">
      <w:pPr>
        <w:tabs>
          <w:tab w:val="left" w:pos="851"/>
        </w:tabs>
        <w:ind w:firstLine="0"/>
        <w:jc w:val="center"/>
      </w:pPr>
      <w:r>
        <w:rPr>
          <w:noProof/>
          <w:lang w:eastAsia="ru-RU"/>
        </w:rPr>
        <w:drawing>
          <wp:inline distT="0" distB="0" distL="0" distR="0">
            <wp:extent cx="5630545" cy="3433445"/>
            <wp:effectExtent l="0" t="0" r="0" b="0"/>
            <wp:docPr id="55"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Рисунок 80"/>
                    <pic:cNvPicPr>
                      <a:picLocks noChangeAspect="1" noChangeArrowheads="1"/>
                    </pic:cNvPicPr>
                  </pic:nvPicPr>
                  <pic:blipFill>
                    <a:blip r:embed="rId66"/>
                    <a:stretch>
                      <a:fillRect/>
                    </a:stretch>
                  </pic:blipFill>
                  <pic:spPr bwMode="auto">
                    <a:xfrm>
                      <a:off x="0" y="0"/>
                      <a:ext cx="5630545" cy="3433445"/>
                    </a:xfrm>
                    <a:prstGeom prst="rect">
                      <a:avLst/>
                    </a:prstGeom>
                    <a:noFill/>
                  </pic:spPr>
                </pic:pic>
              </a:graphicData>
            </a:graphic>
          </wp:inline>
        </w:drawing>
      </w:r>
    </w:p>
    <w:p w:rsidR="000068F7" w:rsidRDefault="00B43B73">
      <w:pPr>
        <w:pStyle w:val="caption11"/>
        <w:tabs>
          <w:tab w:val="left" w:pos="851"/>
        </w:tabs>
        <w:spacing w:before="0" w:after="120"/>
      </w:pPr>
      <w:bookmarkStart w:id="905" w:name="_Ref69388863"/>
      <w:r>
        <w:t xml:space="preserve">Рисунок </w:t>
      </w:r>
      <w:r w:rsidR="00216726">
        <w:fldChar w:fldCharType="begin"/>
      </w:r>
      <w:r w:rsidR="00216726">
        <w:instrText xml:space="preserve"> SEQ Рисунок \* ARABIC </w:instrText>
      </w:r>
      <w:r w:rsidR="00216726">
        <w:fldChar w:fldCharType="separate"/>
      </w:r>
      <w:r w:rsidR="00216726">
        <w:rPr>
          <w:noProof/>
        </w:rPr>
        <w:t>50</w:t>
      </w:r>
      <w:r w:rsidR="00216726">
        <w:rPr>
          <w:noProof/>
        </w:rPr>
        <w:fldChar w:fldCharType="end"/>
      </w:r>
      <w:bookmarkEnd w:id="905"/>
      <w:r>
        <w:t xml:space="preserve"> – Выбор файла внешнего источника данных для ОФ</w:t>
      </w:r>
    </w:p>
    <w:p w:rsidR="000068F7" w:rsidRDefault="00B43B73">
      <w:pPr>
        <w:tabs>
          <w:tab w:val="left" w:pos="851"/>
        </w:tabs>
      </w:pPr>
      <w:bookmarkStart w:id="906" w:name="_Ref62747731"/>
      <w:r>
        <w:t xml:space="preserve">При загрузке данных из внешнего источника существует два режима – сохранение </w:t>
      </w:r>
      <w:r>
        <w:br/>
        <w:t xml:space="preserve">в БД и открытие в редакторе в соответствии с рисунком </w:t>
      </w:r>
      <w:r>
        <w:fldChar w:fldCharType="begin"/>
      </w:r>
      <w:r>
        <w:instrText xml:space="preserve"> REF _Ref62731974 \</w:instrText>
      </w:r>
      <w:r w:rsidR="00766E96">
        <w:instrText>h</w:instrText>
      </w:r>
      <w:r w:rsidR="00766E96" w:rsidRPr="00216726">
        <w:instrText>\##</w:instrText>
      </w:r>
      <w:r>
        <w:fldChar w:fldCharType="separate"/>
      </w:r>
      <w:r w:rsidR="00216726">
        <w:t>51</w:t>
      </w:r>
      <w:r>
        <w:fldChar w:fldCharType="end"/>
      </w:r>
      <w:r>
        <w:t>.</w:t>
      </w:r>
      <w:bookmarkEnd w:id="906"/>
    </w:p>
    <w:p w:rsidR="000068F7" w:rsidRDefault="00B43B73">
      <w:pPr>
        <w:tabs>
          <w:tab w:val="left" w:pos="851"/>
        </w:tabs>
      </w:pPr>
      <w:r>
        <w:t>При открытии в редакторе данные не будут сохранены в БД до тех пор, пока не будет нажата кнопка сохранения данных в редакторе.</w:t>
      </w:r>
    </w:p>
    <w:p w:rsidR="000068F7" w:rsidRDefault="00B43B73">
      <w:pPr>
        <w:pStyle w:val="afff1"/>
        <w:tabs>
          <w:tab w:val="left" w:pos="851"/>
        </w:tabs>
        <w:ind w:left="0" w:hanging="11"/>
        <w:jc w:val="center"/>
      </w:pPr>
      <w:r>
        <w:rPr>
          <w:noProof/>
          <w:lang w:eastAsia="ru-RU"/>
        </w:rPr>
        <w:drawing>
          <wp:inline distT="0" distB="0" distL="0" distR="0">
            <wp:extent cx="3035935" cy="1225550"/>
            <wp:effectExtent l="0" t="0" r="0" b="0"/>
            <wp:docPr id="56"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Рисунок 82"/>
                    <pic:cNvPicPr>
                      <a:picLocks noChangeAspect="1" noChangeArrowheads="1"/>
                    </pic:cNvPicPr>
                  </pic:nvPicPr>
                  <pic:blipFill>
                    <a:blip r:embed="rId67"/>
                    <a:stretch>
                      <a:fillRect/>
                    </a:stretch>
                  </pic:blipFill>
                  <pic:spPr bwMode="auto">
                    <a:xfrm>
                      <a:off x="0" y="0"/>
                      <a:ext cx="3035935" cy="1225550"/>
                    </a:xfrm>
                    <a:prstGeom prst="rect">
                      <a:avLst/>
                    </a:prstGeom>
                    <a:noFill/>
                  </pic:spPr>
                </pic:pic>
              </a:graphicData>
            </a:graphic>
          </wp:inline>
        </w:drawing>
      </w:r>
    </w:p>
    <w:p w:rsidR="000068F7" w:rsidRDefault="00B43B73">
      <w:pPr>
        <w:pStyle w:val="caption11"/>
        <w:tabs>
          <w:tab w:val="left" w:pos="851"/>
        </w:tabs>
        <w:spacing w:before="0" w:after="120"/>
      </w:pPr>
      <w:bookmarkStart w:id="907" w:name="_Ref62731974"/>
      <w:r>
        <w:t xml:space="preserve">Рисунок </w:t>
      </w:r>
      <w:r w:rsidR="00216726">
        <w:fldChar w:fldCharType="begin"/>
      </w:r>
      <w:r w:rsidR="00216726">
        <w:instrText xml:space="preserve"> SEQ Рисунок \* ARABIC </w:instrText>
      </w:r>
      <w:r w:rsidR="00216726">
        <w:fldChar w:fldCharType="separate"/>
      </w:r>
      <w:r w:rsidR="00216726">
        <w:rPr>
          <w:noProof/>
        </w:rPr>
        <w:t>51</w:t>
      </w:r>
      <w:r w:rsidR="00216726">
        <w:rPr>
          <w:noProof/>
        </w:rPr>
        <w:fldChar w:fldCharType="end"/>
      </w:r>
      <w:bookmarkEnd w:id="907"/>
      <w:r>
        <w:t xml:space="preserve"> – Выбор режима загрузки данных</w:t>
      </w:r>
    </w:p>
    <w:p w:rsidR="000068F7" w:rsidRDefault="00B43B73">
      <w:pPr>
        <w:tabs>
          <w:tab w:val="left" w:pos="851"/>
        </w:tabs>
      </w:pPr>
      <w:r>
        <w:t xml:space="preserve">Перед загрузкой файла в формате XML производится его проверка по XSD схеме. При положительном результате проверки загрузка производится без дополнительных вопросов. При наличии ошибок открывается вкладка в соответствии с рисунком </w:t>
      </w:r>
      <w:r>
        <w:fldChar w:fldCharType="begin"/>
      </w:r>
      <w:r>
        <w:instrText xml:space="preserve"> REF _Ref132635077 \</w:instrText>
      </w:r>
      <w:r w:rsidR="00754107">
        <w:instrText>h</w:instrText>
      </w:r>
      <w:r w:rsidR="00754107" w:rsidRPr="00216726">
        <w:instrText>\##</w:instrText>
      </w:r>
      <w:r>
        <w:fldChar w:fldCharType="separate"/>
      </w:r>
      <w:r w:rsidR="00216726">
        <w:t>52</w:t>
      </w:r>
      <w:r>
        <w:fldChar w:fldCharType="end"/>
      </w:r>
      <w:r>
        <w:t xml:space="preserve"> с протоколом контроля по </w:t>
      </w:r>
      <w:r>
        <w:rPr>
          <w:lang w:val="en-US"/>
        </w:rPr>
        <w:t>XSD</w:t>
      </w:r>
      <w:r>
        <w:t xml:space="preserve"> схеме, на которой помимо визуализации этих ошибок присутствуют кнопки «Продолжить загрузку» и «Отменить» для принятия решения о продолжении загрузки. Пользователь должен самостоятельно оценить влияние этих ошибок на полноту загрузки данных и принять решение о прерывании или продолжении загрузки, нажав на кнопку 1 или 2.</w:t>
      </w:r>
    </w:p>
    <w:p w:rsidR="000068F7" w:rsidRDefault="00B43B73">
      <w:pPr>
        <w:keepNext/>
        <w:ind w:firstLine="0"/>
        <w:jc w:val="center"/>
      </w:pPr>
      <w:r>
        <w:rPr>
          <w:noProof/>
          <w:lang w:eastAsia="ru-RU"/>
        </w:rPr>
        <w:drawing>
          <wp:inline distT="0" distB="0" distL="0" distR="0">
            <wp:extent cx="5932805" cy="3362325"/>
            <wp:effectExtent l="0" t="0" r="0" b="0"/>
            <wp:docPr id="57" name="Изображение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Изображение12"/>
                    <pic:cNvPicPr>
                      <a:picLocks noChangeAspect="1" noChangeArrowheads="1"/>
                    </pic:cNvPicPr>
                  </pic:nvPicPr>
                  <pic:blipFill>
                    <a:blip r:embed="rId68"/>
                    <a:stretch>
                      <a:fillRect/>
                    </a:stretch>
                  </pic:blipFill>
                  <pic:spPr bwMode="auto">
                    <a:xfrm>
                      <a:off x="0" y="0"/>
                      <a:ext cx="5932805" cy="3362325"/>
                    </a:xfrm>
                    <a:prstGeom prst="rect">
                      <a:avLst/>
                    </a:prstGeom>
                    <a:noFill/>
                  </pic:spPr>
                </pic:pic>
              </a:graphicData>
            </a:graphic>
          </wp:inline>
        </w:drawing>
      </w:r>
    </w:p>
    <w:p w:rsidR="000068F7" w:rsidRDefault="00B43B73">
      <w:pPr>
        <w:pStyle w:val="caption11"/>
      </w:pPr>
      <w:bookmarkStart w:id="908" w:name="_Ref132635077"/>
      <w:r>
        <w:t xml:space="preserve">Рисунок </w:t>
      </w:r>
      <w:r w:rsidR="00216726">
        <w:fldChar w:fldCharType="begin"/>
      </w:r>
      <w:r w:rsidR="00216726">
        <w:instrText xml:space="preserve"> SEQ Рисунок \* ARABIC </w:instrText>
      </w:r>
      <w:r w:rsidR="00216726">
        <w:fldChar w:fldCharType="separate"/>
      </w:r>
      <w:r w:rsidR="00216726">
        <w:rPr>
          <w:noProof/>
        </w:rPr>
        <w:t>52</w:t>
      </w:r>
      <w:r w:rsidR="00216726">
        <w:rPr>
          <w:noProof/>
        </w:rPr>
        <w:fldChar w:fldCharType="end"/>
      </w:r>
      <w:bookmarkEnd w:id="908"/>
      <w:r>
        <w:t xml:space="preserve"> – Диалоговое окно контроля по </w:t>
      </w:r>
      <w:r>
        <w:rPr>
          <w:lang w:val="en-US"/>
        </w:rPr>
        <w:t>XSD</w:t>
      </w:r>
      <w:r>
        <w:rPr>
          <w:iCs w:val="0"/>
          <w:szCs w:val="24"/>
        </w:rPr>
        <w:t xml:space="preserve"> </w:t>
      </w:r>
      <w:r>
        <w:t>–</w:t>
      </w:r>
      <w:r>
        <w:rPr>
          <w:iCs w:val="0"/>
          <w:szCs w:val="24"/>
        </w:rPr>
        <w:t xml:space="preserve"> </w:t>
      </w:r>
      <w:r>
        <w:t xml:space="preserve">схеме при загрузке отчета из </w:t>
      </w:r>
      <w:r>
        <w:rPr>
          <w:lang w:val="en-US"/>
        </w:rPr>
        <w:t>XML</w:t>
      </w:r>
    </w:p>
    <w:p w:rsidR="000068F7" w:rsidRDefault="00B43B73">
      <w:r>
        <w:t>При наличии ошибок можно нажать ЛКМ на строку с ошибкой и получить детализацию этой ошибки (</w:t>
      </w:r>
      <w:r>
        <w:fldChar w:fldCharType="begin"/>
      </w:r>
      <w:r>
        <w:instrText xml:space="preserve"> REF _Ref236129888 \h </w:instrText>
      </w:r>
      <w:r>
        <w:fldChar w:fldCharType="separate"/>
      </w:r>
      <w:r w:rsidR="00216726">
        <w:t xml:space="preserve">Рисунок </w:t>
      </w:r>
      <w:r w:rsidR="00216726">
        <w:rPr>
          <w:noProof/>
        </w:rPr>
        <w:t>53</w:t>
      </w:r>
      <w:r>
        <w:fldChar w:fldCharType="end"/>
      </w:r>
      <w:r>
        <w:t>).</w:t>
      </w:r>
    </w:p>
    <w:p w:rsidR="000068F7" w:rsidRDefault="00B43B73">
      <w:pPr>
        <w:ind w:firstLine="0"/>
      </w:pPr>
      <w:r>
        <w:rPr>
          <w:noProof/>
          <w:lang w:eastAsia="ru-RU"/>
        </w:rPr>
        <w:drawing>
          <wp:inline distT="0" distB="0" distL="0" distR="0">
            <wp:extent cx="6029960" cy="2273935"/>
            <wp:effectExtent l="0" t="0" r="0" b="0"/>
            <wp:docPr id="58"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Рисунок 263"/>
                    <pic:cNvPicPr>
                      <a:picLocks noChangeAspect="1" noChangeArrowheads="1"/>
                    </pic:cNvPicPr>
                  </pic:nvPicPr>
                  <pic:blipFill>
                    <a:blip r:embed="rId69"/>
                    <a:stretch>
                      <a:fillRect/>
                    </a:stretch>
                  </pic:blipFill>
                  <pic:spPr bwMode="auto">
                    <a:xfrm>
                      <a:off x="0" y="0"/>
                      <a:ext cx="6029960" cy="2273935"/>
                    </a:xfrm>
                    <a:prstGeom prst="rect">
                      <a:avLst/>
                    </a:prstGeom>
                    <a:noFill/>
                  </pic:spPr>
                </pic:pic>
              </a:graphicData>
            </a:graphic>
          </wp:inline>
        </w:drawing>
      </w:r>
    </w:p>
    <w:p w:rsidR="000068F7" w:rsidRDefault="00B43B73">
      <w:pPr>
        <w:pStyle w:val="caption11"/>
      </w:pPr>
      <w:bookmarkStart w:id="909" w:name="_Ref236129888"/>
      <w:r>
        <w:t xml:space="preserve">Рисунок </w:t>
      </w:r>
      <w:r w:rsidR="00216726">
        <w:fldChar w:fldCharType="begin"/>
      </w:r>
      <w:r w:rsidR="00216726">
        <w:instrText xml:space="preserve"> SEQ Рисунок \* ARABIC </w:instrText>
      </w:r>
      <w:r w:rsidR="00216726">
        <w:fldChar w:fldCharType="separate"/>
      </w:r>
      <w:r w:rsidR="00216726">
        <w:rPr>
          <w:noProof/>
        </w:rPr>
        <w:t>53</w:t>
      </w:r>
      <w:r w:rsidR="00216726">
        <w:rPr>
          <w:noProof/>
        </w:rPr>
        <w:fldChar w:fldCharType="end"/>
      </w:r>
      <w:bookmarkEnd w:id="909"/>
      <w:r>
        <w:t xml:space="preserve"> – Детализированное описание ошибки</w:t>
      </w:r>
    </w:p>
    <w:p w:rsidR="000068F7" w:rsidRDefault="00B43B73">
      <w:r>
        <w:t>При загрузке отчетных данных из файлов выполняется контроль соответствия отчетных дат. При отрицательном результате контроля выдается предупреждение о несоответствии отчетной даты, выбранной пользователем, отчетной дате в загружаемом файле. У пользователя есть возможность продолжить или прервать загрузку отчетных данных. Контролировать процесс загрузки отчетов можно из вкладки «Список процессов».</w:t>
      </w:r>
    </w:p>
    <w:p w:rsidR="000068F7" w:rsidRDefault="00B43B73">
      <w:r>
        <w:t xml:space="preserve">Для сложных отчетов, состоящих из нескольких разделов (форм), загрузка из файла может осуществляться как целиком во все разделы (из корневой папки отчета), так и отдельно в каждый из разделов отчета. В последнем случае окно загрузки сопровождается предупреждением как на рисунке </w:t>
      </w:r>
      <w:r>
        <w:fldChar w:fldCharType="begin"/>
      </w:r>
      <w:r>
        <w:instrText xml:space="preserve"> REF _Ref153532551 \</w:instrText>
      </w:r>
      <w:r w:rsidR="00754107">
        <w:instrText>h</w:instrText>
      </w:r>
      <w:r w:rsidR="00754107" w:rsidRPr="00216726">
        <w:instrText>\##</w:instrText>
      </w:r>
      <w:r>
        <w:fldChar w:fldCharType="separate"/>
      </w:r>
      <w:r w:rsidR="00216726">
        <w:t>54</w:t>
      </w:r>
      <w:r>
        <w:fldChar w:fldCharType="end"/>
      </w:r>
      <w:r>
        <w:t>.</w:t>
      </w:r>
    </w:p>
    <w:p w:rsidR="000068F7" w:rsidRDefault="00B43B73">
      <w:pPr>
        <w:keepNext/>
        <w:ind w:firstLine="0"/>
        <w:jc w:val="center"/>
      </w:pPr>
      <w:r>
        <w:rPr>
          <w:noProof/>
          <w:lang w:eastAsia="ru-RU"/>
        </w:rPr>
        <w:drawing>
          <wp:inline distT="0" distB="0" distL="0" distR="0">
            <wp:extent cx="5721985" cy="2816225"/>
            <wp:effectExtent l="0" t="0" r="0" b="0"/>
            <wp:docPr id="59"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Рисунок 41"/>
                    <pic:cNvPicPr>
                      <a:picLocks noChangeAspect="1" noChangeArrowheads="1"/>
                    </pic:cNvPicPr>
                  </pic:nvPicPr>
                  <pic:blipFill>
                    <a:blip r:embed="rId70"/>
                    <a:stretch>
                      <a:fillRect/>
                    </a:stretch>
                  </pic:blipFill>
                  <pic:spPr bwMode="auto">
                    <a:xfrm>
                      <a:off x="0" y="0"/>
                      <a:ext cx="5721985" cy="2816225"/>
                    </a:xfrm>
                    <a:prstGeom prst="rect">
                      <a:avLst/>
                    </a:prstGeom>
                    <a:noFill/>
                  </pic:spPr>
                </pic:pic>
              </a:graphicData>
            </a:graphic>
          </wp:inline>
        </w:drawing>
      </w:r>
    </w:p>
    <w:p w:rsidR="000068F7" w:rsidRDefault="00B43B73">
      <w:pPr>
        <w:pStyle w:val="caption11"/>
      </w:pPr>
      <w:bookmarkStart w:id="910" w:name="_Ref153532551"/>
      <w:r>
        <w:t xml:space="preserve">Рисунок </w:t>
      </w:r>
      <w:r w:rsidR="00216726">
        <w:fldChar w:fldCharType="begin"/>
      </w:r>
      <w:r w:rsidR="00216726">
        <w:instrText xml:space="preserve"> SEQ Рисунок \* ARABIC </w:instrText>
      </w:r>
      <w:r w:rsidR="00216726">
        <w:fldChar w:fldCharType="separate"/>
      </w:r>
      <w:r w:rsidR="00216726">
        <w:rPr>
          <w:noProof/>
        </w:rPr>
        <w:t>54</w:t>
      </w:r>
      <w:r w:rsidR="00216726">
        <w:rPr>
          <w:noProof/>
        </w:rPr>
        <w:fldChar w:fldCharType="end"/>
      </w:r>
      <w:bookmarkEnd w:id="910"/>
      <w:r>
        <w:t xml:space="preserve"> – Загрузка данных в выбранный раздел отчета</w:t>
      </w:r>
    </w:p>
    <w:p w:rsidR="000068F7" w:rsidRDefault="00B43B73">
      <w:pPr>
        <w:pStyle w:val="30"/>
        <w:tabs>
          <w:tab w:val="clear" w:pos="1559"/>
          <w:tab w:val="left" w:pos="1560"/>
        </w:tabs>
        <w:ind w:left="0" w:firstLine="709"/>
      </w:pPr>
      <w:bookmarkStart w:id="911" w:name="_Ref180057283"/>
      <w:bookmarkStart w:id="912" w:name="_Ref127267080"/>
      <w:bookmarkStart w:id="913" w:name="_Toc228204211"/>
      <w:bookmarkStart w:id="914" w:name="_Toc180058296"/>
      <w:bookmarkStart w:id="915" w:name="_Toc239424323"/>
      <w:r>
        <w:t>Потоковая обработка данных отчетных форм</w:t>
      </w:r>
      <w:bookmarkEnd w:id="911"/>
      <w:bookmarkEnd w:id="912"/>
      <w:bookmarkEnd w:id="913"/>
      <w:bookmarkEnd w:id="914"/>
      <w:bookmarkEnd w:id="915"/>
    </w:p>
    <w:p w:rsidR="000068F7" w:rsidRDefault="00B43B73">
      <w:pPr>
        <w:tabs>
          <w:tab w:val="left" w:pos="851"/>
        </w:tabs>
      </w:pPr>
      <w:r>
        <w:t>Потоковая обработка данных в расширении «Отчётность КО» ПП «Дельта» может быть наиболее эффективна при массовой загрузке справочников, отчётных данных из АБС КО, а также при массовом контроле отчётных данных за последнюю отчётную дату. Он позволяет повышать уровень автоматизации и эффективность обработки операций взаимодействия с АБС КО, исключая рутинные действия оператора по обработке каждого передаваемого файла и позволяя выполнять многопотоковую обработку на сервере приложений.</w:t>
      </w:r>
    </w:p>
    <w:p w:rsidR="000068F7" w:rsidRDefault="00B43B73">
      <w:pPr>
        <w:pStyle w:val="4"/>
        <w:ind w:left="0" w:firstLine="709"/>
      </w:pPr>
      <w:r>
        <w:t>Массовая загрузка и контроль отчетных данных</w:t>
      </w:r>
    </w:p>
    <w:p w:rsidR="000068F7" w:rsidRDefault="00B43B73">
      <w:pPr>
        <w:tabs>
          <w:tab w:val="left" w:pos="851"/>
        </w:tabs>
      </w:pPr>
      <w:r>
        <w:t>Получение из АБС КО первичных отчётных данных осуществляется в общем случае посредством передачи из АБС КО и загрузки в Расширение «Отчётность КО» ПП «Дельта» файлов специального формата. В качестве основного формата при таком взаимодействии принят формат XML КО, декларируемый БР для сбора отчётности КО. Альтернативными форматами можно считать формат Дельта, а также форматы UN\Edifact ПТК ПСД и специальные виды CSV – формата.</w:t>
      </w:r>
    </w:p>
    <w:p w:rsidR="000068F7" w:rsidRDefault="00B43B73">
      <w:pPr>
        <w:tabs>
          <w:tab w:val="left" w:pos="851"/>
        </w:tabs>
      </w:pPr>
      <w:r>
        <w:t>Для обеспечения эффективной массовой загрузки отчётных данных из АБС КО необходимо следовать единому протоколу именования файлов с загружаемыми данными, позволяющему полностью идентифицировать отчётные данные, которые содержатся</w:t>
      </w:r>
      <w:r>
        <w:br/>
        <w:t>в файле. Используется следующая схема именования файлов: &lt;ОКУД формы&gt;_&lt;Код организации (профиль)&gt;_&lt;Отчётный период или отчетная дата&gt;_&lt;Сегмент&gt;_&lt;Код формы&gt;.xxx, где:</w:t>
      </w:r>
    </w:p>
    <w:p w:rsidR="000068F7" w:rsidRDefault="00B43B73">
      <w:pPr>
        <w:pStyle w:val="afff1"/>
        <w:numPr>
          <w:ilvl w:val="0"/>
          <w:numId w:val="24"/>
        </w:numPr>
        <w:tabs>
          <w:tab w:val="left" w:pos="851"/>
          <w:tab w:val="left" w:pos="1134"/>
          <w:tab w:val="left" w:pos="1276"/>
        </w:tabs>
        <w:ind w:left="0" w:firstLine="709"/>
      </w:pPr>
      <w:r>
        <w:t>«ОКУД формы» – 7-ми значный ОКУД, идентифицирующий форму отчётности, например, 0409310;</w:t>
      </w:r>
    </w:p>
    <w:p w:rsidR="000068F7" w:rsidRDefault="00B43B73">
      <w:pPr>
        <w:pStyle w:val="afff1"/>
        <w:numPr>
          <w:ilvl w:val="0"/>
          <w:numId w:val="24"/>
        </w:numPr>
        <w:tabs>
          <w:tab w:val="left" w:pos="851"/>
          <w:tab w:val="left" w:pos="1134"/>
          <w:tab w:val="left" w:pos="1276"/>
        </w:tabs>
        <w:ind w:left="0" w:firstLine="709"/>
      </w:pPr>
      <w:r>
        <w:t>«код организации (профиль)» – заданный в профиле Расширения «Отчётность КО» код организации;</w:t>
      </w:r>
    </w:p>
    <w:p w:rsidR="000068F7" w:rsidRDefault="00B43B73">
      <w:pPr>
        <w:pStyle w:val="afff1"/>
        <w:numPr>
          <w:ilvl w:val="0"/>
          <w:numId w:val="24"/>
        </w:numPr>
        <w:tabs>
          <w:tab w:val="left" w:pos="851"/>
          <w:tab w:val="left" w:pos="1134"/>
          <w:tab w:val="left" w:pos="1276"/>
        </w:tabs>
        <w:ind w:left="0" w:firstLine="709"/>
      </w:pPr>
      <w:r>
        <w:t>«отчётный период» – отчётный период в формате «DDMMYYYY», если отчётность месячная, то вместо «DD» проставляется «00», если квартальная, то вместо «DDMM» проставляется номер квартала в формате «00</w:t>
      </w:r>
      <w:r>
        <w:rPr>
          <w:lang w:val="en-US"/>
        </w:rPr>
        <w:t>N</w:t>
      </w:r>
      <w:r>
        <w:t>Q» (где «</w:t>
      </w:r>
      <w:r>
        <w:rPr>
          <w:lang w:val="en-US"/>
        </w:rPr>
        <w:t>N</w:t>
      </w:r>
      <w:r>
        <w:t>» – номер квартала от 1 до 4), если годовая, то вместо «DDMM» проставляется «0000»;</w:t>
      </w:r>
    </w:p>
    <w:p w:rsidR="000068F7" w:rsidRDefault="00B43B73">
      <w:pPr>
        <w:pStyle w:val="afff1"/>
        <w:numPr>
          <w:ilvl w:val="0"/>
          <w:numId w:val="24"/>
        </w:numPr>
        <w:tabs>
          <w:tab w:val="left" w:pos="851"/>
          <w:tab w:val="left" w:pos="1134"/>
          <w:tab w:val="left" w:pos="1276"/>
        </w:tabs>
        <w:ind w:left="0" w:firstLine="709"/>
      </w:pPr>
      <w:r>
        <w:t>«отчетная дата» – дата в формате DDMMYYYY;</w:t>
      </w:r>
    </w:p>
    <w:p w:rsidR="000068F7" w:rsidRDefault="00B43B73">
      <w:pPr>
        <w:pStyle w:val="afff1"/>
        <w:numPr>
          <w:ilvl w:val="0"/>
          <w:numId w:val="24"/>
        </w:numPr>
        <w:tabs>
          <w:tab w:val="left" w:pos="851"/>
          <w:tab w:val="left" w:pos="1134"/>
          <w:tab w:val="left" w:pos="1276"/>
        </w:tabs>
        <w:ind w:left="0" w:firstLine="709"/>
      </w:pPr>
      <w:r>
        <w:t>«сегмент» – номер сегмента отчётности, если отчёт не имеет сегментов, или файл отчёта содержит в себе все необходимые сегменты, то сегмент не указывается;</w:t>
      </w:r>
    </w:p>
    <w:p w:rsidR="000068F7" w:rsidRDefault="00B43B73">
      <w:pPr>
        <w:pStyle w:val="afff1"/>
        <w:numPr>
          <w:ilvl w:val="0"/>
          <w:numId w:val="24"/>
        </w:numPr>
        <w:tabs>
          <w:tab w:val="left" w:pos="851"/>
          <w:tab w:val="left" w:pos="1134"/>
          <w:tab w:val="left" w:pos="1276"/>
        </w:tabs>
        <w:ind w:left="0" w:firstLine="709"/>
      </w:pPr>
      <w:r>
        <w:t>«код формы» – внутренний код формы для нерегулярных отчетов с отдельным кодом (например, F101DV, F110K, F603A, F603B и пр.);</w:t>
      </w:r>
    </w:p>
    <w:p w:rsidR="000068F7" w:rsidRDefault="00B43B73">
      <w:pPr>
        <w:pStyle w:val="afff1"/>
        <w:numPr>
          <w:ilvl w:val="0"/>
          <w:numId w:val="24"/>
        </w:numPr>
        <w:tabs>
          <w:tab w:val="left" w:pos="851"/>
          <w:tab w:val="left" w:pos="1134"/>
          <w:tab w:val="left" w:pos="1276"/>
        </w:tabs>
        <w:ind w:left="0" w:firstLine="709"/>
      </w:pPr>
      <w:r>
        <w:t xml:space="preserve">«xxx» – расширение имени файла, соответствующее формату отчётных данных (xml, csv, </w:t>
      </w:r>
      <w:r>
        <w:rPr>
          <w:lang w:val="en-US"/>
        </w:rPr>
        <w:t>delta</w:t>
      </w:r>
      <w:r>
        <w:t xml:space="preserve">, </w:t>
      </w:r>
      <w:r>
        <w:rPr>
          <w:lang w:val="en-US"/>
        </w:rPr>
        <w:t>txt</w:t>
      </w:r>
      <w:r>
        <w:t>).</w:t>
      </w:r>
    </w:p>
    <w:p w:rsidR="000068F7" w:rsidRDefault="00B43B73">
      <w:pPr>
        <w:tabs>
          <w:tab w:val="left" w:pos="851"/>
        </w:tabs>
        <w:spacing w:after="120" w:line="240" w:lineRule="auto"/>
        <w:rPr>
          <w:i/>
          <w:spacing w:val="20"/>
          <w:sz w:val="20"/>
        </w:rPr>
      </w:pPr>
      <w:r>
        <w:rPr>
          <w:b/>
          <w:i/>
          <w:spacing w:val="20"/>
          <w:sz w:val="20"/>
        </w:rPr>
        <w:t>Пример именования файла</w:t>
      </w:r>
      <w:r>
        <w:rPr>
          <w:i/>
          <w:spacing w:val="20"/>
          <w:sz w:val="20"/>
        </w:rPr>
        <w:t>:</w:t>
      </w:r>
    </w:p>
    <w:p w:rsidR="000068F7" w:rsidRDefault="00B43B73">
      <w:pPr>
        <w:pStyle w:val="1"/>
        <w:tabs>
          <w:tab w:val="left" w:pos="1276"/>
        </w:tabs>
        <w:spacing w:line="240" w:lineRule="auto"/>
        <w:ind w:left="0" w:firstLine="709"/>
        <w:rPr>
          <w:i/>
          <w:sz w:val="20"/>
          <w:szCs w:val="20"/>
        </w:rPr>
      </w:pPr>
      <w:r>
        <w:rPr>
          <w:i/>
          <w:sz w:val="20"/>
          <w:szCs w:val="20"/>
        </w:rPr>
        <w:t>0409101_47702341_00112021.</w:t>
      </w:r>
      <w:r>
        <w:rPr>
          <w:i/>
          <w:sz w:val="20"/>
          <w:szCs w:val="20"/>
          <w:lang w:val="en-US"/>
        </w:rPr>
        <w:t>xml</w:t>
      </w:r>
      <w:r>
        <w:rPr>
          <w:i/>
          <w:sz w:val="20"/>
          <w:szCs w:val="20"/>
        </w:rPr>
        <w:t xml:space="preserve"> – </w:t>
      </w:r>
      <w:r>
        <w:rPr>
          <w:i/>
          <w:sz w:val="20"/>
          <w:szCs w:val="20"/>
          <w:lang w:val="en-US"/>
        </w:rPr>
        <w:t>XML</w:t>
      </w:r>
      <w:r>
        <w:rPr>
          <w:i/>
          <w:sz w:val="20"/>
          <w:szCs w:val="20"/>
        </w:rPr>
        <w:t>-файл отчётности Ф.0409101 банка с кодом 47702341 за ноябрь 2021 года (сегменты данных в форме не предусмотрены);</w:t>
      </w:r>
    </w:p>
    <w:p w:rsidR="000068F7" w:rsidRDefault="00B43B73">
      <w:pPr>
        <w:pStyle w:val="1"/>
        <w:tabs>
          <w:tab w:val="left" w:pos="1276"/>
        </w:tabs>
        <w:spacing w:after="240" w:line="240" w:lineRule="auto"/>
        <w:ind w:left="0" w:firstLine="709"/>
        <w:rPr>
          <w:i/>
          <w:sz w:val="20"/>
          <w:szCs w:val="20"/>
        </w:rPr>
      </w:pPr>
      <w:r>
        <w:rPr>
          <w:i/>
          <w:sz w:val="20"/>
          <w:szCs w:val="20"/>
        </w:rPr>
        <w:t>0409303_47702341_00112021_0.xml – XML-файл отчётности Ф.0409303 банка с кодом 47702341 за ноябрь 2021 года (в файле содержится только сегмент №0).</w:t>
      </w:r>
    </w:p>
    <w:p w:rsidR="000068F7" w:rsidRDefault="00B43B73">
      <w:pPr>
        <w:tabs>
          <w:tab w:val="left" w:pos="851"/>
        </w:tabs>
      </w:pPr>
      <w:r>
        <w:t>Файлы для загрузки помещаются в подкаталог «</w:t>
      </w:r>
      <w:r>
        <w:rPr>
          <w:lang w:val="en-US"/>
        </w:rPr>
        <w:t>input</w:t>
      </w:r>
      <w:r>
        <w:t xml:space="preserve">» каталога «Каталог отчетных данных» профиля в соответствии с рисунком </w:t>
      </w:r>
      <w:r>
        <w:fldChar w:fldCharType="begin"/>
      </w:r>
      <w:r>
        <w:instrText xml:space="preserve"> REF _Ref94010860 \</w:instrText>
      </w:r>
      <w:r w:rsidR="00754107">
        <w:instrText>h</w:instrText>
      </w:r>
      <w:r w:rsidR="00754107" w:rsidRPr="00216726">
        <w:instrText>\##</w:instrText>
      </w:r>
      <w:r>
        <w:fldChar w:fldCharType="separate"/>
      </w:r>
      <w:r w:rsidR="00216726">
        <w:t>55</w:t>
      </w:r>
      <w:r>
        <w:fldChar w:fldCharType="end"/>
      </w:r>
      <w:r>
        <w:t>.</w:t>
      </w:r>
    </w:p>
    <w:p w:rsidR="000068F7" w:rsidRDefault="00B43B73">
      <w:pPr>
        <w:tabs>
          <w:tab w:val="left" w:pos="851"/>
        </w:tabs>
        <w:ind w:firstLine="0"/>
        <w:jc w:val="center"/>
      </w:pPr>
      <w:r>
        <w:rPr>
          <w:noProof/>
          <w:lang w:eastAsia="ru-RU"/>
        </w:rPr>
        <w:drawing>
          <wp:inline distT="0" distB="0" distL="0" distR="0">
            <wp:extent cx="6029960" cy="1332865"/>
            <wp:effectExtent l="0" t="0" r="0" b="0"/>
            <wp:docPr id="60"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Рисунок 185"/>
                    <pic:cNvPicPr>
                      <a:picLocks noChangeAspect="1" noChangeArrowheads="1"/>
                    </pic:cNvPicPr>
                  </pic:nvPicPr>
                  <pic:blipFill>
                    <a:blip r:embed="rId71"/>
                    <a:stretch>
                      <a:fillRect/>
                    </a:stretch>
                  </pic:blipFill>
                  <pic:spPr bwMode="auto">
                    <a:xfrm>
                      <a:off x="0" y="0"/>
                      <a:ext cx="6029960" cy="1332865"/>
                    </a:xfrm>
                    <a:prstGeom prst="rect">
                      <a:avLst/>
                    </a:prstGeom>
                    <a:noFill/>
                  </pic:spPr>
                </pic:pic>
              </a:graphicData>
            </a:graphic>
          </wp:inline>
        </w:drawing>
      </w:r>
    </w:p>
    <w:p w:rsidR="000068F7" w:rsidRDefault="00B43B73">
      <w:pPr>
        <w:pStyle w:val="caption11"/>
        <w:tabs>
          <w:tab w:val="left" w:pos="851"/>
        </w:tabs>
        <w:spacing w:before="0" w:after="120"/>
      </w:pPr>
      <w:bookmarkStart w:id="916" w:name="_Ref94010860"/>
      <w:r>
        <w:t xml:space="preserve">Рисунок </w:t>
      </w:r>
      <w:r w:rsidR="00216726">
        <w:fldChar w:fldCharType="begin"/>
      </w:r>
      <w:r w:rsidR="00216726">
        <w:instrText xml:space="preserve"> SEQ Рисунок \* ARABIC </w:instrText>
      </w:r>
      <w:r w:rsidR="00216726">
        <w:fldChar w:fldCharType="separate"/>
      </w:r>
      <w:r w:rsidR="00216726">
        <w:rPr>
          <w:noProof/>
        </w:rPr>
        <w:t>55</w:t>
      </w:r>
      <w:r w:rsidR="00216726">
        <w:rPr>
          <w:noProof/>
        </w:rPr>
        <w:fldChar w:fldCharType="end"/>
      </w:r>
      <w:bookmarkEnd w:id="916"/>
      <w:r>
        <w:t xml:space="preserve"> – Настройка каталога для массовой загрузки отчетных данных</w:t>
      </w:r>
    </w:p>
    <w:p w:rsidR="000068F7" w:rsidRDefault="00B43B73">
      <w:pPr>
        <w:tabs>
          <w:tab w:val="left" w:pos="851"/>
        </w:tabs>
      </w:pPr>
      <w:r>
        <w:t>После запуска администратором сервиса массовой загрузки данных файлы последовательно считываются из данного каталога, обрабатываются и после завершения обработки перемещаются в один из следующих подкаталогов:</w:t>
      </w:r>
    </w:p>
    <w:p w:rsidR="000068F7" w:rsidRDefault="00B43B73">
      <w:pPr>
        <w:pStyle w:val="afff1"/>
        <w:numPr>
          <w:ilvl w:val="0"/>
          <w:numId w:val="26"/>
        </w:numPr>
        <w:tabs>
          <w:tab w:val="left" w:pos="851"/>
          <w:tab w:val="left" w:pos="1134"/>
          <w:tab w:val="left" w:pos="1276"/>
        </w:tabs>
        <w:ind w:left="0" w:firstLine="709"/>
      </w:pPr>
      <w:r>
        <w:t>«load\archive» – данные успешно загружены из файла (архив входных пакетов);</w:t>
      </w:r>
    </w:p>
    <w:p w:rsidR="000068F7" w:rsidRDefault="00B43B73">
      <w:pPr>
        <w:pStyle w:val="afff1"/>
        <w:numPr>
          <w:ilvl w:val="0"/>
          <w:numId w:val="26"/>
        </w:numPr>
        <w:tabs>
          <w:tab w:val="left" w:pos="851"/>
          <w:tab w:val="left" w:pos="1134"/>
          <w:tab w:val="left" w:pos="1276"/>
        </w:tabs>
        <w:ind w:left="0" w:firstLine="709"/>
      </w:pPr>
      <w:r>
        <w:t>«load\double» – файл содержит данные, уже имеющиеся в БД, – данные не загружены, возможна только загрузка по инициативе оператора;</w:t>
      </w:r>
    </w:p>
    <w:p w:rsidR="000068F7" w:rsidRDefault="00B43B73">
      <w:pPr>
        <w:pStyle w:val="afff1"/>
        <w:numPr>
          <w:ilvl w:val="0"/>
          <w:numId w:val="26"/>
        </w:numPr>
        <w:tabs>
          <w:tab w:val="left" w:pos="851"/>
          <w:tab w:val="left" w:pos="1134"/>
          <w:tab w:val="left" w:pos="1276"/>
        </w:tabs>
        <w:ind w:left="0" w:firstLine="709"/>
      </w:pPr>
      <w:r>
        <w:t>«load\mistake» – ошибка при загрузке данных – данные не загружены.</w:t>
      </w:r>
    </w:p>
    <w:p w:rsidR="000068F7" w:rsidRDefault="00B43B73">
      <w:pPr>
        <w:tabs>
          <w:tab w:val="left" w:pos="851"/>
        </w:tabs>
      </w:pPr>
      <w:r>
        <w:t>Для мониторинга процесса массовой загрузки данных используется специальная картотека, размещаемая в БД. Для каждого загружаемого файла в этой картотеке формируется регистрационная запись, имеющая в своём составе, в том числе, реквизит «Статус», который может принимать следующие значения: «Новый», «Ошибка», «Загружен», а также реквизит «Сообщение», который сдержит информацию о событии, сформировавшем последний статус. Картотека отображается на экране администратора для обеспечения мониторинга процесса массовой загрузки данных.</w:t>
      </w:r>
    </w:p>
    <w:p w:rsidR="000068F7" w:rsidRDefault="00B43B73">
      <w:pPr>
        <w:tabs>
          <w:tab w:val="left" w:pos="851"/>
        </w:tabs>
      </w:pPr>
      <w:r>
        <w:t xml:space="preserve">В данном примере каталог для загрузки </w:t>
      </w:r>
      <w:r>
        <w:rPr>
          <w:lang w:val="en-US"/>
        </w:rPr>
        <w:t>delta</w:t>
      </w:r>
      <w:r>
        <w:t>\backend\plugins\delta-ko\load\input\.</w:t>
      </w:r>
    </w:p>
    <w:p w:rsidR="000068F7" w:rsidRDefault="00B43B73">
      <w:pPr>
        <w:tabs>
          <w:tab w:val="left" w:pos="851"/>
        </w:tabs>
      </w:pPr>
      <w:r>
        <w:t xml:space="preserve">Для массовой загрузки ОФ необходимо воспользоваться режимом «Отчётность КО» – «Потоковая обработка» – «Загрузка отчетов» в соответствии с рисунком </w:t>
      </w:r>
      <w:r>
        <w:fldChar w:fldCharType="begin"/>
      </w:r>
      <w:r>
        <w:instrText xml:space="preserve"> REF _Ref94011266 \</w:instrText>
      </w:r>
      <w:r w:rsidR="00754107">
        <w:instrText>h</w:instrText>
      </w:r>
      <w:r w:rsidR="00754107" w:rsidRPr="00216726">
        <w:instrText>\##</w:instrText>
      </w:r>
      <w:r>
        <w:fldChar w:fldCharType="separate"/>
      </w:r>
      <w:r w:rsidR="00216726">
        <w:t>56</w:t>
      </w:r>
      <w:r>
        <w:fldChar w:fldCharType="end"/>
      </w:r>
      <w:r>
        <w:t>.</w:t>
      </w:r>
    </w:p>
    <w:p w:rsidR="000068F7" w:rsidRDefault="00B43B73">
      <w:pPr>
        <w:tabs>
          <w:tab w:val="left" w:pos="851"/>
        </w:tabs>
        <w:ind w:firstLine="0"/>
        <w:jc w:val="center"/>
      </w:pPr>
      <w:r>
        <w:rPr>
          <w:noProof/>
          <w:lang w:eastAsia="ru-RU"/>
        </w:rPr>
        <w:drawing>
          <wp:inline distT="0" distB="0" distL="0" distR="0">
            <wp:extent cx="5940425" cy="3131185"/>
            <wp:effectExtent l="0" t="0" r="0" b="0"/>
            <wp:docPr id="61"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Рисунок 66"/>
                    <pic:cNvPicPr>
                      <a:picLocks noChangeAspect="1" noChangeArrowheads="1"/>
                    </pic:cNvPicPr>
                  </pic:nvPicPr>
                  <pic:blipFill>
                    <a:blip r:embed="rId72"/>
                    <a:stretch>
                      <a:fillRect/>
                    </a:stretch>
                  </pic:blipFill>
                  <pic:spPr bwMode="auto">
                    <a:xfrm>
                      <a:off x="0" y="0"/>
                      <a:ext cx="5940425" cy="3131185"/>
                    </a:xfrm>
                    <a:prstGeom prst="rect">
                      <a:avLst/>
                    </a:prstGeom>
                    <a:noFill/>
                  </pic:spPr>
                </pic:pic>
              </a:graphicData>
            </a:graphic>
          </wp:inline>
        </w:drawing>
      </w:r>
    </w:p>
    <w:p w:rsidR="000068F7" w:rsidRDefault="00B43B73">
      <w:pPr>
        <w:pStyle w:val="caption11"/>
        <w:tabs>
          <w:tab w:val="left" w:pos="851"/>
        </w:tabs>
        <w:spacing w:before="0" w:after="120"/>
      </w:pPr>
      <w:bookmarkStart w:id="917" w:name="_Ref94011266"/>
      <w:r>
        <w:t xml:space="preserve">Рисунок </w:t>
      </w:r>
      <w:r w:rsidR="00216726">
        <w:fldChar w:fldCharType="begin"/>
      </w:r>
      <w:r w:rsidR="00216726">
        <w:instrText xml:space="preserve"> SEQ Рисунок \* ARABIC </w:instrText>
      </w:r>
      <w:r w:rsidR="00216726">
        <w:fldChar w:fldCharType="separate"/>
      </w:r>
      <w:r w:rsidR="00216726">
        <w:rPr>
          <w:noProof/>
        </w:rPr>
        <w:t>56</w:t>
      </w:r>
      <w:r w:rsidR="00216726">
        <w:rPr>
          <w:noProof/>
        </w:rPr>
        <w:fldChar w:fldCharType="end"/>
      </w:r>
      <w:bookmarkEnd w:id="917"/>
      <w:r>
        <w:t xml:space="preserve"> – Массовая загрузка ОФ</w:t>
      </w:r>
    </w:p>
    <w:p w:rsidR="000068F7" w:rsidRDefault="00B43B73">
      <w:pPr>
        <w:tabs>
          <w:tab w:val="left" w:pos="851"/>
        </w:tabs>
      </w:pPr>
      <w:r>
        <w:t>При загрузке ОФ также можно автоматически производить контроль отчетных данных (переключатель «Автоконтроль») при загрузке. Для начала процесса загрузки ОФ нажать на кнопку «Старт».</w:t>
      </w:r>
    </w:p>
    <w:p w:rsidR="000068F7" w:rsidRDefault="00B43B73">
      <w:pPr>
        <w:tabs>
          <w:tab w:val="left" w:pos="851"/>
        </w:tabs>
      </w:pPr>
      <w:r>
        <w:t>При массовой загрузке не гарантируется правильный порядок загрузки отчетных данных по параллельным потокам многопоточной формы (например, форма 0409135). В связи с чем в протоколе контроля могут быть ошибки, связанные с отсутствием на момент проведения контроля всей необходимой информации. Поэтому в случае, если после проведения автоматического контроля обнаружены ошибки, рекомендуем повторно запустить контроль после загрузки отчетных данных по всем потокам многопоточной формы.</w:t>
      </w:r>
    </w:p>
    <w:p w:rsidR="000068F7" w:rsidRDefault="00B43B73">
      <w:pPr>
        <w:tabs>
          <w:tab w:val="left" w:pos="851"/>
        </w:tabs>
      </w:pPr>
      <w:r>
        <w:t>Если автоматический контроль выключен, то загружаемые ОФ имеют статус «Загружен». При нажатии кнопки «Контроль» будет произведен массовый контроль отчетных данных по всем формам в статусе «Загружен». Кнопка «Контроль» доступна при выключении автоматического контроля при загрузке.</w:t>
      </w:r>
    </w:p>
    <w:p w:rsidR="000068F7" w:rsidRDefault="00B43B73">
      <w:pPr>
        <w:tabs>
          <w:tab w:val="left" w:pos="851"/>
        </w:tabs>
      </w:pPr>
      <w:r>
        <w:t>Для остановки процесса загрузки или контроля ОФ необходимо нажать кнопку «Стоп».</w:t>
      </w:r>
    </w:p>
    <w:p w:rsidR="000068F7" w:rsidRDefault="00B43B73">
      <w:pPr>
        <w:tabs>
          <w:tab w:val="left" w:pos="851"/>
        </w:tabs>
      </w:pPr>
      <w:r>
        <w:t xml:space="preserve">На вкладке «Монитор загрузки» отображается информация о текущем процессе загрузки и контроля отчетных данных. На вкладке «Файлы, не принятые в обработку» отображается список файлов с ошибками идентификации отчетных данных в соответствии с рисунком </w:t>
      </w:r>
      <w:r>
        <w:fldChar w:fldCharType="begin"/>
      </w:r>
      <w:r>
        <w:instrText xml:space="preserve"> REF _Ref98863474 \</w:instrText>
      </w:r>
      <w:r w:rsidR="00754107">
        <w:instrText>h</w:instrText>
      </w:r>
      <w:r w:rsidR="00754107" w:rsidRPr="00216726">
        <w:instrText>\##</w:instrText>
      </w:r>
      <w:r>
        <w:fldChar w:fldCharType="separate"/>
      </w:r>
      <w:r w:rsidR="00216726">
        <w:t>57</w:t>
      </w:r>
      <w:r>
        <w:fldChar w:fldCharType="end"/>
      </w:r>
      <w:r>
        <w:t>. Обновление информации на вкладках происходит автоматически. Для принудительного обновления содержимого вкладок можно воспользоваться кнопкой «Обновить».</w:t>
      </w:r>
    </w:p>
    <w:p w:rsidR="000068F7" w:rsidRDefault="00B43B73">
      <w:pPr>
        <w:tabs>
          <w:tab w:val="left" w:pos="851"/>
        </w:tabs>
        <w:ind w:firstLine="0"/>
        <w:jc w:val="center"/>
      </w:pPr>
      <w:r>
        <w:rPr>
          <w:noProof/>
          <w:lang w:eastAsia="ru-RU"/>
        </w:rPr>
        <w:drawing>
          <wp:inline distT="0" distB="0" distL="0" distR="0">
            <wp:extent cx="5940425" cy="2941955"/>
            <wp:effectExtent l="0" t="0" r="0" b="0"/>
            <wp:docPr id="62"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Рисунок 67"/>
                    <pic:cNvPicPr>
                      <a:picLocks noChangeAspect="1" noChangeArrowheads="1"/>
                    </pic:cNvPicPr>
                  </pic:nvPicPr>
                  <pic:blipFill>
                    <a:blip r:embed="rId73"/>
                    <a:stretch>
                      <a:fillRect/>
                    </a:stretch>
                  </pic:blipFill>
                  <pic:spPr bwMode="auto">
                    <a:xfrm>
                      <a:off x="0" y="0"/>
                      <a:ext cx="5940425" cy="2941955"/>
                    </a:xfrm>
                    <a:prstGeom prst="rect">
                      <a:avLst/>
                    </a:prstGeom>
                    <a:noFill/>
                  </pic:spPr>
                </pic:pic>
              </a:graphicData>
            </a:graphic>
          </wp:inline>
        </w:drawing>
      </w:r>
    </w:p>
    <w:p w:rsidR="000068F7" w:rsidRDefault="00B43B73">
      <w:pPr>
        <w:pStyle w:val="caption11"/>
        <w:tabs>
          <w:tab w:val="left" w:pos="851"/>
        </w:tabs>
        <w:spacing w:before="0" w:after="120"/>
      </w:pPr>
      <w:bookmarkStart w:id="918" w:name="_Ref98863474"/>
      <w:r>
        <w:t xml:space="preserve">Рисунок </w:t>
      </w:r>
      <w:r w:rsidR="00216726">
        <w:fldChar w:fldCharType="begin"/>
      </w:r>
      <w:r w:rsidR="00216726">
        <w:instrText xml:space="preserve"> SEQ Рисунок \* ARABIC </w:instrText>
      </w:r>
      <w:r w:rsidR="00216726">
        <w:fldChar w:fldCharType="separate"/>
      </w:r>
      <w:r w:rsidR="00216726">
        <w:rPr>
          <w:noProof/>
        </w:rPr>
        <w:t>57</w:t>
      </w:r>
      <w:r w:rsidR="00216726">
        <w:rPr>
          <w:noProof/>
        </w:rPr>
        <w:fldChar w:fldCharType="end"/>
      </w:r>
      <w:bookmarkEnd w:id="918"/>
      <w:r>
        <w:t xml:space="preserve"> – Список файлов, не принятых в обработку при массовой загрузке ОФ</w:t>
      </w:r>
    </w:p>
    <w:p w:rsidR="000068F7" w:rsidRDefault="00B43B73">
      <w:pPr>
        <w:tabs>
          <w:tab w:val="left" w:pos="851"/>
        </w:tabs>
      </w:pPr>
      <w:r>
        <w:t>При необходимости автоматического старта процесса потоковой загрузки и контроля отчетных данных при запуске Расширения в конфигурационном файле application.properties (каталог backend\plugins\delta-ko) создаются (или устанавливаются значения) параметры «data.load.stream.start» и «data.control.stream.auto» со значением «true». Первый параметр используется для автоматического старта процесса потоковой загрузки отчетных данных, второй – для выполнения автоматического контроля успешно загруженных в БД отчетных данных (статус «Загружен»). Для отмены автоматического старта загрузки и/или выполнения автоматического контроля отчетных данных после перевода отчета в состояние «Загружен» соответствующий параметр удаляется или его значение меняется на «false» (по умолчанию).</w:t>
      </w:r>
    </w:p>
    <w:p w:rsidR="000068F7" w:rsidRDefault="00B43B73">
      <w:pPr>
        <w:tabs>
          <w:tab w:val="left" w:pos="851"/>
        </w:tabs>
      </w:pPr>
      <w:r>
        <w:t>Потоковая обработка данных доступна в случаях:</w:t>
      </w:r>
    </w:p>
    <w:p w:rsidR="000068F7" w:rsidRDefault="00B43B73">
      <w:pPr>
        <w:pStyle w:val="afff1"/>
        <w:numPr>
          <w:ilvl w:val="0"/>
          <w:numId w:val="25"/>
        </w:numPr>
        <w:tabs>
          <w:tab w:val="left" w:pos="851"/>
          <w:tab w:val="left" w:pos="1134"/>
          <w:tab w:val="left" w:pos="1276"/>
        </w:tabs>
        <w:ind w:left="0" w:firstLine="709"/>
      </w:pPr>
      <w:r>
        <w:t>запуска Расширения в однопользовательском режиме (SINGLEUSER);</w:t>
      </w:r>
    </w:p>
    <w:p w:rsidR="000068F7" w:rsidRDefault="00B43B73">
      <w:pPr>
        <w:pStyle w:val="afff1"/>
        <w:numPr>
          <w:ilvl w:val="0"/>
          <w:numId w:val="25"/>
        </w:numPr>
        <w:tabs>
          <w:tab w:val="left" w:pos="851"/>
          <w:tab w:val="left" w:pos="1134"/>
          <w:tab w:val="left" w:pos="1276"/>
        </w:tabs>
        <w:ind w:left="0" w:firstLine="709"/>
      </w:pPr>
      <w:r>
        <w:t xml:space="preserve">запуска Расширения в многопользовательском режиме (MULTIUSER) или в сетевом режиме для пользователей с правами ADMIN или ROOT (п. </w:t>
      </w:r>
      <w:r>
        <w:fldChar w:fldCharType="begin"/>
      </w:r>
      <w:r>
        <w:instrText xml:space="preserve"> REF _Ref101790217 \n \n \h </w:instrText>
      </w:r>
      <w:r>
        <w:fldChar w:fldCharType="separate"/>
      </w:r>
      <w:r w:rsidR="00216726">
        <w:t>4.5</w:t>
      </w:r>
      <w:r>
        <w:fldChar w:fldCharType="end"/>
      </w:r>
      <w:r>
        <w:t>).</w:t>
      </w:r>
    </w:p>
    <w:p w:rsidR="000068F7" w:rsidRDefault="00B43B73">
      <w:pPr>
        <w:pStyle w:val="4"/>
        <w:ind w:left="0" w:firstLine="709"/>
      </w:pPr>
      <w:bookmarkStart w:id="919" w:name="_Toc94180482"/>
      <w:bookmarkStart w:id="920" w:name="_Toc88810031"/>
      <w:bookmarkStart w:id="921" w:name="_Toc88809973"/>
      <w:bookmarkStart w:id="922" w:name="_Toc89817507"/>
      <w:bookmarkStart w:id="923" w:name="_Toc94099545"/>
      <w:bookmarkStart w:id="924" w:name="_Toc94180484"/>
      <w:bookmarkStart w:id="925" w:name="_Toc89817508"/>
      <w:bookmarkStart w:id="926" w:name="_Toc94101046"/>
      <w:bookmarkStart w:id="927" w:name="_Toc94180483"/>
      <w:bookmarkStart w:id="928" w:name="_Toc88810030"/>
      <w:bookmarkStart w:id="929" w:name="_Toc94099662"/>
      <w:bookmarkStart w:id="930" w:name="_Toc94101047"/>
      <w:bookmarkStart w:id="931" w:name="_Toc89817509"/>
      <w:bookmarkStart w:id="932" w:name="_Toc70693033"/>
      <w:bookmarkStart w:id="933" w:name="_Toc94013690"/>
      <w:bookmarkStart w:id="934" w:name="_Toc94099546"/>
      <w:bookmarkStart w:id="935" w:name="_Toc94099664"/>
      <w:bookmarkStart w:id="936" w:name="_Toc94099663"/>
      <w:bookmarkStart w:id="937" w:name="_Toc94099544"/>
      <w:bookmarkStart w:id="938" w:name="_Toc94101045"/>
      <w:bookmarkStart w:id="939" w:name="_Toc70692028"/>
      <w:bookmarkStart w:id="940" w:name="_Toc88810029"/>
      <w:bookmarkStart w:id="941" w:name="_Toc94011222"/>
      <w:bookmarkStart w:id="942" w:name="_Toc94013443"/>
      <w:bookmarkStart w:id="943" w:name="_Toc88809971"/>
      <w:bookmarkStart w:id="944" w:name="_Toc94010816"/>
      <w:bookmarkStart w:id="945" w:name="_Toc88809972"/>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r>
        <w:t>Массовая выгрузка отчетных данных</w:t>
      </w:r>
    </w:p>
    <w:p w:rsidR="000068F7" w:rsidRDefault="00B43B73">
      <w:pPr>
        <w:tabs>
          <w:tab w:val="left" w:pos="851"/>
        </w:tabs>
      </w:pPr>
      <w:bookmarkStart w:id="946" w:name="_Hlk101513102"/>
      <w:r>
        <w:t>Массовая выгрузка может использоваться для переноса отчётных данных с одного вычислителя на другой, в том числе, при переносе подготовленных данных на технику, где настроен канал взаимодействия с Банком России.</w:t>
      </w:r>
      <w:bookmarkEnd w:id="946"/>
    </w:p>
    <w:p w:rsidR="000068F7" w:rsidRDefault="00B43B73">
      <w:pPr>
        <w:tabs>
          <w:tab w:val="left" w:pos="851"/>
        </w:tabs>
      </w:pPr>
      <w:r>
        <w:t xml:space="preserve">У пользователя есть возможность выбора одного или нескольких критериев, ограничивающих состав выгружаемых данных в соответствии с рисунком </w:t>
      </w:r>
      <w:r>
        <w:fldChar w:fldCharType="begin"/>
      </w:r>
      <w:r>
        <w:instrText xml:space="preserve"> REF _Ref101790304 \</w:instrText>
      </w:r>
      <w:r w:rsidR="00754107">
        <w:instrText>h</w:instrText>
      </w:r>
      <w:r w:rsidR="00754107" w:rsidRPr="00216726">
        <w:instrText>\##</w:instrText>
      </w:r>
      <w:r>
        <w:fldChar w:fldCharType="separate"/>
      </w:r>
      <w:r w:rsidR="00216726">
        <w:t>58</w:t>
      </w:r>
      <w:r>
        <w:fldChar w:fldCharType="end"/>
      </w:r>
      <w:r>
        <w:t xml:space="preserve">, а также возможность выбора формата выгружаемых данных. При выборе формата выгрузки Дельта дополнительно к файлам с отчетными данными могут быть сформированы файлы с описанием формата Дельта для каждого выгруженного отчета в формате </w:t>
      </w:r>
      <w:r>
        <w:rPr>
          <w:lang w:val="en-US"/>
        </w:rPr>
        <w:t>MS</w:t>
      </w:r>
      <w:r>
        <w:t xml:space="preserve"> </w:t>
      </w:r>
      <w:r>
        <w:rPr>
          <w:lang w:val="en-US"/>
        </w:rPr>
        <w:t>Word</w:t>
      </w:r>
      <w:r>
        <w:t xml:space="preserve"> в подкаталоге </w:t>
      </w:r>
      <w:r>
        <w:rPr>
          <w:lang w:val="en-US"/>
        </w:rPr>
        <w:t>docs</w:t>
      </w:r>
      <w:r>
        <w:t xml:space="preserve"> каталога выгрузки данных.</w:t>
      </w:r>
    </w:p>
    <w:p w:rsidR="000068F7" w:rsidRDefault="00B43B73">
      <w:pPr>
        <w:tabs>
          <w:tab w:val="left" w:pos="851"/>
        </w:tabs>
        <w:ind w:firstLine="0"/>
        <w:jc w:val="center"/>
        <w:rPr>
          <w:lang w:val="en-US"/>
        </w:rPr>
      </w:pPr>
      <w:r>
        <w:rPr>
          <w:noProof/>
          <w:lang w:eastAsia="ru-RU"/>
        </w:rPr>
        <w:drawing>
          <wp:inline distT="0" distB="0" distL="0" distR="0">
            <wp:extent cx="5940425" cy="2400935"/>
            <wp:effectExtent l="0" t="0" r="0" b="0"/>
            <wp:docPr id="6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Рисунок 213"/>
                    <pic:cNvPicPr>
                      <a:picLocks noChangeAspect="1" noChangeArrowheads="1"/>
                    </pic:cNvPicPr>
                  </pic:nvPicPr>
                  <pic:blipFill>
                    <a:blip r:embed="rId74"/>
                    <a:stretch>
                      <a:fillRect/>
                    </a:stretch>
                  </pic:blipFill>
                  <pic:spPr bwMode="auto">
                    <a:xfrm>
                      <a:off x="0" y="0"/>
                      <a:ext cx="5940425" cy="2400935"/>
                    </a:xfrm>
                    <a:prstGeom prst="rect">
                      <a:avLst/>
                    </a:prstGeom>
                    <a:noFill/>
                  </pic:spPr>
                </pic:pic>
              </a:graphicData>
            </a:graphic>
          </wp:inline>
        </w:drawing>
      </w:r>
    </w:p>
    <w:p w:rsidR="000068F7" w:rsidRDefault="00B43B73">
      <w:pPr>
        <w:pStyle w:val="caption11"/>
        <w:tabs>
          <w:tab w:val="left" w:pos="851"/>
        </w:tabs>
        <w:spacing w:before="0" w:after="120"/>
      </w:pPr>
      <w:bookmarkStart w:id="947" w:name="_Ref101790304"/>
      <w:r>
        <w:t xml:space="preserve">Рисунок </w:t>
      </w:r>
      <w:r w:rsidR="00216726">
        <w:fldChar w:fldCharType="begin"/>
      </w:r>
      <w:r w:rsidR="00216726">
        <w:instrText xml:space="preserve"> SEQ Рисунок \* ARABIC </w:instrText>
      </w:r>
      <w:r w:rsidR="00216726">
        <w:fldChar w:fldCharType="separate"/>
      </w:r>
      <w:r w:rsidR="00216726">
        <w:rPr>
          <w:noProof/>
        </w:rPr>
        <w:t>58</w:t>
      </w:r>
      <w:r w:rsidR="00216726">
        <w:rPr>
          <w:noProof/>
        </w:rPr>
        <w:fldChar w:fldCharType="end"/>
      </w:r>
      <w:bookmarkEnd w:id="947"/>
      <w:r>
        <w:t xml:space="preserve"> – Массовая выгрузка отчетных данных</w:t>
      </w:r>
    </w:p>
    <w:p w:rsidR="000068F7" w:rsidRDefault="00B43B73" w:rsidP="00216726">
      <w:pPr>
        <w:tabs>
          <w:tab w:val="left" w:pos="851"/>
        </w:tabs>
        <w:spacing w:after="120"/>
      </w:pPr>
      <w:r>
        <w:t xml:space="preserve">После запуска администратором сервиса массовой выгрузки данных (кнопка «Выгрузить») выполняется последовательная обработка отчетов, соответствующих установленным критериям и помеченных галочкой. После завершения обработки созданный файл в выбранном формате (XML или Дельта) помещается в каталог выгрузки отчетных данных в соответствии с рисунком </w:t>
      </w:r>
      <w:r>
        <w:fldChar w:fldCharType="begin"/>
      </w:r>
      <w:r>
        <w:instrText xml:space="preserve"> REF _Ref236649572 \h</w:instrText>
      </w:r>
      <w:r w:rsidR="00754107" w:rsidRPr="00216726">
        <w:instrText>\##</w:instrText>
      </w:r>
      <w:r w:rsidR="00754107">
        <w:instrText xml:space="preserve"> \* MERGEFORMAT </w:instrText>
      </w:r>
      <w:r>
        <w:fldChar w:fldCharType="separate"/>
      </w:r>
      <w:r w:rsidR="00216726">
        <w:t>59</w:t>
      </w:r>
      <w:r>
        <w:fldChar w:fldCharType="end"/>
      </w:r>
      <w:r>
        <w:t>. Состояние выгрузки отчета отражается в колонке «Результат».</w:t>
      </w:r>
    </w:p>
    <w:p w:rsidR="000068F7" w:rsidRDefault="00B43B73">
      <w:pPr>
        <w:tabs>
          <w:tab w:val="left" w:pos="851"/>
        </w:tabs>
        <w:spacing w:after="120"/>
        <w:ind w:firstLine="0"/>
        <w:jc w:val="center"/>
      </w:pPr>
      <w:r>
        <w:rPr>
          <w:noProof/>
          <w:lang w:eastAsia="ru-RU"/>
        </w:rPr>
        <mc:AlternateContent>
          <mc:Choice Requires="wps">
            <w:drawing>
              <wp:anchor distT="0" distB="0" distL="0" distR="0" simplePos="0" relativeHeight="251590656" behindDoc="0" locked="0" layoutInCell="1" allowOverlap="1" wp14:anchorId="66130012">
                <wp:simplePos x="0" y="0"/>
                <wp:positionH relativeFrom="column">
                  <wp:posOffset>0</wp:posOffset>
                </wp:positionH>
                <wp:positionV relativeFrom="paragraph">
                  <wp:posOffset>635</wp:posOffset>
                </wp:positionV>
                <wp:extent cx="635000" cy="635000"/>
                <wp:effectExtent l="0" t="0" r="0" b="0"/>
                <wp:wrapNone/>
                <wp:docPr id="64" name="_x0000_tole_rId57"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76D8BF39" id="_x0000_tole_rId57" o:spid="_x0000_s1026" style="position:absolute;margin-left:0;margin-top:.05pt;width:50pt;height:50pt;z-index:251590656;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DmJHJyxQEAAN8DAAAOAAAAAAAAAAAAAAAAAC4C&#10;AABkcnMvZTJvRG9jLnhtbFBLAQItABQABgAIAAAAIQDSnONp2AAAAAUBAAAPAAAAAAAAAAAAAAAA&#10;AB8EAABkcnMvZG93bnJldi54bWxQSwUGAAAAAAQABADzAAAAJAUAAAAA&#10;" filled="f" stroked="f" strokeweight="0"/>
            </w:pict>
          </mc:Fallback>
        </mc:AlternateContent>
      </w:r>
      <w:r>
        <w:rPr>
          <w:noProof/>
          <w:lang w:eastAsia="ru-RU"/>
        </w:rPr>
        <mc:AlternateContent>
          <mc:Choice Requires="wps">
            <w:drawing>
              <wp:anchor distT="0" distB="0" distL="0" distR="0" simplePos="0" relativeHeight="251596800" behindDoc="0" locked="0" layoutInCell="1" allowOverlap="1" wp14:anchorId="6FF4B78A">
                <wp:simplePos x="0" y="0"/>
                <wp:positionH relativeFrom="column">
                  <wp:posOffset>0</wp:posOffset>
                </wp:positionH>
                <wp:positionV relativeFrom="paragraph">
                  <wp:posOffset>635</wp:posOffset>
                </wp:positionV>
                <wp:extent cx="635000" cy="635000"/>
                <wp:effectExtent l="0" t="0" r="0" b="0"/>
                <wp:wrapNone/>
                <wp:docPr id="65" name="_x0000_tole_rId69"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28AE8FD8" id="_x0000_tole_rId69" o:spid="_x0000_s1026" style="position:absolute;margin-left:0;margin-top:.05pt;width:50pt;height:50pt;z-index:251596800;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B8zW/BxQEAAN8DAAAOAAAAAAAAAAAAAAAAAC4C&#10;AABkcnMvZTJvRG9jLnhtbFBLAQItABQABgAIAAAAIQDSnONp2AAAAAUBAAAPAAAAAAAAAAAAAAAA&#10;AB8EAABkcnMvZG93bnJldi54bWxQSwUGAAAAAAQABADzAAAAJAUAAAAA&#10;" filled="f" stroked="f" strokeweight="0"/>
            </w:pict>
          </mc:Fallback>
        </mc:AlternateContent>
      </w:r>
      <w:r>
        <w:rPr>
          <w:noProof/>
          <w:lang w:eastAsia="ru-RU"/>
        </w:rPr>
        <mc:AlternateContent>
          <mc:Choice Requires="wps">
            <w:drawing>
              <wp:anchor distT="0" distB="0" distL="0" distR="0" simplePos="0" relativeHeight="251607040" behindDoc="0" locked="0" layoutInCell="1" allowOverlap="1" wp14:anchorId="0DAE5BDB">
                <wp:simplePos x="0" y="0"/>
                <wp:positionH relativeFrom="column">
                  <wp:posOffset>0</wp:posOffset>
                </wp:positionH>
                <wp:positionV relativeFrom="paragraph">
                  <wp:posOffset>635</wp:posOffset>
                </wp:positionV>
                <wp:extent cx="635000" cy="635000"/>
                <wp:effectExtent l="0" t="0" r="0" b="0"/>
                <wp:wrapNone/>
                <wp:docPr id="66" name="_x0000_tole_rId69"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0E51369D" id="_x0000_tole_rId69" o:spid="_x0000_s1026" style="position:absolute;margin-left:0;margin-top:.05pt;width:50pt;height:50pt;z-index:251607040;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BJHTfYxQEAAN8DAAAOAAAAAAAAAAAAAAAAAC4C&#10;AABkcnMvZTJvRG9jLnhtbFBLAQItABQABgAIAAAAIQDSnONp2AAAAAUBAAAPAAAAAAAAAAAAAAAA&#10;AB8EAABkcnMvZG93bnJldi54bWxQSwUGAAAAAAQABADzAAAAJAUAAAAA&#10;" filled="f" stroked="f" strokeweight="0"/>
            </w:pict>
          </mc:Fallback>
        </mc:AlternateContent>
      </w:r>
      <w:r>
        <w:rPr>
          <w:noProof/>
          <w:lang w:eastAsia="ru-RU"/>
        </w:rPr>
        <mc:AlternateContent>
          <mc:Choice Requires="wps">
            <w:drawing>
              <wp:anchor distT="0" distB="0" distL="0" distR="0" simplePos="0" relativeHeight="251637760" behindDoc="0" locked="0" layoutInCell="1" allowOverlap="1" wp14:anchorId="1ACE3366">
                <wp:simplePos x="0" y="0"/>
                <wp:positionH relativeFrom="column">
                  <wp:posOffset>0</wp:posOffset>
                </wp:positionH>
                <wp:positionV relativeFrom="paragraph">
                  <wp:posOffset>635</wp:posOffset>
                </wp:positionV>
                <wp:extent cx="635000" cy="635000"/>
                <wp:effectExtent l="0" t="0" r="0" b="0"/>
                <wp:wrapNone/>
                <wp:docPr id="67" name="_x0000_tole_rId69"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18CC8AB4" id="_x0000_tole_rId69" o:spid="_x0000_s1026" style="position:absolute;margin-left:0;margin-top:.05pt;width:50pt;height:50pt;z-index:251637760;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Blry9mxQEAAN8DAAAOAAAAAAAAAAAAAAAAAC4C&#10;AABkcnMvZTJvRG9jLnhtbFBLAQItABQABgAIAAAAIQDSnONp2AAAAAUBAAAPAAAAAAAAAAAAAAAA&#10;AB8EAABkcnMvZG93bnJldi54bWxQSwUGAAAAAAQABADzAAAAJAUAAAAA&#10;" filled="f" stroked="f" strokeweight="0"/>
            </w:pict>
          </mc:Fallback>
        </mc:AlternateContent>
      </w:r>
      <w:r>
        <w:rPr>
          <w:noProof/>
          <w:lang w:eastAsia="ru-RU"/>
        </w:rPr>
        <mc:AlternateContent>
          <mc:Choice Requires="wps">
            <w:drawing>
              <wp:anchor distT="0" distB="0" distL="0" distR="0" simplePos="0" relativeHeight="251680768" behindDoc="0" locked="0" layoutInCell="1" allowOverlap="1">
                <wp:simplePos x="0" y="0"/>
                <wp:positionH relativeFrom="column">
                  <wp:posOffset>0</wp:posOffset>
                </wp:positionH>
                <wp:positionV relativeFrom="paragraph">
                  <wp:posOffset>635</wp:posOffset>
                </wp:positionV>
                <wp:extent cx="635000" cy="635000"/>
                <wp:effectExtent l="0" t="0" r="0" b="0"/>
                <wp:wrapNone/>
                <wp:docPr id="68" name="_x0000_tole_rId75"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1825160A" id="_x0000_tole_rId75" o:spid="_x0000_s1026" style="position:absolute;margin-left:0;margin-top:.05pt;width:50pt;height:50pt;z-index:251680768;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" filled="f" stroked="f" strokeweight="0"/>
            </w:pict>
          </mc:Fallback>
        </mc:AlternateContent>
      </w:r>
      <w:r w:rsidR="00216726">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tole_rId69" o:spid="_x0000_s1063" type="#_x0000_t75" style="position:absolute;left:0;text-align:left;margin-left:0;margin-top:0;width:50pt;height:50pt;z-index:251680768;visibility:hidden;mso-position-horizontal-relative:text;mso-position-vertical-relative:text">
            <o:lock v:ext="edit" selection="t"/>
          </v:shape>
        </w:pict>
      </w:r>
      <w:r>
        <w:object w:dxaOrig="8745" w:dyaOrig="3135">
          <v:shape id="_x0000_i1025" type="#_x0000_t75" style="width:437.5pt;height:156.5pt;visibility:visible;mso-wrap-distance-right:0;mso-wrap-distance-bottom:6pt" o:ole="">
            <v:imagedata r:id="rId75" o:title=""/>
          </v:shape>
          <o:OLEObject Type="Embed" ProgID="PBrush" ShapeID="_x0000_i1025" DrawAspect="Content" ObjectID="_1850042053" r:id="rId76"/>
        </w:object>
      </w:r>
      <w:bookmarkStart w:id="948" w:name="_Ref101790329"/>
    </w:p>
    <w:p w:rsidR="000068F7" w:rsidRDefault="00B43B73">
      <w:pPr>
        <w:pStyle w:val="caption11"/>
        <w:rPr>
          <w:rFonts w:eastAsia="Times New Roman"/>
          <w:lang w:eastAsia="ru-RU"/>
        </w:rPr>
      </w:pPr>
      <w:bookmarkStart w:id="949" w:name="_Ref236649572"/>
      <w:r>
        <w:t xml:space="preserve">Рисунок </w:t>
      </w:r>
      <w:r w:rsidR="00216726">
        <w:fldChar w:fldCharType="begin"/>
      </w:r>
      <w:r w:rsidR="00216726">
        <w:instrText xml:space="preserve"> SEQ Рисунок \* ARABIC </w:instrText>
      </w:r>
      <w:r w:rsidR="00216726">
        <w:fldChar w:fldCharType="separate"/>
      </w:r>
      <w:r w:rsidR="00216726">
        <w:rPr>
          <w:noProof/>
        </w:rPr>
        <w:t>59</w:t>
      </w:r>
      <w:r w:rsidR="00216726">
        <w:rPr>
          <w:noProof/>
        </w:rPr>
        <w:fldChar w:fldCharType="end"/>
      </w:r>
      <w:bookmarkEnd w:id="948"/>
      <w:bookmarkEnd w:id="949"/>
      <w:r>
        <w:rPr>
          <w:rFonts w:eastAsia="Times New Roman"/>
          <w:iCs w:val="0"/>
          <w:lang w:eastAsia="ru-RU"/>
        </w:rPr>
        <w:t xml:space="preserve"> – Настройка каталога для массовой выгрузки отчетных данных</w:t>
      </w:r>
    </w:p>
    <w:p w:rsidR="000068F7" w:rsidRDefault="00B43B73">
      <w:pPr>
        <w:pStyle w:val="4"/>
        <w:ind w:left="0" w:firstLine="709"/>
      </w:pPr>
      <w:r>
        <w:t>Массовая выгрузка описаний форматов</w:t>
      </w:r>
    </w:p>
    <w:p w:rsidR="000068F7" w:rsidRDefault="00B43B73">
      <w:pPr>
        <w:tabs>
          <w:tab w:val="left" w:pos="851"/>
        </w:tabs>
      </w:pPr>
      <w:r>
        <w:t xml:space="preserve">Массовая выгрузка описаний форматов может использоваться для получения описаний формата Дельта в формате </w:t>
      </w:r>
      <w:r>
        <w:rPr>
          <w:lang w:val="en-US"/>
        </w:rPr>
        <w:t>MS</w:t>
      </w:r>
      <w:r>
        <w:t xml:space="preserve"> </w:t>
      </w:r>
      <w:r>
        <w:rPr>
          <w:lang w:val="en-US"/>
        </w:rPr>
        <w:t>Word</w:t>
      </w:r>
      <w:r>
        <w:t xml:space="preserve"> по нескольким или всем отчетным формам на указанную дату в виде </w:t>
      </w:r>
      <w:r>
        <w:rPr>
          <w:lang w:val="en-US"/>
        </w:rPr>
        <w:t>zip</w:t>
      </w:r>
      <w:r>
        <w:t xml:space="preserve">-архива. При этом, используя соответствующий переключатель, можно задать дату сразу для всех выбранных форм, либо указать требуемую дату для каждой формы в соответствии с рисунком </w:t>
      </w:r>
      <w:r>
        <w:fldChar w:fldCharType="begin"/>
      </w:r>
      <w:r>
        <w:instrText xml:space="preserve"> REF _Ref120268935 \h</w:instrText>
      </w:r>
      <w:r w:rsidR="00B010B8" w:rsidRPr="00216726">
        <w:instrText>\##</w:instrText>
      </w:r>
      <w:r>
        <w:fldChar w:fldCharType="separate"/>
      </w:r>
      <w:r w:rsidR="00216726">
        <w:t>60</w:t>
      </w:r>
      <w:r>
        <w:fldChar w:fldCharType="end"/>
      </w:r>
      <w:r>
        <w:t>.</w:t>
      </w:r>
    </w:p>
    <w:p w:rsidR="000068F7" w:rsidRDefault="00B43B73">
      <w:pPr>
        <w:tabs>
          <w:tab w:val="left" w:pos="851"/>
        </w:tabs>
        <w:ind w:firstLine="0"/>
        <w:jc w:val="center"/>
        <w:rPr>
          <w:lang w:val="en-US"/>
        </w:rPr>
      </w:pPr>
      <w:r>
        <w:rPr>
          <w:noProof/>
          <w:lang w:eastAsia="ru-RU"/>
        </w:rPr>
        <w:drawing>
          <wp:inline distT="0" distB="0" distL="0" distR="0">
            <wp:extent cx="5940425" cy="2605405"/>
            <wp:effectExtent l="0" t="0" r="0" b="0"/>
            <wp:docPr id="69"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Рисунок 68"/>
                    <pic:cNvPicPr>
                      <a:picLocks noChangeAspect="1" noChangeArrowheads="1"/>
                    </pic:cNvPicPr>
                  </pic:nvPicPr>
                  <pic:blipFill>
                    <a:blip r:embed="rId77"/>
                    <a:stretch>
                      <a:fillRect/>
                    </a:stretch>
                  </pic:blipFill>
                  <pic:spPr bwMode="auto">
                    <a:xfrm>
                      <a:off x="0" y="0"/>
                      <a:ext cx="5940425" cy="2605405"/>
                    </a:xfrm>
                    <a:prstGeom prst="rect">
                      <a:avLst/>
                    </a:prstGeom>
                    <a:noFill/>
                  </pic:spPr>
                </pic:pic>
              </a:graphicData>
            </a:graphic>
          </wp:inline>
        </w:drawing>
      </w:r>
    </w:p>
    <w:p w:rsidR="000068F7" w:rsidRDefault="00B43B73">
      <w:pPr>
        <w:pStyle w:val="caption11"/>
        <w:tabs>
          <w:tab w:val="left" w:pos="851"/>
        </w:tabs>
        <w:spacing w:before="0" w:after="120"/>
        <w:rPr>
          <w:lang w:eastAsia="ru-RU"/>
        </w:rPr>
      </w:pPr>
      <w:bookmarkStart w:id="950" w:name="_Ref120268935"/>
      <w:r>
        <w:t xml:space="preserve">Рисунок </w:t>
      </w:r>
      <w:r>
        <w:rPr>
          <w:iCs w:val="0"/>
        </w:rPr>
        <w:fldChar w:fldCharType="begin"/>
      </w:r>
      <w:r>
        <w:rPr>
          <w:iCs w:val="0"/>
        </w:rPr>
        <w:instrText xml:space="preserve"> SEQ Рисунок \* ARABIC </w:instrText>
      </w:r>
      <w:r>
        <w:rPr>
          <w:iCs w:val="0"/>
        </w:rPr>
        <w:fldChar w:fldCharType="separate"/>
      </w:r>
      <w:r w:rsidR="00216726">
        <w:rPr>
          <w:iCs w:val="0"/>
          <w:noProof/>
        </w:rPr>
        <w:t>60</w:t>
      </w:r>
      <w:r>
        <w:rPr>
          <w:iCs w:val="0"/>
        </w:rPr>
        <w:fldChar w:fldCharType="end"/>
      </w:r>
      <w:bookmarkEnd w:id="950"/>
      <w:r>
        <w:t xml:space="preserve"> – Массовая выгрузка описаний форматов</w:t>
      </w:r>
    </w:p>
    <w:p w:rsidR="000068F7" w:rsidRDefault="00B43B73">
      <w:pPr>
        <w:pStyle w:val="30"/>
        <w:tabs>
          <w:tab w:val="clear" w:pos="1559"/>
          <w:tab w:val="left" w:pos="1560"/>
        </w:tabs>
        <w:ind w:left="0" w:firstLine="709"/>
      </w:pPr>
      <w:bookmarkStart w:id="951" w:name="_Toc228204212"/>
      <w:bookmarkStart w:id="952" w:name="_Toc78989208"/>
      <w:bookmarkStart w:id="953" w:name="_Toc180058297"/>
      <w:bookmarkStart w:id="954" w:name="_Toc75788608"/>
      <w:bookmarkStart w:id="955" w:name="_Toc239424324"/>
      <w:r>
        <w:t>Работа со справочниками в пространстве идентификации</w:t>
      </w:r>
      <w:bookmarkEnd w:id="951"/>
      <w:bookmarkEnd w:id="952"/>
      <w:bookmarkEnd w:id="953"/>
      <w:bookmarkEnd w:id="954"/>
      <w:bookmarkEnd w:id="955"/>
    </w:p>
    <w:p w:rsidR="000068F7" w:rsidRDefault="00B43B73">
      <w:pPr>
        <w:tabs>
          <w:tab w:val="left" w:pos="851"/>
        </w:tabs>
        <w:spacing w:after="240"/>
      </w:pPr>
      <w:r>
        <w:t xml:space="preserve">В пространстве идентификации присутствует кнопка работы со справочниками, необходимыми для выбранной ОФ и даты в соответствии с рисунком </w:t>
      </w:r>
      <w:r>
        <w:fldChar w:fldCharType="begin"/>
      </w:r>
      <w:r>
        <w:instrText xml:space="preserve"> REF _Ref75787297 \</w:instrText>
      </w:r>
      <w:r w:rsidR="00B010B8">
        <w:instrText>h</w:instrText>
      </w:r>
      <w:r w:rsidR="00B010B8" w:rsidRPr="00216726">
        <w:instrText>\##</w:instrText>
      </w:r>
      <w:r>
        <w:fldChar w:fldCharType="separate"/>
      </w:r>
      <w:r w:rsidR="00216726">
        <w:t>61</w:t>
      </w:r>
      <w:r>
        <w:fldChar w:fldCharType="end"/>
      </w:r>
      <w:r>
        <w:t>.</w:t>
      </w:r>
    </w:p>
    <w:p w:rsidR="000068F7" w:rsidRDefault="00B43B73">
      <w:pPr>
        <w:tabs>
          <w:tab w:val="left" w:pos="851"/>
        </w:tabs>
        <w:ind w:firstLine="0"/>
        <w:jc w:val="center"/>
        <w:rPr>
          <w:lang w:eastAsia="ru-RU"/>
        </w:rPr>
      </w:pPr>
      <w:r>
        <w:rPr>
          <w:noProof/>
          <w:lang w:eastAsia="ru-RU"/>
        </w:rPr>
        <w:drawing>
          <wp:inline distT="0" distB="0" distL="0" distR="0">
            <wp:extent cx="5940425" cy="2666365"/>
            <wp:effectExtent l="0" t="0" r="0" b="0"/>
            <wp:docPr id="70"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Рисунок 69"/>
                    <pic:cNvPicPr>
                      <a:picLocks noChangeAspect="1" noChangeArrowheads="1"/>
                    </pic:cNvPicPr>
                  </pic:nvPicPr>
                  <pic:blipFill>
                    <a:blip r:embed="rId78"/>
                    <a:stretch>
                      <a:fillRect/>
                    </a:stretch>
                  </pic:blipFill>
                  <pic:spPr bwMode="auto">
                    <a:xfrm>
                      <a:off x="0" y="0"/>
                      <a:ext cx="5940425" cy="2666365"/>
                    </a:xfrm>
                    <a:prstGeom prst="rect">
                      <a:avLst/>
                    </a:prstGeom>
                    <a:noFill/>
                  </pic:spPr>
                </pic:pic>
              </a:graphicData>
            </a:graphic>
          </wp:inline>
        </w:drawing>
      </w:r>
    </w:p>
    <w:p w:rsidR="000068F7" w:rsidRDefault="00B43B73">
      <w:pPr>
        <w:pStyle w:val="caption11"/>
        <w:tabs>
          <w:tab w:val="left" w:pos="851"/>
        </w:tabs>
        <w:spacing w:before="0" w:after="120"/>
      </w:pPr>
      <w:bookmarkStart w:id="956" w:name="_Ref75787297"/>
      <w:r>
        <w:t xml:space="preserve">Рисунок </w:t>
      </w:r>
      <w:r w:rsidR="00216726">
        <w:fldChar w:fldCharType="begin"/>
      </w:r>
      <w:r w:rsidR="00216726">
        <w:instrText xml:space="preserve"> SEQ Рисунок \* ARABIC </w:instrText>
      </w:r>
      <w:r w:rsidR="00216726">
        <w:fldChar w:fldCharType="separate"/>
      </w:r>
      <w:r w:rsidR="00216726">
        <w:rPr>
          <w:noProof/>
        </w:rPr>
        <w:t>61</w:t>
      </w:r>
      <w:r w:rsidR="00216726">
        <w:rPr>
          <w:noProof/>
        </w:rPr>
        <w:fldChar w:fldCharType="end"/>
      </w:r>
      <w:bookmarkEnd w:id="956"/>
      <w:r>
        <w:t xml:space="preserve"> – Кнопка работы со справочниками</w:t>
      </w:r>
    </w:p>
    <w:p w:rsidR="000068F7" w:rsidRDefault="00B43B73">
      <w:pPr>
        <w:tabs>
          <w:tab w:val="left" w:pos="851"/>
        </w:tabs>
      </w:pPr>
      <w:r>
        <w:t xml:space="preserve">При нажатии на неё открывается окно просмотра всех справочников, которые требуются для контроля качества данных выбранной ОФ в соответствии с рисунком </w:t>
      </w:r>
      <w:r>
        <w:fldChar w:fldCharType="begin"/>
      </w:r>
      <w:r>
        <w:instrText xml:space="preserve"> REF _Ref75787208 \</w:instrText>
      </w:r>
      <w:r w:rsidR="00B010B8">
        <w:instrText>h</w:instrText>
      </w:r>
      <w:r w:rsidR="00B010B8" w:rsidRPr="00216726">
        <w:instrText>\##</w:instrText>
      </w:r>
      <w:r>
        <w:fldChar w:fldCharType="separate"/>
      </w:r>
      <w:r w:rsidR="00216726">
        <w:t>62</w:t>
      </w:r>
      <w:r>
        <w:fldChar w:fldCharType="end"/>
      </w:r>
      <w:r>
        <w:t>. При отсутствии требуемых справочников кнопка работы со справочниками для ОФ меняет цвет на оранжевый.</w:t>
      </w:r>
    </w:p>
    <w:p w:rsidR="000068F7" w:rsidRDefault="00B43B73">
      <w:pPr>
        <w:tabs>
          <w:tab w:val="left" w:pos="851"/>
        </w:tabs>
        <w:ind w:firstLine="0"/>
        <w:jc w:val="center"/>
        <w:rPr>
          <w:iCs/>
          <w:lang w:eastAsia="ru-RU"/>
        </w:rPr>
      </w:pPr>
      <w:r>
        <w:rPr>
          <w:noProof/>
          <w:lang w:eastAsia="ru-RU"/>
        </w:rPr>
        <w:drawing>
          <wp:inline distT="0" distB="0" distL="0" distR="0">
            <wp:extent cx="5940425" cy="2654935"/>
            <wp:effectExtent l="0" t="0" r="0" b="0"/>
            <wp:docPr id="71"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Рисунок 70"/>
                    <pic:cNvPicPr>
                      <a:picLocks noChangeAspect="1" noChangeArrowheads="1"/>
                    </pic:cNvPicPr>
                  </pic:nvPicPr>
                  <pic:blipFill>
                    <a:blip r:embed="rId79"/>
                    <a:stretch>
                      <a:fillRect/>
                    </a:stretch>
                  </pic:blipFill>
                  <pic:spPr bwMode="auto">
                    <a:xfrm>
                      <a:off x="0" y="0"/>
                      <a:ext cx="5940425" cy="2654935"/>
                    </a:xfrm>
                    <a:prstGeom prst="rect">
                      <a:avLst/>
                    </a:prstGeom>
                    <a:noFill/>
                  </pic:spPr>
                </pic:pic>
              </a:graphicData>
            </a:graphic>
          </wp:inline>
        </w:drawing>
      </w:r>
    </w:p>
    <w:p w:rsidR="000068F7" w:rsidRDefault="00B43B73">
      <w:pPr>
        <w:pStyle w:val="caption11"/>
        <w:tabs>
          <w:tab w:val="left" w:pos="851"/>
        </w:tabs>
        <w:spacing w:before="0" w:after="120"/>
      </w:pPr>
      <w:bookmarkStart w:id="957" w:name="_Ref75787208"/>
      <w:r>
        <w:t xml:space="preserve">Рисунок </w:t>
      </w:r>
      <w:r w:rsidR="00216726">
        <w:fldChar w:fldCharType="begin"/>
      </w:r>
      <w:r w:rsidR="00216726">
        <w:instrText xml:space="preserve"> SEQ Рисунок \* ARABIC </w:instrText>
      </w:r>
      <w:r w:rsidR="00216726">
        <w:fldChar w:fldCharType="separate"/>
      </w:r>
      <w:r w:rsidR="00216726">
        <w:rPr>
          <w:noProof/>
        </w:rPr>
        <w:t>62</w:t>
      </w:r>
      <w:r w:rsidR="00216726">
        <w:rPr>
          <w:noProof/>
        </w:rPr>
        <w:fldChar w:fldCharType="end"/>
      </w:r>
      <w:bookmarkEnd w:id="957"/>
      <w:r>
        <w:t xml:space="preserve"> – Просмотр справочников ОФ</w:t>
      </w:r>
    </w:p>
    <w:p w:rsidR="000068F7" w:rsidRDefault="00B43B73">
      <w:pPr>
        <w:tabs>
          <w:tab w:val="left" w:pos="851"/>
        </w:tabs>
        <w:jc w:val="left"/>
        <w:rPr>
          <w:lang w:eastAsia="ru-RU"/>
        </w:rPr>
      </w:pPr>
      <w:r>
        <w:t xml:space="preserve">Режим загрузки справочников описан в п. </w:t>
      </w:r>
      <w:r>
        <w:fldChar w:fldCharType="begin"/>
      </w:r>
      <w:r>
        <w:instrText xml:space="preserve"> REF _Ref96332344 \r \r \h </w:instrText>
      </w:r>
      <w:r>
        <w:fldChar w:fldCharType="separate"/>
      </w:r>
      <w:r w:rsidR="00216726">
        <w:t>3.4</w:t>
      </w:r>
      <w:r>
        <w:fldChar w:fldCharType="end"/>
      </w:r>
      <w:r>
        <w:t>.</w:t>
      </w:r>
    </w:p>
    <w:p w:rsidR="000068F7" w:rsidRDefault="00B43B73">
      <w:pPr>
        <w:pStyle w:val="30"/>
        <w:tabs>
          <w:tab w:val="clear" w:pos="1559"/>
          <w:tab w:val="left" w:pos="1560"/>
        </w:tabs>
        <w:ind w:left="0" w:firstLine="709"/>
      </w:pPr>
      <w:bookmarkStart w:id="958" w:name="_Toc127455007"/>
      <w:bookmarkStart w:id="959" w:name="_Toc127455685"/>
      <w:bookmarkStart w:id="960" w:name="_Toc126742933"/>
      <w:bookmarkStart w:id="961" w:name="_Toc127456820"/>
      <w:bookmarkStart w:id="962" w:name="_Toc127456366"/>
      <w:bookmarkStart w:id="963" w:name="_Toc127455460"/>
      <w:bookmarkStart w:id="964" w:name="_Toc127455686"/>
      <w:bookmarkStart w:id="965" w:name="_Toc127456141"/>
      <w:bookmarkStart w:id="966" w:name="_Toc127454780"/>
      <w:bookmarkStart w:id="967" w:name="_Toc127524111"/>
      <w:bookmarkStart w:id="968" w:name="_Toc127454328"/>
      <w:bookmarkStart w:id="969" w:name="_Toc127457497"/>
      <w:bookmarkStart w:id="970" w:name="_Toc127455913"/>
      <w:bookmarkStart w:id="971" w:name="_Toc127457270"/>
      <w:bookmarkStart w:id="972" w:name="_Toc127527533"/>
      <w:bookmarkStart w:id="973" w:name="_Toc126742931"/>
      <w:bookmarkStart w:id="974" w:name="_Toc129006474"/>
      <w:bookmarkStart w:id="975" w:name="_Toc127529496"/>
      <w:bookmarkStart w:id="976" w:name="_Toc127456817"/>
      <w:bookmarkStart w:id="977" w:name="_Toc126822473"/>
      <w:bookmarkStart w:id="978" w:name="_Toc127457273"/>
      <w:bookmarkStart w:id="979" w:name="_Toc129006483"/>
      <w:bookmarkStart w:id="980" w:name="_Toc127457275"/>
      <w:bookmarkStart w:id="981" w:name="_Toc127456593"/>
      <w:bookmarkStart w:id="982" w:name="_Toc127524107"/>
      <w:bookmarkStart w:id="983" w:name="_Toc127455244"/>
      <w:bookmarkStart w:id="984" w:name="_Toc127454331"/>
      <w:bookmarkStart w:id="985" w:name="_Toc127456591"/>
      <w:bookmarkStart w:id="986" w:name="_Toc127457496"/>
      <w:bookmarkStart w:id="987" w:name="_Toc127456363"/>
      <w:bookmarkStart w:id="988" w:name="_Toc126822470"/>
      <w:bookmarkStart w:id="989" w:name="_Toc127455470"/>
      <w:bookmarkStart w:id="990" w:name="_Toc127456595"/>
      <w:bookmarkStart w:id="991" w:name="_Toc127456816"/>
      <w:bookmarkStart w:id="992" w:name="_Toc127524112"/>
      <w:bookmarkStart w:id="993" w:name="_Toc127529495"/>
      <w:bookmarkStart w:id="994" w:name="_Toc129006475"/>
      <w:bookmarkStart w:id="995" w:name="_Toc127455232"/>
      <w:bookmarkStart w:id="996" w:name="_Toc127455457"/>
      <w:bookmarkStart w:id="997" w:name="_Toc126742930"/>
      <w:bookmarkStart w:id="998" w:name="_Toc127456819"/>
      <w:bookmarkStart w:id="999" w:name="_Toc127529494"/>
      <w:bookmarkStart w:id="1000" w:name="_Toc127524108"/>
      <w:bookmarkStart w:id="1001" w:name="_Toc127454553"/>
      <w:bookmarkStart w:id="1002" w:name="_Toc129006470"/>
      <w:bookmarkStart w:id="1003" w:name="_Toc127455912"/>
      <w:bookmarkStart w:id="1004" w:name="_Toc127455005"/>
      <w:bookmarkStart w:id="1005" w:name="_Toc127524109"/>
      <w:bookmarkStart w:id="1006" w:name="_Toc127455462"/>
      <w:bookmarkStart w:id="1007" w:name="_Toc127457048"/>
      <w:bookmarkStart w:id="1008" w:name="_Toc127454558"/>
      <w:bookmarkStart w:id="1009" w:name="_Toc127456143"/>
      <w:bookmarkStart w:id="1010" w:name="_Toc127455909"/>
      <w:bookmarkStart w:id="1011" w:name="_Toc127454555"/>
      <w:bookmarkStart w:id="1012" w:name="_Toc127456589"/>
      <w:bookmarkStart w:id="1013" w:name="_Toc127529499"/>
      <w:bookmarkStart w:id="1014" w:name="_Toc127455910"/>
      <w:bookmarkStart w:id="1015" w:name="_Toc126822482"/>
      <w:bookmarkStart w:id="1016" w:name="_Toc127455682"/>
      <w:bookmarkStart w:id="1017" w:name="_Toc127457499"/>
      <w:bookmarkStart w:id="1018" w:name="_Toc127527536"/>
      <w:bookmarkStart w:id="1019" w:name="_Toc127527535"/>
      <w:bookmarkStart w:id="1020" w:name="_Toc127529725"/>
      <w:bookmarkStart w:id="1021" w:name="_Toc129006472"/>
      <w:bookmarkStart w:id="1022" w:name="_Toc127456138"/>
      <w:bookmarkStart w:id="1023" w:name="_Toc127455235"/>
      <w:bookmarkStart w:id="1024" w:name="_Toc127456821"/>
      <w:bookmarkStart w:id="1025" w:name="_Toc127455687"/>
      <w:bookmarkStart w:id="1026" w:name="_Toc127455914"/>
      <w:bookmarkStart w:id="1027" w:name="_Toc127454783"/>
      <w:bookmarkStart w:id="1028" w:name="_Toc127456368"/>
      <w:bookmarkStart w:id="1029" w:name="_Toc127529722"/>
      <w:bookmarkStart w:id="1030" w:name="_Toc127455461"/>
      <w:bookmarkStart w:id="1031" w:name="_Toc127457047"/>
      <w:bookmarkStart w:id="1032" w:name="_Toc127454557"/>
      <w:bookmarkStart w:id="1033" w:name="_Toc127456142"/>
      <w:bookmarkStart w:id="1034" w:name="_Toc127455009"/>
      <w:bookmarkStart w:id="1035" w:name="_Toc127456592"/>
      <w:bookmarkStart w:id="1036" w:name="_Toc127454556"/>
      <w:bookmarkStart w:id="1037" w:name="_Toc127456590"/>
      <w:bookmarkStart w:id="1038" w:name="_Toc127454333"/>
      <w:bookmarkStart w:id="1039" w:name="_Toc127529720"/>
      <w:bookmarkStart w:id="1040" w:name="_Toc127457043"/>
      <w:bookmarkStart w:id="1041" w:name="_Toc127455459"/>
      <w:bookmarkStart w:id="1042" w:name="_Toc127524110"/>
      <w:bookmarkStart w:id="1043" w:name="_Toc126742944"/>
      <w:bookmarkStart w:id="1044" w:name="_Toc126742936"/>
      <w:bookmarkStart w:id="1045" w:name="_Toc127454327"/>
      <w:bookmarkStart w:id="1046" w:name="_Toc127456364"/>
      <w:bookmarkStart w:id="1047" w:name="_Toc127455236"/>
      <w:bookmarkStart w:id="1048" w:name="_Toc127456822"/>
      <w:bookmarkStart w:id="1049" w:name="_Toc127455688"/>
      <w:bookmarkStart w:id="1050" w:name="_Toc127455915"/>
      <w:bookmarkStart w:id="1051" w:name="_Toc127454784"/>
      <w:bookmarkStart w:id="1052" w:name="_Toc127456369"/>
      <w:bookmarkStart w:id="1053" w:name="_Toc127456594"/>
      <w:bookmarkStart w:id="1054" w:name="_Toc127455696"/>
      <w:bookmarkStart w:id="1055" w:name="_Toc129006468"/>
      <w:bookmarkStart w:id="1056" w:name="_Toc127455004"/>
      <w:bookmarkStart w:id="1057" w:name="_Toc127529733"/>
      <w:bookmarkStart w:id="1058" w:name="_Toc127455010"/>
      <w:bookmarkStart w:id="1059" w:name="_Toc127457272"/>
      <w:bookmarkStart w:id="1060" w:name="_Toc127454551"/>
      <w:bookmarkStart w:id="1061" w:name="_Toc127455233"/>
      <w:bookmarkStart w:id="1062" w:name="_Toc127457274"/>
      <w:bookmarkStart w:id="1063" w:name="_Toc127456140"/>
      <w:bookmarkStart w:id="1064" w:name="_Toc127457726"/>
      <w:bookmarkStart w:id="1065" w:name="_Toc127454779"/>
      <w:bookmarkStart w:id="1066" w:name="_Toc127456603"/>
      <w:bookmarkStart w:id="1067" w:name="_Toc127455458"/>
      <w:bookmarkStart w:id="1068" w:name="_Toc127455231"/>
      <w:bookmarkStart w:id="1069" w:name="_Toc127456830"/>
      <w:bookmarkStart w:id="1070" w:name="_Toc127457500"/>
      <w:bookmarkStart w:id="1071" w:name="_Toc127456370"/>
      <w:bookmarkStart w:id="1072" w:name="_Toc127456823"/>
      <w:bookmarkStart w:id="1073" w:name="_Toc127457276"/>
      <w:bookmarkStart w:id="1074" w:name="_Toc127455011"/>
      <w:bookmarkStart w:id="1075" w:name="_Toc127455463"/>
      <w:bookmarkStart w:id="1076" w:name="_Toc127455916"/>
      <w:bookmarkStart w:id="1077" w:name="_Toc127456371"/>
      <w:bookmarkStart w:id="1078" w:name="_Toc127454777"/>
      <w:bookmarkStart w:id="1079" w:name="_Toc130459631"/>
      <w:bookmarkStart w:id="1080" w:name="_Toc127456151"/>
      <w:bookmarkStart w:id="1081" w:name="_Toc127457041"/>
      <w:bookmarkStart w:id="1082" w:name="_Toc130459642"/>
      <w:bookmarkStart w:id="1083" w:name="_Toc127457723"/>
      <w:bookmarkStart w:id="1084" w:name="_Toc126742955"/>
      <w:bookmarkStart w:id="1085" w:name="_Toc127529498"/>
      <w:bookmarkStart w:id="1086" w:name="_Toc126822493"/>
      <w:bookmarkStart w:id="1087" w:name="_Toc127456818"/>
      <w:bookmarkStart w:id="1088" w:name="_Toc127454352"/>
      <w:bookmarkStart w:id="1089" w:name="_Toc127457271"/>
      <w:bookmarkStart w:id="1090" w:name="_Toc127454578"/>
      <w:bookmarkStart w:id="1091" w:name="_Toc127455683"/>
      <w:bookmarkStart w:id="1092" w:name="_Toc127457509"/>
      <w:bookmarkStart w:id="1093" w:name="_Toc127457495"/>
      <w:bookmarkStart w:id="1094" w:name="_Toc127529729"/>
      <w:bookmarkStart w:id="1095" w:name="_Toc127457025"/>
      <w:bookmarkStart w:id="1096" w:name="_Toc127455214"/>
      <w:bookmarkStart w:id="1097" w:name="_Toc127455218"/>
      <w:bookmarkStart w:id="1098" w:name="_Toc127529476"/>
      <w:bookmarkStart w:id="1099" w:name="_Toc127457026"/>
      <w:bookmarkStart w:id="1100" w:name="_Toc130459604"/>
      <w:bookmarkStart w:id="1101" w:name="_Toc127456136"/>
      <w:bookmarkStart w:id="1102" w:name="_Toc129006471"/>
      <w:bookmarkStart w:id="1103" w:name="_Toc127457056"/>
      <w:bookmarkStart w:id="1104" w:name="_Toc129006494"/>
      <w:bookmarkStart w:id="1105" w:name="_Toc127529492"/>
      <w:bookmarkStart w:id="1106" w:name="_Toc127456588"/>
      <w:bookmarkStart w:id="1107" w:name="_Toc127457283"/>
      <w:bookmarkStart w:id="1108" w:name="_Toc127454329"/>
      <w:bookmarkStart w:id="1109" w:name="_Toc127454778"/>
      <w:bookmarkStart w:id="1110" w:name="_Toc127456377"/>
      <w:bookmarkStart w:id="1111" w:name="_Toc127454792"/>
      <w:bookmarkStart w:id="1112" w:name="_Toc130459621"/>
      <w:bookmarkStart w:id="1113" w:name="_Toc127454552"/>
      <w:bookmarkStart w:id="1114" w:name="_Toc127455006"/>
      <w:bookmarkStart w:id="1115" w:name="_Toc127455911"/>
      <w:bookmarkStart w:id="1116" w:name="_Toc127527532"/>
      <w:bookmarkStart w:id="1117" w:name="_Toc127456365"/>
      <w:bookmarkStart w:id="1118" w:name="_Toc127529721"/>
      <w:bookmarkStart w:id="1119" w:name="_Toc126822467"/>
      <w:bookmarkStart w:id="1120" w:name="_Toc130459618"/>
      <w:bookmarkStart w:id="1121" w:name="_Toc127529719"/>
      <w:bookmarkStart w:id="1122" w:name="_Toc126822469"/>
      <w:bookmarkStart w:id="1123" w:name="_Toc127527530"/>
      <w:bookmarkStart w:id="1124" w:name="_Toc127455684"/>
      <w:bookmarkStart w:id="1125" w:name="_Toc130459616"/>
      <w:bookmarkStart w:id="1126" w:name="_Toc127457735"/>
      <w:bookmarkStart w:id="1127" w:name="_Toc127456137"/>
      <w:bookmarkStart w:id="1128" w:name="_Toc127524120"/>
      <w:bookmarkStart w:id="1129" w:name="_Toc127457044"/>
      <w:bookmarkStart w:id="1130" w:name="_Toc130459620"/>
      <w:bookmarkStart w:id="1131" w:name="_Toc127456139"/>
      <w:bookmarkStart w:id="1132" w:name="_Toc126742929"/>
      <w:bookmarkStart w:id="1133" w:name="_Toc127455681"/>
      <w:bookmarkStart w:id="1134" w:name="_Toc130459622"/>
      <w:bookmarkStart w:id="1135" w:name="_Toc127456362"/>
      <w:bookmarkStart w:id="1136" w:name="_Toc127455456"/>
      <w:bookmarkStart w:id="1137" w:name="_Toc127457494"/>
      <w:bookmarkStart w:id="1138" w:name="_Toc127454567"/>
      <w:bookmarkStart w:id="1139" w:name="_Toc127524105"/>
      <w:bookmarkStart w:id="1140" w:name="_Toc127455003"/>
      <w:bookmarkStart w:id="1141" w:name="_Toc127457042"/>
      <w:bookmarkStart w:id="1142" w:name="_Toc127527545"/>
      <w:bookmarkStart w:id="1143" w:name="_Toc127454554"/>
      <w:bookmarkStart w:id="1144" w:name="_Toc127455908"/>
      <w:bookmarkStart w:id="1145" w:name="_Toc127529493"/>
      <w:bookmarkStart w:id="1146" w:name="_Toc127524106"/>
      <w:bookmarkStart w:id="1147" w:name="_Toc126822468"/>
      <w:bookmarkStart w:id="1148" w:name="_Toc127454341"/>
      <w:bookmarkStart w:id="1149" w:name="_Toc127455230"/>
      <w:bookmarkStart w:id="1150" w:name="_Toc127456828"/>
      <w:bookmarkStart w:id="1151" w:name="_Toc127457054"/>
      <w:bookmarkStart w:id="1152" w:name="_Toc127457281"/>
      <w:bookmarkStart w:id="1153" w:name="_Toc127454790"/>
      <w:bookmarkStart w:id="1154" w:name="_Toc127454535"/>
      <w:bookmarkStart w:id="1155" w:name="_Toc127455242"/>
      <w:bookmarkStart w:id="1156" w:name="_Toc127527520"/>
      <w:bookmarkStart w:id="1157" w:name="_Toc129006458"/>
      <w:bookmarkStart w:id="1158" w:name="_Toc126822457"/>
      <w:bookmarkStart w:id="1159" w:name="_Toc127454762"/>
      <w:bookmarkStart w:id="1160" w:name="_Toc127455666"/>
      <w:bookmarkStart w:id="1161" w:name="_Toc127455923"/>
      <w:bookmarkStart w:id="1162" w:name="_Toc127457479"/>
      <w:bookmarkStart w:id="1163" w:name="_Toc127529507"/>
      <w:bookmarkStart w:id="1164" w:name="_Toc127455922"/>
      <w:bookmarkStart w:id="1165" w:name="_Toc127456150"/>
      <w:bookmarkStart w:id="1166" w:name="_Toc127455016"/>
      <w:bookmarkStart w:id="1167" w:name="_Toc127527556"/>
      <w:bookmarkStart w:id="1168" w:name="_Toc127455229"/>
      <w:bookmarkStart w:id="1169" w:name="_Toc127529518"/>
      <w:bookmarkStart w:id="1170" w:name="_Toc127454326"/>
      <w:bookmarkStart w:id="1171" w:name="_Toc127529745"/>
      <w:bookmarkStart w:id="1172" w:name="_Toc127529734"/>
      <w:bookmarkStart w:id="1173" w:name="_Toc127456573"/>
      <w:bookmarkStart w:id="1174" w:name="_Toc127455015"/>
      <w:bookmarkStart w:id="1175" w:name="_Toc127455241"/>
      <w:bookmarkStart w:id="1176" w:name="_Toc127455467"/>
      <w:bookmarkStart w:id="1177" w:name="_Toc127455693"/>
      <w:bookmarkStart w:id="1178" w:name="_Toc129006480"/>
      <w:bookmarkStart w:id="1179" w:name="_Toc127456597"/>
      <w:bookmarkStart w:id="1180" w:name="_Toc127457050"/>
      <w:bookmarkStart w:id="1181" w:name="_Toc127454786"/>
      <w:bookmarkStart w:id="1182" w:name="_Toc127455238"/>
      <w:bookmarkStart w:id="1183" w:name="_Toc127455690"/>
      <w:bookmarkStart w:id="1184" w:name="_Toc129006476"/>
      <w:bookmarkStart w:id="1185" w:name="_Toc127456601"/>
      <w:bookmarkStart w:id="1186" w:name="_Toc127456126"/>
      <w:bookmarkStart w:id="1187" w:name="_Toc127457508"/>
      <w:bookmarkStart w:id="1188" w:name="_Toc127456805"/>
      <w:bookmarkStart w:id="1189" w:name="_Toc127455017"/>
      <w:bookmarkStart w:id="1190" w:name="_Toc127455920"/>
      <w:bookmarkStart w:id="1191" w:name="_Toc127455469"/>
      <w:bookmarkStart w:id="1192" w:name="_Toc127455468"/>
      <w:bookmarkStart w:id="1193" w:name="_Toc127455694"/>
      <w:bookmarkStart w:id="1194" w:name="_Toc127455921"/>
      <w:bookmarkStart w:id="1195" w:name="_Toc127456149"/>
      <w:bookmarkStart w:id="1196" w:name="_Toc127456375"/>
      <w:bookmarkStart w:id="1197" w:name="_Toc127454309"/>
      <w:bookmarkStart w:id="1198" w:name="_Toc127456378"/>
      <w:bookmarkStart w:id="1199" w:name="_Toc127456831"/>
      <w:bookmarkStart w:id="1200" w:name="_Toc127457284"/>
      <w:bookmarkStart w:id="1201" w:name="_Toc127454793"/>
      <w:bookmarkStart w:id="1202" w:name="_Toc127454765"/>
      <w:bookmarkStart w:id="1203" w:name="_Toc127456576"/>
      <w:bookmarkStart w:id="1204" w:name="_Toc127529480"/>
      <w:bookmarkStart w:id="1205" w:name="_Toc127454768"/>
      <w:bookmarkStart w:id="1206" w:name="_Toc127456127"/>
      <w:bookmarkStart w:id="1207" w:name="_Toc127457485"/>
      <w:bookmarkStart w:id="1208" w:name="_Toc127457484"/>
      <w:bookmarkStart w:id="1209" w:name="_Toc127455243"/>
      <w:bookmarkStart w:id="1210" w:name="_Toc127457067"/>
      <w:bookmarkStart w:id="1211" w:name="_Toc127457294"/>
      <w:bookmarkStart w:id="1212" w:name="_Toc127457520"/>
      <w:bookmarkStart w:id="1213" w:name="_Toc127457746"/>
      <w:bookmarkStart w:id="1214" w:name="_Toc127524131"/>
      <w:bookmarkStart w:id="1215" w:name="_Toc127455481"/>
      <w:bookmarkStart w:id="1216" w:name="_Toc127455707"/>
      <w:bookmarkStart w:id="1217" w:name="_Toc127455934"/>
      <w:bookmarkStart w:id="1218" w:name="_Toc127456162"/>
      <w:bookmarkStart w:id="1219" w:name="_Toc127456388"/>
      <w:bookmarkStart w:id="1220" w:name="_Toc127456614"/>
      <w:bookmarkStart w:id="1221" w:name="_Toc127456841"/>
      <w:bookmarkStart w:id="1222" w:name="_Toc127456148"/>
      <w:bookmarkStart w:id="1223" w:name="_Toc127529736"/>
      <w:bookmarkStart w:id="1224" w:name="_Toc126822458"/>
      <w:bookmarkStart w:id="1225" w:name="_Toc126742946"/>
      <w:bookmarkStart w:id="1226" w:name="_Toc127455892"/>
      <w:bookmarkStart w:id="1227" w:name="_Toc127454569"/>
      <w:bookmarkStart w:id="1228" w:name="_Toc127454767"/>
      <w:bookmarkStart w:id="1229" w:name="_Toc127455019"/>
      <w:bookmarkStart w:id="1230" w:name="_Toc127456572"/>
      <w:bookmarkStart w:id="1231" w:name="_Toc127455471"/>
      <w:bookmarkStart w:id="1232" w:name="_Toc127455445"/>
      <w:bookmarkStart w:id="1233" w:name="_Toc127455924"/>
      <w:bookmarkStart w:id="1234" w:name="_Toc127455008"/>
      <w:bookmarkStart w:id="1235" w:name="_Toc126822471"/>
      <w:bookmarkStart w:id="1236" w:name="_Toc127457725"/>
      <w:bookmarkStart w:id="1237" w:name="_Toc126742934"/>
      <w:bookmarkStart w:id="1238" w:name="_Toc127527534"/>
      <w:bookmarkStart w:id="1239" w:name="_Toc129006469"/>
      <w:bookmarkStart w:id="1240" w:name="_Toc127529724"/>
      <w:bookmarkStart w:id="1241" w:name="_Toc126742935"/>
      <w:bookmarkStart w:id="1242" w:name="_Toc127524117"/>
      <w:bookmarkStart w:id="1243" w:name="_Toc127529504"/>
      <w:bookmarkStart w:id="1244" w:name="_Toc129006459"/>
      <w:bookmarkStart w:id="1245" w:name="_Toc127529497"/>
      <w:bookmarkStart w:id="1246" w:name="_Toc127456596"/>
      <w:bookmarkStart w:id="1247" w:name="_Toc127456374"/>
      <w:bookmarkStart w:id="1248" w:name="_Toc127457049"/>
      <w:bookmarkStart w:id="1249" w:name="_Toc127456600"/>
      <w:bookmarkStart w:id="1250" w:name="_Toc127454785"/>
      <w:bookmarkStart w:id="1251" w:name="_Toc127456827"/>
      <w:bookmarkStart w:id="1252" w:name="_Toc127455237"/>
      <w:bookmarkStart w:id="1253" w:name="_Toc127457053"/>
      <w:bookmarkStart w:id="1254" w:name="_Toc127455689"/>
      <w:bookmarkStart w:id="1255" w:name="_Toc127457280"/>
      <w:bookmarkStart w:id="1256" w:name="_Toc127455455"/>
      <w:bookmarkStart w:id="1257" w:name="_Toc127454789"/>
      <w:bookmarkStart w:id="1258" w:name="_Toc126742938"/>
      <w:bookmarkStart w:id="1259" w:name="_Toc126822476"/>
      <w:bookmarkStart w:id="1260" w:name="_Toc127454335"/>
      <w:bookmarkStart w:id="1261" w:name="_Toc127454561"/>
      <w:bookmarkStart w:id="1262" w:name="_Toc127457502"/>
      <w:bookmarkStart w:id="1263" w:name="_Toc127457728"/>
      <w:bookmarkStart w:id="1264" w:name="_Toc127524113"/>
      <w:bookmarkStart w:id="1265" w:name="_Toc127527538"/>
      <w:bookmarkStart w:id="1266" w:name="_Toc127529500"/>
      <w:bookmarkStart w:id="1267" w:name="_Toc127529727"/>
      <w:bookmarkStart w:id="1268" w:name="_Toc127456145"/>
      <w:bookmarkStart w:id="1269" w:name="_Toc130459625"/>
      <w:bookmarkStart w:id="1270" w:name="_Toc127455018"/>
      <w:bookmarkStart w:id="1271" w:name="_Toc127456824"/>
      <w:bookmarkStart w:id="1272" w:name="_Toc127457269"/>
      <w:bookmarkStart w:id="1273" w:name="_Toc127457277"/>
      <w:bookmarkStart w:id="1274" w:name="_Toc127457721"/>
      <w:bookmarkStart w:id="1275" w:name="_Toc127455012"/>
      <w:bookmarkStart w:id="1276" w:name="_Toc127456815"/>
      <w:bookmarkStart w:id="1277" w:name="_Toc127455464"/>
      <w:bookmarkStart w:id="1278" w:name="_Toc127457268"/>
      <w:bookmarkStart w:id="1279" w:name="_Toc127455917"/>
      <w:bookmarkStart w:id="1280" w:name="_Toc127457720"/>
      <w:bookmarkStart w:id="1281" w:name="_Toc127455213"/>
      <w:bookmarkStart w:id="1282" w:name="_Toc126742937"/>
      <w:bookmarkStart w:id="1283" w:name="_Toc126822475"/>
      <w:bookmarkStart w:id="1284" w:name="_Toc127454334"/>
      <w:bookmarkStart w:id="1285" w:name="_Toc127454560"/>
      <w:bookmarkStart w:id="1286" w:name="_Toc127457503"/>
      <w:bookmarkStart w:id="1287" w:name="_Toc127457729"/>
      <w:bookmarkStart w:id="1288" w:name="_Toc127524114"/>
      <w:bookmarkStart w:id="1289" w:name="_Toc127527539"/>
      <w:bookmarkStart w:id="1290" w:name="_Toc127529501"/>
      <w:bookmarkStart w:id="1291" w:name="_Toc127529728"/>
      <w:bookmarkStart w:id="1292" w:name="_Toc127456144"/>
      <w:bookmarkStart w:id="1293" w:name="_Toc130459624"/>
      <w:bookmarkStart w:id="1294" w:name="_Toc127456598"/>
      <w:bookmarkStart w:id="1295" w:name="_Toc127456825"/>
      <w:bookmarkStart w:id="1296" w:name="_Toc127457051"/>
      <w:bookmarkStart w:id="1297" w:name="_Toc127457278"/>
      <w:bookmarkStart w:id="1298" w:name="_Toc127454787"/>
      <w:bookmarkStart w:id="1299" w:name="_Toc127455013"/>
      <w:bookmarkStart w:id="1300" w:name="_Toc127455239"/>
      <w:bookmarkStart w:id="1301" w:name="_Toc127455465"/>
      <w:bookmarkStart w:id="1302" w:name="_Toc127455691"/>
      <w:bookmarkStart w:id="1303" w:name="_Toc127455918"/>
      <w:bookmarkStart w:id="1304" w:name="_Toc129006477"/>
      <w:bookmarkStart w:id="1305" w:name="_Toc127456373"/>
      <w:bookmarkStart w:id="1306" w:name="_Toc126742941"/>
      <w:bookmarkStart w:id="1307" w:name="_Toc127454782"/>
      <w:bookmarkStart w:id="1308" w:name="_Toc127454338"/>
      <w:bookmarkStart w:id="1309" w:name="_Toc127456367"/>
      <w:bookmarkStart w:id="1310" w:name="_Toc127454332"/>
      <w:bookmarkStart w:id="1311" w:name="_Toc129006473"/>
      <w:bookmarkStart w:id="1312" w:name="_Toc127457727"/>
      <w:bookmarkStart w:id="1313" w:name="_Toc127457046"/>
      <w:bookmarkStart w:id="1314" w:name="_Toc127527537"/>
      <w:bookmarkStart w:id="1315" w:name="_Toc127457498"/>
      <w:bookmarkStart w:id="1316" w:name="_Toc127456147"/>
      <w:bookmarkStart w:id="1317" w:name="_Toc127455234"/>
      <w:bookmarkStart w:id="1318" w:name="_Toc127456599"/>
      <w:bookmarkStart w:id="1319" w:name="_Toc127456826"/>
      <w:bookmarkStart w:id="1320" w:name="_Toc127457052"/>
      <w:bookmarkStart w:id="1321" w:name="_Toc127457279"/>
      <w:bookmarkStart w:id="1322" w:name="_Toc127454788"/>
      <w:bookmarkStart w:id="1323" w:name="_Toc127455014"/>
      <w:bookmarkStart w:id="1324" w:name="_Toc127455240"/>
      <w:bookmarkStart w:id="1325" w:name="_Toc127455466"/>
      <w:bookmarkStart w:id="1326" w:name="_Toc127455692"/>
      <w:bookmarkStart w:id="1327" w:name="_Toc127455919"/>
      <w:bookmarkStart w:id="1328" w:name="_Toc127529726"/>
      <w:bookmarkStart w:id="1329" w:name="_Toc127456372"/>
      <w:bookmarkStart w:id="1330" w:name="_Toc130459623"/>
      <w:bookmarkStart w:id="1331" w:name="_Toc127457045"/>
      <w:bookmarkStart w:id="1332" w:name="_Toc126822474"/>
      <w:bookmarkStart w:id="1333" w:name="_Toc127457724"/>
      <w:bookmarkStart w:id="1334" w:name="_Toc127454559"/>
      <w:bookmarkStart w:id="1335" w:name="_Toc127529723"/>
      <w:bookmarkStart w:id="1336" w:name="_Toc127457730"/>
      <w:bookmarkStart w:id="1337" w:name="_Toc127454330"/>
      <w:bookmarkStart w:id="1338" w:name="_Toc127527540"/>
      <w:bookmarkStart w:id="1339" w:name="_Toc127454781"/>
      <w:bookmarkStart w:id="1340" w:name="_Toc127456146"/>
      <w:bookmarkStart w:id="1341" w:name="_Toc126822472"/>
      <w:bookmarkStart w:id="1342" w:name="_Toc127454991"/>
      <w:bookmarkStart w:id="1343" w:name="_Toc127455669"/>
      <w:bookmarkStart w:id="1344" w:name="_Toc127455443"/>
      <w:bookmarkStart w:id="1345" w:name="_Toc127457482"/>
      <w:bookmarkStart w:id="1346" w:name="_Toc127455896"/>
      <w:bookmarkStart w:id="1347" w:name="_Toc126742917"/>
      <w:bookmarkStart w:id="1348" w:name="_Toc127456350"/>
      <w:bookmarkStart w:id="1349" w:name="_Toc127455446"/>
      <w:bookmarkStart w:id="1350" w:name="_Toc127456803"/>
      <w:bookmarkStart w:id="1351" w:name="_Toc127456806"/>
      <w:bookmarkStart w:id="1352" w:name="_Toc126742919"/>
      <w:bookmarkStart w:id="1353" w:name="_Toc127527521"/>
      <w:bookmarkStart w:id="1354" w:name="_Toc130459605"/>
      <w:bookmarkStart w:id="1355" w:name="_Toc126742918"/>
      <w:bookmarkStart w:id="1356" w:name="_Toc129006453"/>
      <w:bookmarkStart w:id="1357" w:name="_Toc127454315"/>
      <w:bookmarkStart w:id="1358" w:name="_Toc127457256"/>
      <w:bookmarkStart w:id="1359" w:name="_Toc127454311"/>
      <w:bookmarkStart w:id="1360" w:name="_Toc127457708"/>
      <w:bookmarkStart w:id="1361" w:name="_Toc127527518"/>
      <w:bookmarkStart w:id="1362" w:name="_Toc127454989"/>
      <w:bookmarkStart w:id="1363" w:name="_Toc127529707"/>
      <w:bookmarkStart w:id="1364" w:name="_Toc127456577"/>
      <w:bookmarkStart w:id="1365" w:name="_Toc127524090"/>
      <w:bookmarkStart w:id="1366" w:name="_Toc127455670"/>
      <w:bookmarkStart w:id="1367" w:name="_Toc127454540"/>
      <w:bookmarkStart w:id="1368" w:name="_Toc127454988"/>
      <w:bookmarkStart w:id="1369" w:name="_Toc127457704"/>
      <w:bookmarkStart w:id="1370" w:name="_Toc127457506"/>
      <w:bookmarkStart w:id="1371" w:name="_Toc127456121"/>
      <w:bookmarkStart w:id="1372" w:name="_Toc127455440"/>
      <w:bookmarkStart w:id="1373" w:name="_Toc127455897"/>
      <w:bookmarkStart w:id="1374" w:name="_Toc127456351"/>
      <w:bookmarkStart w:id="1375" w:name="_Toc130459600"/>
      <w:bookmarkStart w:id="1376" w:name="_Toc127455893"/>
      <w:bookmarkStart w:id="1377" w:name="_Toc127455255"/>
      <w:bookmarkStart w:id="1378" w:name="_Toc126822455"/>
      <w:bookmarkStart w:id="1379" w:name="_Toc127454987"/>
      <w:bookmarkStart w:id="1380" w:name="_Toc127457257"/>
      <w:bookmarkStart w:id="1381" w:name="_Toc127529478"/>
      <w:bookmarkStart w:id="1382" w:name="_Toc127457709"/>
      <w:bookmarkStart w:id="1383" w:name="_Toc127455665"/>
      <w:bookmarkStart w:id="1384" w:name="_Toc127524094"/>
      <w:bookmarkStart w:id="1385" w:name="_Toc130459602"/>
      <w:bookmarkStart w:id="1386" w:name="_Toc127529481"/>
      <w:bookmarkStart w:id="1387" w:name="_Toc127456346"/>
      <w:bookmarkStart w:id="1388" w:name="_Toc127454539"/>
      <w:bookmarkStart w:id="1389" w:name="_Toc127457706"/>
      <w:bookmarkStart w:id="1390" w:name="_Toc127457031"/>
      <w:bookmarkStart w:id="1391" w:name="_Toc127454541"/>
      <w:bookmarkStart w:id="1392" w:name="_Toc127455217"/>
      <w:bookmarkStart w:id="1393" w:name="_Toc127454993"/>
      <w:bookmarkStart w:id="1394" w:name="_Toc127455219"/>
      <w:bookmarkStart w:id="1395" w:name="_Toc127456124"/>
      <w:bookmarkStart w:id="1396" w:name="_Toc127455671"/>
      <w:bookmarkStart w:id="1397" w:name="_Toc127455898"/>
      <w:bookmarkStart w:id="1398" w:name="_Toc127457029"/>
      <w:bookmarkStart w:id="1399" w:name="_Toc127456352"/>
      <w:bookmarkStart w:id="1400" w:name="_Toc127529708"/>
      <w:bookmarkStart w:id="1401" w:name="_Toc127454312"/>
      <w:bookmarkStart w:id="1402" w:name="_Toc127454316"/>
      <w:bookmarkStart w:id="1403" w:name="_Toc127457259"/>
      <w:bookmarkStart w:id="1404" w:name="_Toc127457707"/>
      <w:bookmarkStart w:id="1405" w:name="_Toc127457711"/>
      <w:bookmarkStart w:id="1406" w:name="_Toc127524096"/>
      <w:bookmarkStart w:id="1407" w:name="_Toc127529479"/>
      <w:bookmarkStart w:id="1408" w:name="_Toc127529483"/>
      <w:bookmarkStart w:id="1409" w:name="_Toc127529710"/>
      <w:bookmarkStart w:id="1410" w:name="_Toc130459603"/>
      <w:bookmarkStart w:id="1411" w:name="_Toc130459607"/>
      <w:bookmarkStart w:id="1412" w:name="_Toc127456579"/>
      <w:bookmarkStart w:id="1413" w:name="_Toc127457028"/>
      <w:bookmarkStart w:id="1414" w:name="_Toc127457032"/>
      <w:bookmarkStart w:id="1415" w:name="_Toc127454542"/>
      <w:bookmarkStart w:id="1416" w:name="_Toc127454990"/>
      <w:bookmarkStart w:id="1417" w:name="_Toc127454994"/>
      <w:bookmarkStart w:id="1418" w:name="_Toc127455220"/>
      <w:bookmarkStart w:id="1419" w:name="_Toc127455668"/>
      <w:bookmarkStart w:id="1420" w:name="_Toc127455672"/>
      <w:bookmarkStart w:id="1421" w:name="_Toc127455899"/>
      <w:bookmarkStart w:id="1422" w:name="_Toc127456349"/>
      <w:bookmarkStart w:id="1423" w:name="_Toc127456353"/>
      <w:bookmarkStart w:id="1424" w:name="_Toc126742920"/>
      <w:bookmarkStart w:id="1425" w:name="_Toc127454313"/>
      <w:bookmarkStart w:id="1426" w:name="_Toc126822454"/>
      <w:bookmarkStart w:id="1427" w:name="_Toc127457258"/>
      <w:bookmarkStart w:id="1428" w:name="_Toc129006456"/>
      <w:bookmarkStart w:id="1429" w:name="_Toc127457710"/>
      <w:bookmarkStart w:id="1430" w:name="_Toc127524095"/>
      <w:bookmarkStart w:id="1431" w:name="_Toc127454314"/>
      <w:bookmarkStart w:id="1432" w:name="_Toc127529482"/>
      <w:bookmarkStart w:id="1433" w:name="_Toc127529709"/>
      <w:bookmarkStart w:id="1434" w:name="_Toc127454992"/>
      <w:bookmarkStart w:id="1435" w:name="_Toc130459606"/>
      <w:bookmarkStart w:id="1436" w:name="_Toc127456578"/>
      <w:bookmarkStart w:id="1437" w:name="_Toc127524093"/>
      <w:bookmarkStart w:id="1438" w:name="_Toc127457732"/>
      <w:bookmarkStart w:id="1439" w:name="_Toc127456347"/>
      <w:bookmarkStart w:id="1440" w:name="_Toc127457030"/>
      <w:bookmarkStart w:id="1441" w:name="_Toc127456800"/>
      <w:bookmarkStart w:id="1442" w:name="_Toc127527542"/>
      <w:bookmarkStart w:id="1443" w:name="_Toc127455667"/>
      <w:bookmarkStart w:id="1444" w:name="_Toc127455226"/>
      <w:bookmarkStart w:id="1445" w:name="_Toc127456348"/>
      <w:bookmarkStart w:id="1446" w:name="_Toc127457507"/>
      <w:bookmarkStart w:id="1447" w:name="_Toc127457027"/>
      <w:bookmarkStart w:id="1448" w:name="_Toc127457501"/>
      <w:bookmarkStart w:id="1449" w:name="_Toc127454310"/>
      <w:bookmarkStart w:id="1450" w:name="_Toc130459628"/>
      <w:bookmarkStart w:id="1451" w:name="_Toc127524089"/>
      <w:bookmarkStart w:id="1452" w:name="_Toc127456125"/>
      <w:bookmarkStart w:id="1453" w:name="_Toc127527514"/>
      <w:bookmarkStart w:id="1454" w:name="_Toc126822479"/>
      <w:bookmarkStart w:id="1455" w:name="_Toc127529703"/>
      <w:bookmarkStart w:id="1456" w:name="_Toc127456604"/>
      <w:bookmarkStart w:id="1457" w:name="_Toc127457057"/>
      <w:bookmarkStart w:id="1458" w:name="_Toc127457510"/>
      <w:bookmarkStart w:id="1459" w:name="_Toc127455245"/>
      <w:bookmarkStart w:id="1460" w:name="_Toc127455697"/>
      <w:bookmarkStart w:id="1461" w:name="_Toc127456152"/>
      <w:bookmarkStart w:id="1462" w:name="_Toc127457511"/>
      <w:bookmarkStart w:id="1463" w:name="_Toc127456804"/>
      <w:bookmarkStart w:id="1464" w:name="_Toc127456376"/>
      <w:bookmarkStart w:id="1465" w:name="_Toc129006457"/>
      <w:bookmarkStart w:id="1466" w:name="_Toc127456120"/>
      <w:bookmarkStart w:id="1467" w:name="_Toc127456602"/>
      <w:bookmarkStart w:id="1468" w:name="_Toc127529477"/>
      <w:bookmarkStart w:id="1469" w:name="_Toc129006452"/>
      <w:bookmarkStart w:id="1470" w:name="_Toc127456829"/>
      <w:bookmarkStart w:id="1471" w:name="_Toc126742913"/>
      <w:bookmarkStart w:id="1472" w:name="_Toc126822451"/>
      <w:bookmarkStart w:id="1473" w:name="_Toc127457055"/>
      <w:bookmarkStart w:id="1474" w:name="_Toc127457253"/>
      <w:bookmarkStart w:id="1475" w:name="_Toc127457705"/>
      <w:bookmarkStart w:id="1476" w:name="_Toc127457282"/>
      <w:bookmarkStart w:id="1477" w:name="_Toc127527515"/>
      <w:bookmarkStart w:id="1478" w:name="_Toc127529704"/>
      <w:bookmarkStart w:id="1479" w:name="_Toc129006479"/>
      <w:bookmarkStart w:id="1480" w:name="_Toc127454324"/>
      <w:bookmarkStart w:id="1481" w:name="_Toc127457493"/>
      <w:bookmarkStart w:id="1482" w:name="_Toc127524104"/>
      <w:bookmarkStart w:id="1483" w:name="_Toc127527531"/>
      <w:bookmarkStart w:id="1484" w:name="_Toc130459619"/>
      <w:bookmarkStart w:id="1485" w:name="_Toc126742932"/>
      <w:bookmarkStart w:id="1486" w:name="_Toc126742916"/>
      <w:bookmarkStart w:id="1487" w:name="_Toc127454766"/>
      <w:bookmarkStart w:id="1488" w:name="_Toc127456801"/>
      <w:bookmarkStart w:id="1489" w:name="_Toc126822452"/>
      <w:bookmarkStart w:id="1490" w:name="_Toc127454564"/>
      <w:bookmarkStart w:id="1491" w:name="_Toc127529731"/>
      <w:bookmarkStart w:id="1492" w:name="_Toc127454537"/>
      <w:bookmarkStart w:id="1493" w:name="_Toc127457252"/>
      <w:bookmarkStart w:id="1494" w:name="_Toc127454763"/>
      <w:bookmarkStart w:id="1495" w:name="_Toc127455444"/>
      <w:bookmarkStart w:id="1496" w:name="_Toc127457733"/>
      <w:bookmarkStart w:id="1497" w:name="_Toc127457478"/>
      <w:bookmarkStart w:id="1498" w:name="_Toc126822453"/>
      <w:bookmarkStart w:id="1499" w:name="_Toc126822456"/>
      <w:bookmarkStart w:id="1500" w:name="_Toc127457255"/>
      <w:bookmarkStart w:id="1501" w:name="_Toc127457481"/>
      <w:bookmarkStart w:id="1502" w:name="_Toc127456812"/>
      <w:bookmarkStart w:id="1503" w:name="_Toc127524092"/>
      <w:bookmarkStart w:id="1504" w:name="_Toc127527517"/>
      <w:bookmarkStart w:id="1505" w:name="_Toc127456585"/>
      <w:bookmarkStart w:id="1506" w:name="_Toc127529706"/>
      <w:bookmarkStart w:id="1507" w:name="_Toc129006455"/>
      <w:bookmarkStart w:id="1508" w:name="_Toc127457722"/>
      <w:bookmarkStart w:id="1509" w:name="_Toc127456575"/>
      <w:bookmarkStart w:id="1510" w:name="_Toc127455215"/>
      <w:bookmarkStart w:id="1511" w:name="_Toc127455441"/>
      <w:bookmarkStart w:id="1512" w:name="_Toc127524118"/>
      <w:bookmarkStart w:id="1513" w:name="_Toc127455894"/>
      <w:bookmarkStart w:id="1514" w:name="_Toc127456122"/>
      <w:bookmarkStart w:id="1515" w:name="_Toc130459601"/>
      <w:bookmarkStart w:id="1516" w:name="_Toc126822480"/>
      <w:bookmarkStart w:id="1517" w:name="_Toc127454764"/>
      <w:bookmarkStart w:id="1518" w:name="_Toc127455216"/>
      <w:bookmarkStart w:id="1519" w:name="_Toc127454565"/>
      <w:bookmarkStart w:id="1520" w:name="_Toc127456123"/>
      <w:bookmarkStart w:id="1521" w:name="_Toc127454536"/>
      <w:bookmarkStart w:id="1522" w:name="_Toc127524091"/>
      <w:bookmarkStart w:id="1523" w:name="_Toc127527516"/>
      <w:bookmarkStart w:id="1524" w:name="_Toc130459629"/>
      <w:bookmarkStart w:id="1525" w:name="_Toc127529705"/>
      <w:bookmarkStart w:id="1526" w:name="_Toc129006454"/>
      <w:bookmarkStart w:id="1527" w:name="_Toc127527543"/>
      <w:bookmarkStart w:id="1528" w:name="_Toc127456574"/>
      <w:bookmarkStart w:id="1529" w:name="_Toc127454317"/>
      <w:bookmarkStart w:id="1530" w:name="_Toc127529505"/>
      <w:bookmarkStart w:id="1531" w:name="_Toc127457254"/>
      <w:bookmarkStart w:id="1532" w:name="_Toc127457480"/>
      <w:bookmarkStart w:id="1533" w:name="_Toc129006481"/>
      <w:bookmarkStart w:id="1534" w:name="_Toc127455000"/>
      <w:bookmarkStart w:id="1535" w:name="_Toc130459613"/>
      <w:bookmarkStart w:id="1536" w:name="_Toc126742926"/>
      <w:bookmarkStart w:id="1537" w:name="_Toc126822464"/>
      <w:bookmarkStart w:id="1538" w:name="_Toc127454323"/>
      <w:bookmarkStart w:id="1539" w:name="_Toc127457264"/>
      <w:bookmarkStart w:id="1540" w:name="_Toc127457490"/>
      <w:bookmarkStart w:id="1541" w:name="_Toc127524101"/>
      <w:bookmarkStart w:id="1542" w:name="_Toc127529488"/>
      <w:bookmarkStart w:id="1543" w:name="_Toc129006464"/>
      <w:bookmarkStart w:id="1544" w:name="_Toc127529715"/>
      <w:bookmarkStart w:id="1545" w:name="_Toc127457039"/>
      <w:bookmarkStart w:id="1546" w:name="_Toc127456129"/>
      <w:bookmarkStart w:id="1547" w:name="_Toc127455001"/>
      <w:bookmarkStart w:id="1548" w:name="_Toc127456580"/>
      <w:bookmarkStart w:id="1549" w:name="_Toc127529491"/>
      <w:bookmarkStart w:id="1550" w:name="_Toc127457033"/>
      <w:bookmarkStart w:id="1551" w:name="_Toc130459615"/>
      <w:bookmarkStart w:id="1552" w:name="_Toc127454769"/>
      <w:bookmarkStart w:id="1553" w:name="_Toc129006462"/>
      <w:bookmarkStart w:id="1554" w:name="_Toc127455221"/>
      <w:bookmarkStart w:id="1555" w:name="_Toc130459627"/>
      <w:bookmarkStart w:id="1556" w:name="_Toc127455673"/>
      <w:bookmarkStart w:id="1557" w:name="_Toc127457489"/>
      <w:bookmarkStart w:id="1558" w:name="_Toc127456128"/>
      <w:bookmarkStart w:id="1559" w:name="_Toc127457265"/>
      <w:bookmarkStart w:id="1560" w:name="_Toc127456808"/>
      <w:bookmarkStart w:id="1561" w:name="_Toc127457717"/>
      <w:bookmarkStart w:id="1562" w:name="_Toc127454544"/>
      <w:bookmarkStart w:id="1563" w:name="_Toc127527527"/>
      <w:bookmarkStart w:id="1564" w:name="_Toc127454996"/>
      <w:bookmarkStart w:id="1565" w:name="_Toc127529489"/>
      <w:bookmarkStart w:id="1566" w:name="_Toc127455448"/>
      <w:bookmarkStart w:id="1567" w:name="_Toc127529716"/>
      <w:bookmarkStart w:id="1568" w:name="_Toc127529711"/>
      <w:bookmarkStart w:id="1569" w:name="_Toc126742915"/>
      <w:bookmarkStart w:id="1570" w:name="_Toc127456360"/>
      <w:bookmarkStart w:id="1571" w:name="_Toc127456359"/>
      <w:bookmarkStart w:id="1572" w:name="_Toc127457038"/>
      <w:bookmarkStart w:id="1573" w:name="_Toc127454548"/>
      <w:bookmarkStart w:id="1574" w:name="_Toc127454774"/>
      <w:bookmarkStart w:id="1575" w:name="_Toc127455452"/>
      <w:bookmarkStart w:id="1576" w:name="_Toc127457716"/>
      <w:bookmarkStart w:id="1577" w:name="_Toc127455678"/>
      <w:bookmarkStart w:id="1578" w:name="_Toc127527526"/>
      <w:bookmarkStart w:id="1579" w:name="_Toc127455905"/>
      <w:bookmarkStart w:id="1580" w:name="_Toc126742925"/>
      <w:bookmarkStart w:id="1581" w:name="_Toc127456133"/>
      <w:bookmarkStart w:id="1582" w:name="_Toc130459612"/>
      <w:bookmarkStart w:id="1583" w:name="_Toc130459626"/>
      <w:bookmarkStart w:id="1584" w:name="_Toc127455453"/>
      <w:bookmarkStart w:id="1585" w:name="_Toc126822477"/>
      <w:bookmarkStart w:id="1586" w:name="_Toc129006467"/>
      <w:bookmarkStart w:id="1587" w:name="_Toc127454562"/>
      <w:bookmarkStart w:id="1588" w:name="_Toc127456134"/>
      <w:bookmarkStart w:id="1589" w:name="_Toc126742914"/>
      <w:bookmarkStart w:id="1590" w:name="_Toc127454322"/>
      <w:bookmarkStart w:id="1591" w:name="_Toc127457731"/>
      <w:bookmarkStart w:id="1592" w:name="_Toc127457491"/>
      <w:bookmarkStart w:id="1593" w:name="_Toc127456587"/>
      <w:bookmarkStart w:id="1594" w:name="_Toc127455228"/>
      <w:bookmarkStart w:id="1595" w:name="_Toc127454549"/>
      <w:bookmarkStart w:id="1596" w:name="_Toc127457492"/>
      <w:bookmarkStart w:id="1597" w:name="_Toc127455227"/>
      <w:bookmarkStart w:id="1598" w:name="_Toc127524103"/>
      <w:bookmarkStart w:id="1599" w:name="_Toc127529718"/>
      <w:bookmarkStart w:id="1600" w:name="_Toc127455680"/>
      <w:bookmarkStart w:id="1601" w:name="_Toc127456586"/>
      <w:bookmarkStart w:id="1602" w:name="_Toc127456135"/>
      <w:bookmarkStart w:id="1603" w:name="_Toc127457040"/>
      <w:bookmarkStart w:id="1604" w:name="_Toc126742927"/>
      <w:bookmarkStart w:id="1605" w:name="_Toc127454776"/>
      <w:bookmarkStart w:id="1606" w:name="_Toc127454321"/>
      <w:bookmarkStart w:id="1607" w:name="_Toc127524102"/>
      <w:bookmarkStart w:id="1608" w:name="_Toc127457734"/>
      <w:bookmarkStart w:id="1609" w:name="_Toc127524115"/>
      <w:bookmarkStart w:id="1610" w:name="_Toc127455679"/>
      <w:bookmarkStart w:id="1611" w:name="_Toc129006465"/>
      <w:bookmarkStart w:id="1612" w:name="_Toc129006478"/>
      <w:bookmarkStart w:id="1613" w:name="_Toc127455906"/>
      <w:bookmarkStart w:id="1614" w:name="_Toc127454550"/>
      <w:bookmarkStart w:id="1615" w:name="_Toc127527541"/>
      <w:bookmarkStart w:id="1616" w:name="_Toc127455677"/>
      <w:bookmarkStart w:id="1617" w:name="_Toc127455002"/>
      <w:bookmarkStart w:id="1618" w:name="_Toc127454775"/>
      <w:bookmarkStart w:id="1619" w:name="_Toc127529487"/>
      <w:bookmarkStart w:id="1620" w:name="_Toc127455454"/>
      <w:bookmarkStart w:id="1621" w:name="_Toc126742924"/>
      <w:bookmarkStart w:id="1622" w:name="_Toc127456813"/>
      <w:bookmarkStart w:id="1623" w:name="_Toc127529502"/>
      <w:bookmarkStart w:id="1624" w:name="_Toc127529730"/>
      <w:bookmarkStart w:id="1625" w:name="_Toc126742923"/>
      <w:bookmarkStart w:id="1626" w:name="_Toc126742939"/>
      <w:bookmarkStart w:id="1627" w:name="_Toc127454320"/>
      <w:bookmarkStart w:id="1628" w:name="_Toc126822478"/>
      <w:bookmarkStart w:id="1629" w:name="_Toc127456814"/>
      <w:bookmarkStart w:id="1630" w:name="_Toc127454563"/>
      <w:bookmarkStart w:id="1631" w:name="_Toc127456354"/>
      <w:bookmarkStart w:id="1632" w:name="_Toc127456584"/>
      <w:bookmarkStart w:id="1633" w:name="_Toc127456807"/>
      <w:bookmarkStart w:id="1634" w:name="_Toc127457037"/>
      <w:bookmarkStart w:id="1635" w:name="_Toc127454543"/>
      <w:bookmarkStart w:id="1636" w:name="_Toc127454773"/>
      <w:bookmarkStart w:id="1637" w:name="_Toc127454995"/>
      <w:bookmarkStart w:id="1638" w:name="_Toc127455225"/>
      <w:bookmarkStart w:id="1639" w:name="_Toc127455447"/>
      <w:bookmarkStart w:id="1640" w:name="_Toc127524119"/>
      <w:bookmarkStart w:id="1641" w:name="_Toc126742942"/>
      <w:bookmarkStart w:id="1642" w:name="_Toc127456355"/>
      <w:bookmarkStart w:id="1643" w:name="_Toc130459609"/>
      <w:bookmarkStart w:id="1644" w:name="_Toc126742922"/>
      <w:bookmarkStart w:id="1645" w:name="_Toc126822460"/>
      <w:bookmarkStart w:id="1646" w:name="_Toc127454319"/>
      <w:bookmarkStart w:id="1647" w:name="_Toc127457260"/>
      <w:bookmarkStart w:id="1648" w:name="_Toc127457486"/>
      <w:bookmarkStart w:id="1649" w:name="_Toc127457712"/>
      <w:bookmarkStart w:id="1650" w:name="_Toc127524097"/>
      <w:bookmarkStart w:id="1651" w:name="_Toc127527522"/>
      <w:bookmarkStart w:id="1652" w:name="_Toc127529484"/>
      <w:bookmarkStart w:id="1653" w:name="_Toc127455901"/>
      <w:bookmarkStart w:id="1654" w:name="_Toc129006461"/>
      <w:bookmarkStart w:id="1655" w:name="_Toc127454791"/>
      <w:bookmarkStart w:id="1656" w:name="_Toc127456581"/>
      <w:bookmarkStart w:id="1657" w:name="_Toc127456802"/>
      <w:bookmarkStart w:id="1658" w:name="_Toc127457034"/>
      <w:bookmarkStart w:id="1659" w:name="_Toc127454538"/>
      <w:bookmarkStart w:id="1660" w:name="_Toc127454770"/>
      <w:bookmarkStart w:id="1661" w:name="_Toc127454339"/>
      <w:bookmarkStart w:id="1662" w:name="_Toc127455222"/>
      <w:bookmarkStart w:id="1663" w:name="_Toc127455442"/>
      <w:bookmarkStart w:id="1664" w:name="_Toc127455674"/>
      <w:bookmarkStart w:id="1665" w:name="_Toc127455895"/>
      <w:bookmarkStart w:id="1666" w:name="_Toc127456132"/>
      <w:bookmarkStart w:id="1667" w:name="_Toc130459608"/>
      <w:bookmarkStart w:id="1668" w:name="_Toc126742921"/>
      <w:bookmarkStart w:id="1669" w:name="_Toc126822459"/>
      <w:bookmarkStart w:id="1670" w:name="_Toc127454318"/>
      <w:bookmarkStart w:id="1671" w:name="_Toc127457261"/>
      <w:bookmarkStart w:id="1672" w:name="_Toc127457487"/>
      <w:bookmarkStart w:id="1673" w:name="_Toc127457713"/>
      <w:bookmarkStart w:id="1674" w:name="_Toc127524098"/>
      <w:bookmarkStart w:id="1675" w:name="_Toc127527523"/>
      <w:bookmarkStart w:id="1676" w:name="_Toc127529485"/>
      <w:bookmarkStart w:id="1677" w:name="_Toc127455900"/>
      <w:bookmarkStart w:id="1678" w:name="_Toc129006460"/>
      <w:bookmarkStart w:id="1679" w:name="_Toc127454545"/>
      <w:bookmarkStart w:id="1680" w:name="_Toc126742943"/>
      <w:bookmarkStart w:id="1681" w:name="_Toc127454771"/>
      <w:bookmarkStart w:id="1682" w:name="_Toc127454997"/>
      <w:bookmarkStart w:id="1683" w:name="_Toc126822463"/>
      <w:bookmarkStart w:id="1684" w:name="_Toc127455223"/>
      <w:bookmarkStart w:id="1685" w:name="_Toc127455449"/>
      <w:bookmarkStart w:id="1686" w:name="_Toc127456358"/>
      <w:bookmarkStart w:id="1687" w:name="_Toc127455675"/>
      <w:bookmarkStart w:id="1688" w:name="_Toc127529712"/>
      <w:bookmarkStart w:id="1689" w:name="_Toc127456811"/>
      <w:bookmarkStart w:id="1690" w:name="_Toc127456357"/>
      <w:bookmarkStart w:id="1691" w:name="_Toc127524099"/>
      <w:bookmarkStart w:id="1692" w:name="_Toc127454547"/>
      <w:bookmarkStart w:id="1693" w:name="_Toc127529486"/>
      <w:bookmarkStart w:id="1694" w:name="_Toc127455903"/>
      <w:bookmarkStart w:id="1695" w:name="_Toc127454999"/>
      <w:bookmarkStart w:id="1696" w:name="_Toc127527544"/>
      <w:bookmarkStart w:id="1697" w:name="_Toc126742928"/>
      <w:bookmarkStart w:id="1698" w:name="_Toc127455451"/>
      <w:bookmarkStart w:id="1699" w:name="_Toc127454325"/>
      <w:bookmarkStart w:id="1700" w:name="_Toc129006482"/>
      <w:bookmarkStart w:id="1701" w:name="_Toc127455904"/>
      <w:bookmarkStart w:id="1702" w:name="_Toc130459630"/>
      <w:bookmarkStart w:id="1703" w:name="_Toc127456583"/>
      <w:bookmarkStart w:id="1704" w:name="_Toc127457036"/>
      <w:bookmarkStart w:id="1705" w:name="_Toc127454546"/>
      <w:bookmarkStart w:id="1706" w:name="_Toc127454998"/>
      <w:bookmarkStart w:id="1707" w:name="_Toc127455224"/>
      <w:bookmarkStart w:id="1708" w:name="_Toc127455676"/>
      <w:bookmarkStart w:id="1709" w:name="_Toc126822481"/>
      <w:bookmarkStart w:id="1710" w:name="_Toc127456130"/>
      <w:bookmarkStart w:id="1711" w:name="_Toc127456356"/>
      <w:bookmarkStart w:id="1712" w:name="_Toc127456582"/>
      <w:bookmarkStart w:id="1713" w:name="_Toc127456809"/>
      <w:bookmarkStart w:id="1714" w:name="_Toc127457035"/>
      <w:bookmarkStart w:id="1715" w:name="_Toc127454340"/>
      <w:bookmarkStart w:id="1716" w:name="_Toc127456810"/>
      <w:bookmarkStart w:id="1717" w:name="_Toc127454566"/>
      <w:bookmarkStart w:id="1718" w:name="_Toc127454772"/>
      <w:bookmarkStart w:id="1719" w:name="_Toc127457505"/>
      <w:bookmarkStart w:id="1720" w:name="_Toc127455450"/>
      <w:bookmarkStart w:id="1721" w:name="_Toc127524116"/>
      <w:bookmarkStart w:id="1722" w:name="_Toc130459617"/>
      <w:bookmarkStart w:id="1723" w:name="_Toc127529503"/>
      <w:bookmarkStart w:id="1724" w:name="_Toc127529506"/>
      <w:bookmarkStart w:id="1725" w:name="_Toc127455902"/>
      <w:bookmarkStart w:id="1726" w:name="_Toc127457488"/>
      <w:bookmarkStart w:id="1727" w:name="_Toc127456131"/>
      <w:bookmarkStart w:id="1728" w:name="_Toc127457531"/>
      <w:bookmarkStart w:id="1729" w:name="_Toc127457757"/>
      <w:bookmarkStart w:id="1730" w:name="_Toc127455266"/>
      <w:bookmarkStart w:id="1731" w:name="_Toc127455492"/>
      <w:bookmarkStart w:id="1732" w:name="_Toc127454365"/>
      <w:bookmarkStart w:id="1733" w:name="_Toc127455945"/>
      <w:bookmarkStart w:id="1734" w:name="_Toc127457533"/>
      <w:bookmarkStart w:id="1735" w:name="_Toc127457759"/>
      <w:bookmarkStart w:id="1736" w:name="_Toc127455268"/>
      <w:bookmarkStart w:id="1737" w:name="_Toc127527569"/>
      <w:bookmarkStart w:id="1738" w:name="_Toc127529531"/>
      <w:bookmarkStart w:id="1739" w:name="_Toc127455439"/>
      <w:bookmarkStart w:id="1740" w:name="_Toc129006507"/>
      <w:bookmarkStart w:id="1741" w:name="_Toc130459655"/>
      <w:bookmarkStart w:id="1742" w:name="_Toc126742968"/>
      <w:bookmarkStart w:id="1743" w:name="_Toc126822506"/>
      <w:bookmarkStart w:id="1744" w:name="_Toc127455718"/>
      <w:bookmarkStart w:id="1745" w:name="_Toc127456799"/>
      <w:bookmarkStart w:id="1746" w:name="_Toc127455695"/>
      <w:bookmarkStart w:id="1747" w:name="_Toc127457483"/>
      <w:bookmarkStart w:id="1748" w:name="_Toc127454761"/>
      <w:bookmarkStart w:id="1749" w:name="_Toc127529732"/>
      <w:bookmarkStart w:id="1750" w:name="_Toc127527519"/>
      <w:bookmarkStart w:id="1751" w:name="_Toc127529758"/>
      <w:bookmarkStart w:id="1752" w:name="_Toc127455491"/>
      <w:bookmarkStart w:id="1753" w:name="_Toc127455717"/>
      <w:bookmarkStart w:id="1754" w:name="_Toc127455944"/>
      <w:bookmarkStart w:id="1755" w:name="_Toc127456172"/>
      <w:bookmarkStart w:id="1756" w:name="_Toc127454818"/>
      <w:bookmarkStart w:id="1757" w:name="_Toc127457074"/>
      <w:bookmarkStart w:id="1758" w:name="_Toc127457527"/>
      <w:bookmarkStart w:id="1759" w:name="_Toc127455262"/>
      <w:bookmarkStart w:id="1760" w:name="_Toc127455714"/>
      <w:bookmarkStart w:id="1761" w:name="_Toc127456169"/>
      <w:bookmarkStart w:id="1762" w:name="_Toc126742961"/>
      <w:bookmarkStart w:id="1763" w:name="_Toc127454336"/>
      <w:bookmarkStart w:id="1764" w:name="_Toc127456854"/>
      <w:bookmarkStart w:id="1765" w:name="_Toc127455493"/>
      <w:bookmarkStart w:id="1766" w:name="_Toc127457080"/>
      <w:bookmarkStart w:id="1767" w:name="_Toc127455719"/>
      <w:bookmarkStart w:id="1768" w:name="_Toc127456398"/>
      <w:bookmarkStart w:id="1769" w:name="_Toc127454804"/>
      <w:bookmarkStart w:id="1770" w:name="_Toc127529514"/>
      <w:bookmarkStart w:id="1771" w:name="_Toc127454348"/>
      <w:bookmarkStart w:id="1772" w:name="_Toc127455925"/>
      <w:bookmarkStart w:id="1773" w:name="_Toc127524122"/>
      <w:bookmarkStart w:id="1774" w:name="_Toc127454337"/>
      <w:bookmarkStart w:id="1775" w:name="_Toc127524143"/>
      <w:bookmarkStart w:id="1776" w:name="_Toc130459647"/>
      <w:bookmarkStart w:id="1777" w:name="_Toc126822498"/>
      <w:bookmarkStart w:id="1778" w:name="_Toc127454583"/>
      <w:bookmarkStart w:id="1779" w:name="_Toc127455035"/>
      <w:bookmarkStart w:id="1780" w:name="_Toc127529534"/>
      <w:bookmarkStart w:id="1781" w:name="_Toc129006510"/>
      <w:bookmarkStart w:id="1782" w:name="_Toc126742971"/>
      <w:bookmarkStart w:id="1783" w:name="_Toc127454368"/>
      <w:bookmarkStart w:id="1784" w:name="_Toc127454820"/>
      <w:bookmarkStart w:id="1785" w:name="_Toc127455494"/>
      <w:bookmarkStart w:id="1786" w:name="_Toc127457307"/>
      <w:bookmarkStart w:id="1787" w:name="_Toc127455946"/>
      <w:bookmarkStart w:id="1788" w:name="_Toc127457310"/>
      <w:bookmarkStart w:id="1789" w:name="_Toc127457536"/>
      <w:bookmarkStart w:id="1790" w:name="_Toc127457762"/>
      <w:bookmarkStart w:id="1791" w:name="_Toc127524147"/>
      <w:bookmarkStart w:id="1792" w:name="_Toc127527572"/>
      <w:bookmarkStart w:id="1793" w:name="_Toc127455723"/>
      <w:bookmarkStart w:id="1794" w:name="_Toc127455950"/>
      <w:bookmarkStart w:id="1795" w:name="_Toc127456178"/>
      <w:bookmarkStart w:id="1796" w:name="_Toc127456404"/>
      <w:bookmarkStart w:id="1797" w:name="_Toc127456630"/>
      <w:bookmarkStart w:id="1798" w:name="_Toc127456857"/>
      <w:bookmarkStart w:id="1799" w:name="_Toc127457083"/>
      <w:bookmarkStart w:id="1800" w:name="_Toc127456624"/>
      <w:bookmarkStart w:id="1801" w:name="_Toc130459646"/>
      <w:bookmarkStart w:id="1802" w:name="_Toc127456175"/>
      <w:bookmarkStart w:id="1803" w:name="_Toc126822497"/>
      <w:bookmarkStart w:id="1804" w:name="_Toc127454817"/>
      <w:bookmarkStart w:id="1805" w:name="_Toc127454582"/>
      <w:bookmarkStart w:id="1806" w:name="_Toc127456401"/>
      <w:bookmarkStart w:id="1807" w:name="_Toc127455034"/>
      <w:bookmarkStart w:id="1808" w:name="_Toc127455043"/>
      <w:bookmarkStart w:id="1809" w:name="_Toc127527561"/>
      <w:bookmarkStart w:id="1810" w:name="_Toc127456627"/>
      <w:bookmarkStart w:id="1811" w:name="_Toc127529750"/>
      <w:bookmarkStart w:id="1812" w:name="_Toc127455045"/>
      <w:bookmarkStart w:id="1813" w:name="_Toc127527570"/>
      <w:bookmarkStart w:id="1814" w:name="_Toc127529532"/>
      <w:bookmarkStart w:id="1815" w:name="_Toc127529759"/>
      <w:bookmarkStart w:id="1816" w:name="_Toc129006508"/>
      <w:bookmarkStart w:id="1817" w:name="_Toc130459656"/>
      <w:bookmarkStart w:id="1818" w:name="_Toc126742969"/>
      <w:bookmarkStart w:id="1819" w:name="_Toc126822507"/>
      <w:bookmarkStart w:id="1820" w:name="_Toc127454366"/>
      <w:bookmarkStart w:id="1821" w:name="_Toc127454592"/>
      <w:bookmarkStart w:id="1822" w:name="_Toc127455947"/>
      <w:bookmarkStart w:id="1823" w:name="_Toc127454593"/>
      <w:bookmarkStart w:id="1824" w:name="_Toc127457073"/>
      <w:bookmarkStart w:id="1825" w:name="_Toc127456851"/>
      <w:bookmarkStart w:id="1826" w:name="_Toc127457526"/>
      <w:bookmarkStart w:id="1827" w:name="_Toc127457077"/>
      <w:bookmarkStart w:id="1828" w:name="_Toc127455261"/>
      <w:bookmarkStart w:id="1829" w:name="_Toc127457304"/>
      <w:bookmarkStart w:id="1830" w:name="_Toc127455713"/>
      <w:bookmarkStart w:id="1831" w:name="_Toc127457530"/>
      <w:bookmarkStart w:id="1832" w:name="_Toc127456168"/>
      <w:bookmarkStart w:id="1833" w:name="_Toc127457756"/>
      <w:bookmarkStart w:id="1834" w:name="_Toc130459650"/>
      <w:bookmarkStart w:id="1835" w:name="_Toc127455265"/>
      <w:bookmarkStart w:id="1836" w:name="_Toc127454359"/>
      <w:bookmarkStart w:id="1837" w:name="_Toc127454585"/>
      <w:bookmarkStart w:id="1838" w:name="_Toc127454811"/>
      <w:bookmarkStart w:id="1839" w:name="_Toc127455037"/>
      <w:bookmarkStart w:id="1840" w:name="_Toc127524137"/>
      <w:bookmarkStart w:id="1841" w:name="_Toc127527562"/>
      <w:bookmarkStart w:id="1842" w:name="_Toc127529524"/>
      <w:bookmarkStart w:id="1843" w:name="_Toc127529751"/>
      <w:bookmarkStart w:id="1844" w:name="_Toc129006500"/>
      <w:bookmarkStart w:id="1845" w:name="_Toc130459648"/>
      <w:bookmarkStart w:id="1846" w:name="_Toc127456621"/>
      <w:bookmarkStart w:id="1847" w:name="_Toc126822500"/>
      <w:bookmarkStart w:id="1848" w:name="_Toc130459661"/>
      <w:bookmarkStart w:id="1849" w:name="_Toc127457301"/>
      <w:bookmarkStart w:id="1850" w:name="_Toc126822512"/>
      <w:bookmarkStart w:id="1851" w:name="_Toc127457753"/>
      <w:bookmarkStart w:id="1852" w:name="_Toc127454597"/>
      <w:bookmarkStart w:id="1853" w:name="_Toc127455488"/>
      <w:bookmarkStart w:id="1854" w:name="_Toc127455049"/>
      <w:bookmarkStart w:id="1855" w:name="_Toc127455941"/>
      <w:bookmarkStart w:id="1856" w:name="_Toc127455499"/>
      <w:bookmarkStart w:id="1857" w:name="_Toc127456395"/>
      <w:bookmarkStart w:id="1858" w:name="_Toc127457086"/>
      <w:bookmarkStart w:id="1859" w:name="_Toc127454591"/>
      <w:bookmarkStart w:id="1860" w:name="_Toc127454358"/>
      <w:bookmarkStart w:id="1861" w:name="_Toc127454584"/>
      <w:bookmarkStart w:id="1862" w:name="_Toc127454810"/>
      <w:bookmarkStart w:id="1863" w:name="_Toc127455036"/>
      <w:bookmarkStart w:id="1864" w:name="_Toc127524138"/>
      <w:bookmarkStart w:id="1865" w:name="_Toc127527563"/>
      <w:bookmarkStart w:id="1866" w:name="_Toc127529525"/>
      <w:bookmarkStart w:id="1867" w:name="_Toc127529752"/>
      <w:bookmarkStart w:id="1868" w:name="_Toc129006501"/>
      <w:bookmarkStart w:id="1869" w:name="_Toc130459649"/>
      <w:bookmarkStart w:id="1870" w:name="_Toc127456620"/>
      <w:bookmarkStart w:id="1871" w:name="_Toc126822499"/>
      <w:bookmarkStart w:id="1872" w:name="_Toc127457075"/>
      <w:bookmarkStart w:id="1873" w:name="_Toc127457302"/>
      <w:bookmarkStart w:id="1874" w:name="_Toc127457528"/>
      <w:bookmarkStart w:id="1875" w:name="_Toc127457754"/>
      <w:bookmarkStart w:id="1876" w:name="_Toc127455263"/>
      <w:bookmarkStart w:id="1877" w:name="_Toc127455489"/>
      <w:bookmarkStart w:id="1878" w:name="_Toc127455715"/>
      <w:bookmarkStart w:id="1879" w:name="_Toc127455942"/>
      <w:bookmarkStart w:id="1880" w:name="_Toc127456170"/>
      <w:bookmarkStart w:id="1881" w:name="_Toc127456396"/>
      <w:bookmarkStart w:id="1882" w:name="_Toc126742962"/>
      <w:bookmarkStart w:id="1883" w:name="_Toc127456850"/>
      <w:bookmarkStart w:id="1884" w:name="_Toc127455044"/>
      <w:bookmarkStart w:id="1885" w:name="_Toc127524148"/>
      <w:bookmarkStart w:id="1886" w:name="_Toc127455270"/>
      <w:bookmarkStart w:id="1887" w:name="_Toc127527571"/>
      <w:bookmarkStart w:id="1888" w:name="_Toc127529533"/>
      <w:bookmarkStart w:id="1889" w:name="_Toc127529760"/>
      <w:bookmarkStart w:id="1890" w:name="_Toc129006509"/>
      <w:bookmarkStart w:id="1891" w:name="_Toc130459657"/>
      <w:bookmarkStart w:id="1892" w:name="_Toc126742970"/>
      <w:bookmarkStart w:id="1893" w:name="_Toc126822508"/>
      <w:bookmarkStart w:id="1894" w:name="_Toc127456623"/>
      <w:bookmarkStart w:id="1895" w:name="_Toc127457763"/>
      <w:bookmarkStart w:id="1896" w:name="_Toc127457076"/>
      <w:bookmarkStart w:id="1897" w:name="_Toc127457303"/>
      <w:bookmarkStart w:id="1898" w:name="_Toc127457529"/>
      <w:bookmarkStart w:id="1899" w:name="_Toc127457755"/>
      <w:bookmarkStart w:id="1900" w:name="_Toc127455264"/>
      <w:bookmarkStart w:id="1901" w:name="_Toc127455490"/>
      <w:bookmarkStart w:id="1902" w:name="_Toc127455716"/>
      <w:bookmarkStart w:id="1903" w:name="_Toc127455943"/>
      <w:bookmarkStart w:id="1904" w:name="_Toc127456171"/>
      <w:bookmarkStart w:id="1905" w:name="_Toc127456397"/>
      <w:bookmarkStart w:id="1906" w:name="_Toc127454367"/>
      <w:bookmarkStart w:id="1907" w:name="_Toc127456849"/>
      <w:bookmarkStart w:id="1908" w:name="_Toc127454819"/>
      <w:bookmarkStart w:id="1909" w:name="_Toc127456631"/>
      <w:bookmarkStart w:id="1910" w:name="_Toc127455271"/>
      <w:bookmarkStart w:id="1911" w:name="_Toc127456858"/>
      <w:bookmarkStart w:id="1912" w:name="_Toc127455269"/>
      <w:bookmarkStart w:id="1913" w:name="_Toc127457084"/>
      <w:bookmarkStart w:id="1914" w:name="_Toc127527564"/>
      <w:bookmarkStart w:id="1915" w:name="_Toc127457311"/>
      <w:bookmarkStart w:id="1916" w:name="_Toc127529753"/>
      <w:bookmarkStart w:id="1917" w:name="_Toc127457537"/>
      <w:bookmarkStart w:id="1918" w:name="_Toc127456622"/>
      <w:bookmarkStart w:id="1919" w:name="_Toc127456405"/>
      <w:bookmarkStart w:id="1920" w:name="_Toc127457539"/>
      <w:bookmarkStart w:id="1921" w:name="_Toc127529761"/>
      <w:bookmarkStart w:id="1922" w:name="_Toc127524150"/>
      <w:bookmarkStart w:id="1923" w:name="_Toc130459658"/>
      <w:bookmarkStart w:id="1924" w:name="_Toc127529535"/>
      <w:bookmarkStart w:id="1925" w:name="_Toc126822509"/>
      <w:bookmarkStart w:id="1926" w:name="_Toc129006511"/>
      <w:bookmarkStart w:id="1927" w:name="_Toc127454594"/>
      <w:bookmarkStart w:id="1928" w:name="_Toc126742972"/>
      <w:bookmarkStart w:id="1929" w:name="_Toc127524144"/>
      <w:bookmarkStart w:id="1930" w:name="_Toc127529764"/>
      <w:bookmarkStart w:id="1931" w:name="_Toc127455720"/>
      <w:bookmarkStart w:id="1932" w:name="_Toc127454822"/>
      <w:bookmarkStart w:id="1933" w:name="_Toc127455048"/>
      <w:bookmarkStart w:id="1934" w:name="_Toc127455274"/>
      <w:bookmarkStart w:id="1935" w:name="_Toc127455500"/>
      <w:bookmarkStart w:id="1936" w:name="_Toc127455726"/>
      <w:bookmarkStart w:id="1937" w:name="_Toc127455953"/>
      <w:bookmarkStart w:id="1938" w:name="_Toc127456181"/>
      <w:bookmarkStart w:id="1939" w:name="_Toc127456407"/>
      <w:bookmarkStart w:id="1940" w:name="_Toc127456633"/>
      <w:bookmarkStart w:id="1941" w:name="_Toc127456860"/>
      <w:bookmarkStart w:id="1942" w:name="_Toc127455952"/>
      <w:bookmarkStart w:id="1943" w:name="_Toc129006513"/>
      <w:bookmarkStart w:id="1944" w:name="_Toc127455955"/>
      <w:bookmarkStart w:id="1945" w:name="_Toc127527557"/>
      <w:bookmarkStart w:id="1946" w:name="_Toc127456635"/>
      <w:bookmarkStart w:id="1947" w:name="_Toc126742963"/>
      <w:bookmarkStart w:id="1948" w:name="_Toc127457315"/>
      <w:bookmarkStart w:id="1949" w:name="_Toc129006506"/>
      <w:bookmarkStart w:id="1950" w:name="_Toc127524152"/>
      <w:bookmarkStart w:id="1951" w:name="_Toc127454586"/>
      <w:bookmarkStart w:id="1952" w:name="_Toc127529539"/>
      <w:bookmarkStart w:id="1953" w:name="_Toc127455038"/>
      <w:bookmarkStart w:id="1954" w:name="_Toc130459663"/>
      <w:bookmarkStart w:id="1955" w:name="_Toc127529519"/>
      <w:bookmarkStart w:id="1956" w:name="_Toc127454821"/>
      <w:bookmarkStart w:id="1957" w:name="_Toc127455047"/>
      <w:bookmarkStart w:id="1958" w:name="_Toc127455273"/>
      <w:bookmarkStart w:id="1959" w:name="_Toc127529538"/>
      <w:bookmarkStart w:id="1960" w:name="_Toc129006514"/>
      <w:bookmarkStart w:id="1961" w:name="_Toc126742975"/>
      <w:bookmarkStart w:id="1962" w:name="_Toc127454372"/>
      <w:bookmarkStart w:id="1963" w:name="_Toc127454824"/>
      <w:bookmarkStart w:id="1964" w:name="_Toc127527575"/>
      <w:bookmarkStart w:id="1965" w:name="_Toc127529537"/>
      <w:bookmarkStart w:id="1966" w:name="_Toc127454369"/>
      <w:bookmarkStart w:id="1967" w:name="_Toc127457313"/>
      <w:bookmarkStart w:id="1968" w:name="_Toc94099667"/>
      <w:bookmarkStart w:id="1969" w:name="_Toc127457541"/>
      <w:bookmarkStart w:id="1970" w:name="_Toc127456634"/>
      <w:bookmarkStart w:id="1971" w:name="_Toc127455050"/>
      <w:bookmarkStart w:id="1972" w:name="_Toc127455728"/>
      <w:bookmarkStart w:id="1973" w:name="_Toc70693035"/>
      <w:bookmarkStart w:id="1974" w:name="_Toc127457540"/>
      <w:bookmarkStart w:id="1975" w:name="_Toc127524151"/>
      <w:bookmarkStart w:id="1976" w:name="_Toc127457766"/>
      <w:bookmarkStart w:id="1977" w:name="_Toc129006515"/>
      <w:bookmarkStart w:id="1978" w:name="_Toc127456862"/>
      <w:bookmarkStart w:id="1979" w:name="_Toc127455727"/>
      <w:bookmarkStart w:id="1980" w:name="_Toc94099549"/>
      <w:bookmarkStart w:id="1981" w:name="_Toc127456182"/>
      <w:bookmarkStart w:id="1982" w:name="_Toc94180487"/>
      <w:bookmarkStart w:id="1983" w:name="_Toc127455276"/>
      <w:bookmarkStart w:id="1984" w:name="_Toc127456861"/>
      <w:bookmarkStart w:id="1985" w:name="_Toc127454598"/>
      <w:bookmarkStart w:id="1986" w:name="_Toc127527577"/>
      <w:bookmarkStart w:id="1987" w:name="_Toc127456183"/>
      <w:bookmarkStart w:id="1988" w:name="_Toc127529766"/>
      <w:bookmarkStart w:id="1989" w:name="_Toc127456409"/>
      <w:bookmarkStart w:id="1990" w:name="_Toc127455501"/>
      <w:bookmarkStart w:id="1991" w:name="_Toc94101050"/>
      <w:bookmarkStart w:id="1992" w:name="_Toc127457088"/>
      <w:bookmarkStart w:id="1993" w:name="_Toc127454370"/>
      <w:bookmarkStart w:id="1994" w:name="_Toc127456408"/>
      <w:bookmarkStart w:id="1995" w:name="_Toc127457767"/>
      <w:bookmarkStart w:id="1996" w:name="_Toc127454596"/>
      <w:bookmarkStart w:id="1997" w:name="_Toc127457087"/>
      <w:bookmarkStart w:id="1998" w:name="_Toc127457314"/>
      <w:bookmarkStart w:id="1999" w:name="_Toc130459660"/>
      <w:bookmarkStart w:id="2000" w:name="_Toc70692030"/>
      <w:bookmarkStart w:id="2001" w:name="_Toc127454371"/>
      <w:bookmarkStart w:id="2002" w:name="_Toc127527576"/>
      <w:bookmarkStart w:id="2003" w:name="_Toc127455954"/>
      <w:bookmarkStart w:id="2004" w:name="_Toc127454823"/>
      <w:bookmarkStart w:id="2005" w:name="_Toc127529765"/>
      <w:bookmarkStart w:id="2006" w:name="_Toc130459662"/>
      <w:bookmarkStart w:id="2007" w:name="_Toc127455275"/>
      <w:bookmarkStart w:id="2008" w:name="_Toc127456180"/>
      <w:bookmarkStart w:id="2009" w:name="_Toc129006512"/>
      <w:bookmarkStart w:id="2010" w:name="_Toc127455725"/>
      <w:bookmarkStart w:id="2011" w:name="_Toc126742974"/>
      <w:bookmarkStart w:id="2012" w:name="_Toc127455497"/>
      <w:bookmarkStart w:id="2013" w:name="_Toc127455502"/>
      <w:bookmarkStart w:id="2014" w:name="_Toc126742973"/>
      <w:bookmarkStart w:id="2015" w:name="_Toc126822511"/>
      <w:bookmarkStart w:id="2016" w:name="_Toc127455722"/>
      <w:bookmarkStart w:id="2017" w:name="_Toc127455949"/>
      <w:bookmarkStart w:id="2018" w:name="_Toc127456177"/>
      <w:bookmarkStart w:id="2019" w:name="_Toc127456403"/>
      <w:bookmarkStart w:id="2020" w:name="_Toc127456629"/>
      <w:bookmarkStart w:id="2021" w:name="_Toc127454595"/>
      <w:bookmarkStart w:id="2022" w:name="_Toc127457765"/>
      <w:bookmarkStart w:id="2023" w:name="_Toc127527573"/>
      <w:bookmarkStart w:id="2024" w:name="_Toc127529762"/>
      <w:bookmarkStart w:id="2025" w:name="_Toc130459659"/>
      <w:bookmarkStart w:id="2026" w:name="_Toc126822510"/>
      <w:bookmarkStart w:id="2027" w:name="_Toc127529749"/>
      <w:bookmarkStart w:id="2028" w:name="_Toc127455498"/>
      <w:bookmarkStart w:id="2029" w:name="_Toc127454364"/>
      <w:bookmarkStart w:id="2030" w:name="_Toc127455724"/>
      <w:bookmarkStart w:id="2031" w:name="_Toc127454590"/>
      <w:bookmarkStart w:id="2032" w:name="_Toc127455951"/>
      <w:bookmarkStart w:id="2033" w:name="_Toc127454816"/>
      <w:bookmarkStart w:id="2034" w:name="_Toc127456176"/>
      <w:bookmarkStart w:id="2035" w:name="_Toc127456402"/>
      <w:bookmarkStart w:id="2036" w:name="_Toc127456628"/>
      <w:bookmarkStart w:id="2037" w:name="_Toc127456855"/>
      <w:bookmarkStart w:id="2038" w:name="_Toc127457081"/>
      <w:bookmarkStart w:id="2039" w:name="_Toc127457308"/>
      <w:bookmarkStart w:id="2040" w:name="_Toc127457534"/>
      <w:bookmarkStart w:id="2041" w:name="_Toc127457760"/>
      <w:bookmarkStart w:id="2042" w:name="_Toc127456174"/>
      <w:bookmarkStart w:id="2043" w:name="_Toc127456173"/>
      <w:bookmarkStart w:id="2044" w:name="_Toc127456399"/>
      <w:bookmarkStart w:id="2045" w:name="_Toc127456625"/>
      <w:bookmarkStart w:id="2046" w:name="_Toc127456852"/>
      <w:bookmarkStart w:id="2047" w:name="_Toc127457305"/>
      <w:bookmarkStart w:id="2048" w:name="_Toc127524145"/>
      <w:bookmarkStart w:id="2049" w:name="_Toc127455495"/>
      <w:bookmarkStart w:id="2050" w:name="_Toc127455721"/>
      <w:bookmarkStart w:id="2051" w:name="_Toc127455948"/>
      <w:bookmarkStart w:id="2052" w:name="_Toc127456179"/>
      <w:bookmarkStart w:id="2053" w:name="_Toc127455042"/>
      <w:bookmarkStart w:id="2054" w:name="_Toc127524140"/>
      <w:bookmarkStart w:id="2055" w:name="_Toc127529527"/>
      <w:bookmarkStart w:id="2056" w:name="_Toc129006503"/>
      <w:bookmarkStart w:id="2057" w:name="_Toc126742964"/>
      <w:bookmarkStart w:id="2058" w:name="_Toc127454361"/>
      <w:bookmarkStart w:id="2059" w:name="_Toc127454813"/>
      <w:bookmarkStart w:id="2060" w:name="_Toc127524139"/>
      <w:bookmarkStart w:id="2061" w:name="_Toc127529526"/>
      <w:bookmarkStart w:id="2062" w:name="_Toc127457761"/>
      <w:bookmarkStart w:id="2063" w:name="_Toc127455496"/>
      <w:bookmarkStart w:id="2064" w:name="_Toc127454587"/>
      <w:bookmarkStart w:id="2065" w:name="_Toc127455039"/>
      <w:bookmarkStart w:id="2066" w:name="_Toc127527568"/>
      <w:bookmarkStart w:id="2067" w:name="_Toc127529536"/>
      <w:bookmarkStart w:id="2068" w:name="_Toc127529757"/>
      <w:bookmarkStart w:id="2069" w:name="_Toc126822501"/>
      <w:bookmarkStart w:id="2070" w:name="_Toc127456406"/>
      <w:bookmarkStart w:id="2071" w:name="_Toc127456632"/>
      <w:bookmarkStart w:id="2072" w:name="_Toc126742967"/>
      <w:bookmarkStart w:id="2073" w:name="_Toc127529763"/>
      <w:bookmarkStart w:id="2074" w:name="_Toc127457312"/>
      <w:bookmarkStart w:id="2075" w:name="_Toc126822505"/>
      <w:bookmarkStart w:id="2076" w:name="_Toc127457764"/>
      <w:bookmarkStart w:id="2077" w:name="_Toc127524149"/>
      <w:bookmarkStart w:id="2078" w:name="_Toc127527574"/>
      <w:bookmarkStart w:id="2079" w:name="_Toc127529530"/>
      <w:bookmarkStart w:id="2080" w:name="_Toc127456856"/>
      <w:bookmarkStart w:id="2081" w:name="_Toc127454360"/>
      <w:bookmarkStart w:id="2082" w:name="_Toc130459654"/>
      <w:bookmarkStart w:id="2083" w:name="_Toc127454812"/>
      <w:bookmarkStart w:id="2084" w:name="_Toc127456859"/>
      <w:bookmarkStart w:id="2085" w:name="_Toc127457085"/>
      <w:bookmarkStart w:id="2086" w:name="_Toc127455272"/>
      <w:bookmarkStart w:id="2087" w:name="_Toc127457538"/>
      <w:bookmarkStart w:id="2088" w:name="_Toc127529746"/>
      <w:bookmarkStart w:id="2089" w:name="_Toc127454357"/>
      <w:bookmarkStart w:id="2090" w:name="_Toc127454809"/>
      <w:bookmarkStart w:id="2091" w:name="_Toc127524135"/>
      <w:bookmarkStart w:id="2092" w:name="_Toc127529522"/>
      <w:bookmarkStart w:id="2093" w:name="_Toc129006498"/>
      <w:bookmarkStart w:id="2094" w:name="_Toc126742959"/>
      <w:bookmarkStart w:id="2095" w:name="_Toc127454356"/>
      <w:bookmarkStart w:id="2096" w:name="_Toc127454808"/>
      <w:bookmarkStart w:id="2097" w:name="_Toc127524132"/>
      <w:bookmarkStart w:id="2098" w:name="_Toc127527565"/>
      <w:bookmarkStart w:id="2099" w:name="_Toc126822502"/>
      <w:bookmarkStart w:id="2100" w:name="_Toc126742960"/>
      <w:bookmarkStart w:id="2101" w:name="_Toc129006495"/>
      <w:bookmarkStart w:id="2102" w:name="_Toc130459643"/>
      <w:bookmarkStart w:id="2103" w:name="_Toc126742956"/>
      <w:bookmarkStart w:id="2104" w:name="_Toc126822494"/>
      <w:bookmarkStart w:id="2105" w:name="_Toc127454353"/>
      <w:bookmarkStart w:id="2106" w:name="_Toc127454579"/>
      <w:bookmarkStart w:id="2107" w:name="_Toc127454805"/>
      <w:bookmarkStart w:id="2108" w:name="_Toc127455031"/>
      <w:bookmarkStart w:id="2109" w:name="_Toc127527560"/>
      <w:bookmarkStart w:id="2110" w:name="_Toc127457078"/>
      <w:bookmarkStart w:id="2111" w:name="_Toc130459651"/>
      <w:bookmarkStart w:id="2112" w:name="_Toc127524146"/>
      <w:bookmarkStart w:id="2113" w:name="_Toc127455476"/>
      <w:bookmarkStart w:id="2114" w:name="_Toc127456838"/>
      <w:bookmarkStart w:id="2115" w:name="_Toc127455929"/>
      <w:bookmarkStart w:id="2116" w:name="_Toc127457291"/>
      <w:bookmarkStart w:id="2117" w:name="_Toc127527548"/>
      <w:bookmarkStart w:id="2118" w:name="_Toc127455026"/>
      <w:bookmarkStart w:id="2119" w:name="_Toc127529738"/>
      <w:bookmarkStart w:id="2120" w:name="_Toc127527553"/>
      <w:bookmarkStart w:id="2121" w:name="_Toc130459635"/>
      <w:bookmarkStart w:id="2122" w:name="_Toc127529742"/>
      <w:bookmarkStart w:id="2123" w:name="_Toc126822486"/>
      <w:bookmarkStart w:id="2124" w:name="_Toc127456848"/>
      <w:bookmarkStart w:id="2125" w:name="_Toc127454571"/>
      <w:bookmarkStart w:id="2126" w:name="_Toc126822490"/>
      <w:bookmarkStart w:id="2127" w:name="_Toc127457738"/>
      <w:bookmarkStart w:id="2128" w:name="_Toc127454575"/>
      <w:bookmarkStart w:id="2129" w:name="_Toc127456383"/>
      <w:bookmarkStart w:id="2130" w:name="_Toc127456847"/>
      <w:bookmarkStart w:id="2131" w:name="_Toc127457300"/>
      <w:bookmarkStart w:id="2132" w:name="_Toc127457752"/>
      <w:bookmarkStart w:id="2133" w:name="_Toc127455487"/>
      <w:bookmarkStart w:id="2134" w:name="_Toc127455940"/>
      <w:bookmarkStart w:id="2135" w:name="_Toc127456394"/>
      <w:bookmarkStart w:id="2136" w:name="_Toc130459639"/>
      <w:bookmarkStart w:id="2137" w:name="_Toc127456156"/>
      <w:bookmarkStart w:id="2138" w:name="_Toc127456382"/>
      <w:bookmarkStart w:id="2139" w:name="_Toc127456384"/>
      <w:bookmarkStart w:id="2140" w:name="_Toc127456835"/>
      <w:bookmarkStart w:id="2141" w:name="_Toc127454799"/>
      <w:bookmarkStart w:id="2142" w:name="_Toc127455020"/>
      <w:bookmarkStart w:id="2143" w:name="_Toc127455472"/>
      <w:bookmarkStart w:id="2144" w:name="_Toc127455928"/>
      <w:bookmarkStart w:id="2145" w:name="_Toc127456379"/>
      <w:bookmarkStart w:id="2146" w:name="_Toc127456832"/>
      <w:bookmarkStart w:id="2147" w:name="_Toc127454572"/>
      <w:bookmarkStart w:id="2148" w:name="_Toc127456385"/>
      <w:bookmarkStart w:id="2149" w:name="_Toc127457739"/>
      <w:bookmarkStart w:id="2150" w:name="_Toc126822485"/>
      <w:bookmarkStart w:id="2151" w:name="_Toc127527550"/>
      <w:bookmarkStart w:id="2152" w:name="_Toc127527549"/>
      <w:bookmarkStart w:id="2153" w:name="_Toc127457061"/>
      <w:bookmarkStart w:id="2154" w:name="_Toc127457743"/>
      <w:bookmarkStart w:id="2155" w:name="_Toc127456836"/>
      <w:bookmarkStart w:id="2156" w:name="_Toc127455478"/>
      <w:bookmarkStart w:id="2157" w:name="_Toc127457289"/>
      <w:bookmarkStart w:id="2158" w:name="_Toc127455931"/>
      <w:bookmarkStart w:id="2159" w:name="_Toc127455024"/>
      <w:bookmarkStart w:id="2160" w:name="_Toc127455025"/>
      <w:bookmarkStart w:id="2161" w:name="_Toc127524123"/>
      <w:bookmarkStart w:id="2162" w:name="_Toc127529740"/>
      <w:bookmarkStart w:id="2163" w:name="_Toc127529510"/>
      <w:bookmarkStart w:id="2164" w:name="_Toc130459637"/>
      <w:bookmarkStart w:id="2165" w:name="_Toc127457741"/>
      <w:bookmarkStart w:id="2166" w:name="_Toc127455250"/>
      <w:bookmarkStart w:id="2167" w:name="_Toc127455702"/>
      <w:bookmarkStart w:id="2168" w:name="_Toc127456157"/>
      <w:bookmarkStart w:id="2169" w:name="_Toc127456609"/>
      <w:bookmarkStart w:id="2170" w:name="_Toc127457062"/>
      <w:bookmarkStart w:id="2171" w:name="_Toc127454570"/>
      <w:bookmarkStart w:id="2172" w:name="_Toc129006488"/>
      <w:bookmarkStart w:id="2173" w:name="_Toc126822488"/>
      <w:bookmarkStart w:id="2174" w:name="_Toc126742948"/>
      <w:bookmarkStart w:id="2175" w:name="_Toc126742947"/>
      <w:bookmarkStart w:id="2176" w:name="_Toc127454573"/>
      <w:bookmarkStart w:id="2177" w:name="_Toc127454797"/>
      <w:bookmarkStart w:id="2178" w:name="_Toc127457740"/>
      <w:bookmarkStart w:id="2179" w:name="_Toc127527552"/>
      <w:bookmarkStart w:id="2180" w:name="_Toc127529512"/>
      <w:bookmarkStart w:id="2181" w:name="_Toc127529741"/>
      <w:bookmarkStart w:id="2182" w:name="_Toc127454346"/>
      <w:bookmarkStart w:id="2183" w:name="_Toc130459638"/>
      <w:bookmarkStart w:id="2184" w:name="_Toc129006486"/>
      <w:bookmarkStart w:id="2185" w:name="_Toc127456837"/>
      <w:bookmarkStart w:id="2186" w:name="_Toc127454577"/>
      <w:bookmarkStart w:id="2187" w:name="_Toc126822489"/>
      <w:bookmarkStart w:id="2188" w:name="_Toc126822487"/>
      <w:bookmarkStart w:id="2189" w:name="_Toc127529737"/>
      <w:bookmarkStart w:id="2190" w:name="_Toc127455029"/>
      <w:bookmarkStart w:id="2191" w:name="_Toc127457290"/>
      <w:bookmarkStart w:id="2192" w:name="_Toc127454798"/>
      <w:bookmarkStart w:id="2193" w:name="_Toc127454574"/>
      <w:bookmarkStart w:id="2194" w:name="_Toc127455027"/>
      <w:bookmarkStart w:id="2195" w:name="_Toc130459634"/>
      <w:bookmarkStart w:id="2196" w:name="_Toc127527551"/>
      <w:bookmarkStart w:id="2197" w:name="_Toc127524126"/>
      <w:bookmarkStart w:id="2198" w:name="_Toc127454803"/>
      <w:bookmarkStart w:id="2199" w:name="_Toc127529513"/>
      <w:bookmarkStart w:id="2200" w:name="_Toc127524129"/>
      <w:bookmarkStart w:id="2201" w:name="_Toc129006489"/>
      <w:bookmarkStart w:id="2202" w:name="_Toc127527554"/>
      <w:bookmarkStart w:id="2203" w:name="_Toc126742950"/>
      <w:bookmarkStart w:id="2204" w:name="_Toc127529516"/>
      <w:bookmarkStart w:id="2205" w:name="_Toc127454347"/>
      <w:bookmarkStart w:id="2206" w:name="_Toc127529743"/>
      <w:bookmarkStart w:id="2207" w:name="_Toc127457515"/>
      <w:bookmarkStart w:id="2208" w:name="_Toc127454351"/>
      <w:bookmarkStart w:id="2209" w:name="_Toc127455252"/>
      <w:bookmarkStart w:id="2210" w:name="_Toc127457514"/>
      <w:bookmarkStart w:id="2211" w:name="_Toc127455704"/>
      <w:bookmarkStart w:id="2212" w:name="_Toc127455023"/>
      <w:bookmarkStart w:id="2213" w:name="_Toc127456159"/>
      <w:bookmarkStart w:id="2214" w:name="_Toc127455477"/>
      <w:bookmarkStart w:id="2215" w:name="_Toc127456611"/>
      <w:bookmarkStart w:id="2216" w:name="_Toc127455475"/>
      <w:bookmarkStart w:id="2217" w:name="_Toc127457064"/>
      <w:bookmarkStart w:id="2218" w:name="_Toc127455701"/>
      <w:bookmarkStart w:id="2219" w:name="_Toc127455046"/>
      <w:bookmarkStart w:id="2220" w:name="_Toc127455930"/>
      <w:bookmarkStart w:id="2221" w:name="_Toc126822483"/>
      <w:bookmarkStart w:id="2222" w:name="_Toc127524125"/>
      <w:bookmarkStart w:id="2223" w:name="_Toc127454342"/>
      <w:bookmarkStart w:id="2224" w:name="_Toc127454568"/>
      <w:bookmarkStart w:id="2225" w:name="_Toc127529739"/>
      <w:bookmarkStart w:id="2226" w:name="_Toc127454794"/>
      <w:bookmarkStart w:id="2227" w:name="_Toc127457737"/>
      <w:bookmarkStart w:id="2228" w:name="_Toc126742949"/>
      <w:bookmarkStart w:id="2229" w:name="_Toc127527547"/>
      <w:bookmarkStart w:id="2230" w:name="_Toc127529509"/>
      <w:bookmarkStart w:id="2231" w:name="_Toc127457288"/>
      <w:bookmarkStart w:id="2232" w:name="_Toc126742945"/>
      <w:bookmarkStart w:id="2233" w:name="_Toc129006502"/>
      <w:bookmarkStart w:id="2234" w:name="_Toc127455249"/>
      <w:bookmarkStart w:id="2235" w:name="_Toc126822513"/>
      <w:bookmarkStart w:id="2236" w:name="_Toc127455698"/>
      <w:bookmarkStart w:id="2237" w:name="_Toc127457082"/>
      <w:bookmarkStart w:id="2238" w:name="_Toc127456153"/>
      <w:bookmarkStart w:id="2239" w:name="_Toc127457309"/>
      <w:bookmarkStart w:id="2240" w:name="_Toc127456608"/>
      <w:bookmarkStart w:id="2241" w:name="_Toc127457535"/>
      <w:bookmarkStart w:id="2242" w:name="_Toc127457058"/>
      <w:bookmarkStart w:id="2243" w:name="_Toc127529754"/>
      <w:bookmarkStart w:id="2244" w:name="_Toc127457742"/>
      <w:bookmarkStart w:id="2245" w:name="_Toc130459633"/>
      <w:bookmarkStart w:id="2246" w:name="_Toc126822484"/>
      <w:bookmarkStart w:id="2247" w:name="_Toc127454343"/>
      <w:bookmarkStart w:id="2248" w:name="_Toc127454795"/>
      <w:bookmarkStart w:id="2249" w:name="_Toc127457736"/>
      <w:bookmarkStart w:id="2250" w:name="_Toc127524121"/>
      <w:bookmarkStart w:id="2251" w:name="_Toc127527546"/>
      <w:bookmarkStart w:id="2252" w:name="_Toc127529508"/>
      <w:bookmarkStart w:id="2253" w:name="_Toc127529735"/>
      <w:bookmarkStart w:id="2254" w:name="_Toc129006484"/>
      <w:bookmarkStart w:id="2255" w:name="_Toc127457517"/>
      <w:bookmarkStart w:id="2256" w:name="_Toc129006485"/>
      <w:bookmarkStart w:id="2257" w:name="_Toc127456833"/>
      <w:bookmarkStart w:id="2258" w:name="_Toc127457059"/>
      <w:bookmarkStart w:id="2259" w:name="_Toc127457286"/>
      <w:bookmarkStart w:id="2260" w:name="_Toc127457512"/>
      <w:bookmarkStart w:id="2261" w:name="_Toc127455021"/>
      <w:bookmarkStart w:id="2262" w:name="_Toc127455247"/>
      <w:bookmarkStart w:id="2263" w:name="_Toc127455473"/>
      <w:bookmarkStart w:id="2264" w:name="_Toc127455699"/>
      <w:bookmarkStart w:id="2265" w:name="_Toc127455926"/>
      <w:bookmarkStart w:id="2266" w:name="_Toc127456154"/>
      <w:bookmarkStart w:id="2267" w:name="_Toc130459632"/>
      <w:bookmarkStart w:id="2268" w:name="_Toc127456607"/>
      <w:bookmarkStart w:id="2269" w:name="_Toc129006492"/>
      <w:bookmarkStart w:id="2270" w:name="_Toc127457747"/>
      <w:bookmarkStart w:id="2271" w:name="_Toc130459640"/>
      <w:bookmarkStart w:id="2272" w:name="_Toc127524130"/>
      <w:bookmarkStart w:id="2273" w:name="_Toc126742953"/>
      <w:bookmarkStart w:id="2274" w:name="_Toc127529517"/>
      <w:bookmarkStart w:id="2275" w:name="_Toc126822491"/>
      <w:bookmarkStart w:id="2276" w:name="_Toc129006493"/>
      <w:bookmarkStart w:id="2277" w:name="_Toc127454350"/>
      <w:bookmarkStart w:id="2278" w:name="_Toc126742954"/>
      <w:bookmarkStart w:id="2279" w:name="_Toc127456381"/>
      <w:bookmarkStart w:id="2280" w:name="_Toc127457521"/>
      <w:bookmarkStart w:id="2281" w:name="_Toc127456834"/>
      <w:bookmarkStart w:id="2282" w:name="_Toc127457060"/>
      <w:bookmarkStart w:id="2283" w:name="_Toc127457287"/>
      <w:bookmarkStart w:id="2284" w:name="_Toc127457513"/>
      <w:bookmarkStart w:id="2285" w:name="_Toc127455022"/>
      <w:bookmarkStart w:id="2286" w:name="_Toc127455248"/>
      <w:bookmarkStart w:id="2287" w:name="_Toc127455474"/>
      <w:bookmarkStart w:id="2288" w:name="_Toc127455700"/>
      <w:bookmarkStart w:id="2289" w:name="_Toc127455927"/>
      <w:bookmarkStart w:id="2290" w:name="_Toc127456155"/>
      <w:bookmarkStart w:id="2291" w:name="_Toc127454576"/>
      <w:bookmarkStart w:id="2292" w:name="_Toc127456606"/>
      <w:bookmarkStart w:id="2293" w:name="_Toc127454802"/>
      <w:bookmarkStart w:id="2294" w:name="_Toc127456389"/>
      <w:bookmarkStart w:id="2295" w:name="_Toc127455028"/>
      <w:bookmarkStart w:id="2296" w:name="_Toc127456615"/>
      <w:bookmarkStart w:id="2297" w:name="_Toc127527555"/>
      <w:bookmarkStart w:id="2298" w:name="_Toc127456842"/>
      <w:bookmarkStart w:id="2299" w:name="_Toc127529744"/>
      <w:bookmarkStart w:id="2300" w:name="_Toc127457068"/>
      <w:bookmarkStart w:id="2301" w:name="_Toc130459641"/>
      <w:bookmarkStart w:id="2302" w:name="_Toc127457295"/>
      <w:bookmarkStart w:id="2303" w:name="_Toc127456380"/>
      <w:bookmarkStart w:id="2304" w:name="_Toc127456163"/>
      <w:bookmarkStart w:id="2305" w:name="_Toc127455936"/>
      <w:bookmarkStart w:id="2306" w:name="_Toc129006496"/>
      <w:bookmarkStart w:id="2307" w:name="_Toc127455479"/>
      <w:bookmarkStart w:id="2308" w:name="_Toc127456840"/>
      <w:bookmarkStart w:id="2309" w:name="_Toc127457071"/>
      <w:bookmarkStart w:id="2310" w:name="_Toc127457066"/>
      <w:bookmarkStart w:id="2311" w:name="_Toc127457519"/>
      <w:bookmarkStart w:id="2312" w:name="_Toc127455259"/>
      <w:bookmarkStart w:id="2313" w:name="_Toc127457745"/>
      <w:bookmarkStart w:id="2314" w:name="_Toc127455480"/>
      <w:bookmarkStart w:id="2315" w:name="_Toc127456166"/>
      <w:bookmarkStart w:id="2316" w:name="_Toc127455706"/>
      <w:bookmarkStart w:id="2317" w:name="_Toc127529747"/>
      <w:bookmarkStart w:id="2318" w:name="_Toc127457758"/>
      <w:bookmarkStart w:id="2319" w:name="_Toc130459644"/>
      <w:bookmarkStart w:id="2320" w:name="_Toc127456617"/>
      <w:bookmarkStart w:id="2321" w:name="_Toc127527566"/>
      <w:bookmarkStart w:id="2322" w:name="_Toc127454355"/>
      <w:bookmarkStart w:id="2323" w:name="_Toc127454581"/>
      <w:bookmarkStart w:id="2324" w:name="_Toc130459652"/>
      <w:bookmarkStart w:id="2325" w:name="_Toc127455033"/>
      <w:bookmarkStart w:id="2326" w:name="_Toc127524133"/>
      <w:bookmarkStart w:id="2327" w:name="_Toc127456846"/>
      <w:bookmarkStart w:id="2328" w:name="_Toc127529520"/>
      <w:bookmarkStart w:id="2329" w:name="_Toc127456161"/>
      <w:bookmarkStart w:id="2330" w:name="_Toc129006497"/>
      <w:bookmarkStart w:id="2331" w:name="_Toc127456391"/>
      <w:bookmarkStart w:id="2332" w:name="_Toc127455932"/>
      <w:bookmarkStart w:id="2333" w:name="_Toc127456844"/>
      <w:bookmarkStart w:id="2334" w:name="_Toc127456160"/>
      <w:bookmarkStart w:id="2335" w:name="_Toc127456612"/>
      <w:bookmarkStart w:id="2336" w:name="_Toc127457523"/>
      <w:bookmarkStart w:id="2337" w:name="_Toc127456839"/>
      <w:bookmarkStart w:id="2338" w:name="_Toc127457292"/>
      <w:bookmarkStart w:id="2339" w:name="_Toc127455484"/>
      <w:bookmarkStart w:id="2340" w:name="_Toc127457518"/>
      <w:bookmarkStart w:id="2341" w:name="_Toc127529748"/>
      <w:bookmarkStart w:id="2342" w:name="_Toc127456165"/>
      <w:bookmarkStart w:id="2343" w:name="_Toc130459645"/>
      <w:bookmarkStart w:id="2344" w:name="_Toc127456616"/>
      <w:bookmarkStart w:id="2345" w:name="_Toc126822496"/>
      <w:bookmarkStart w:id="2346" w:name="_Toc127454354"/>
      <w:bookmarkStart w:id="2347" w:name="_Toc127454580"/>
      <w:bookmarkStart w:id="2348" w:name="_Toc127454807"/>
      <w:bookmarkStart w:id="2349" w:name="_Toc127455032"/>
      <w:bookmarkStart w:id="2350" w:name="_Toc127524134"/>
      <w:bookmarkStart w:id="2351" w:name="_Toc127527558"/>
      <w:bookmarkStart w:id="2352" w:name="_Toc127529521"/>
      <w:bookmarkStart w:id="2353" w:name="_Toc126742958"/>
      <w:bookmarkStart w:id="2354" w:name="_Toc127457306"/>
      <w:bookmarkStart w:id="2355" w:name="_Toc127457072"/>
      <w:bookmarkStart w:id="2356" w:name="_Toc127457299"/>
      <w:bookmarkStart w:id="2357" w:name="_Toc127456619"/>
      <w:bookmarkStart w:id="2358" w:name="_Toc127457751"/>
      <w:bookmarkStart w:id="2359" w:name="_Toc127455260"/>
      <w:bookmarkStart w:id="2360" w:name="_Toc127454814"/>
      <w:bookmarkStart w:id="2361" w:name="_Toc127455712"/>
      <w:bookmarkStart w:id="2362" w:name="_Toc127455939"/>
      <w:bookmarkStart w:id="2363" w:name="_Toc127456853"/>
      <w:bookmarkStart w:id="2364" w:name="_Toc127456393"/>
      <w:bookmarkStart w:id="2365" w:name="_Toc127456618"/>
      <w:bookmarkStart w:id="2366" w:name="_Toc127529523"/>
      <w:bookmarkStart w:id="2367" w:name="_Toc129006499"/>
      <w:bookmarkStart w:id="2368" w:name="_Toc127455267"/>
      <w:bookmarkStart w:id="2369" w:name="_Toc127457532"/>
      <w:bookmarkStart w:id="2370" w:name="_Toc127456400"/>
      <w:bookmarkStart w:id="2371" w:name="_Toc127529755"/>
      <w:bookmarkStart w:id="2372" w:name="_Toc127457524"/>
      <w:bookmarkStart w:id="2373" w:name="_Toc127524142"/>
      <w:bookmarkStart w:id="2374" w:name="_Toc126822503"/>
      <w:bookmarkStart w:id="2375" w:name="_Toc127455711"/>
      <w:bookmarkStart w:id="2376" w:name="_Toc127457079"/>
      <w:bookmarkStart w:id="2377" w:name="_Toc127457293"/>
      <w:bookmarkStart w:id="2378" w:name="_Toc127456845"/>
      <w:bookmarkStart w:id="2379" w:name="_Toc127457525"/>
      <w:bookmarkStart w:id="2380" w:name="_Toc127457298"/>
      <w:bookmarkStart w:id="2381" w:name="_Toc127455254"/>
      <w:bookmarkStart w:id="2382" w:name="_Toc127457750"/>
      <w:bookmarkStart w:id="2383" w:name="_Toc127455486"/>
      <w:bookmarkStart w:id="2384" w:name="_Toc127455485"/>
      <w:bookmarkStart w:id="2385" w:name="_Toc127455933"/>
      <w:bookmarkStart w:id="2386" w:name="_Toc127455938"/>
      <w:bookmarkStart w:id="2387" w:name="_Toc127456167"/>
      <w:bookmarkStart w:id="2388" w:name="_Toc127456392"/>
      <w:bookmarkStart w:id="2389" w:name="_Toc127456613"/>
      <w:bookmarkStart w:id="2390" w:name="_Toc127524141"/>
      <w:bookmarkStart w:id="2391" w:name="_Toc127454362"/>
      <w:bookmarkStart w:id="2392" w:name="_Toc127529528"/>
      <w:bookmarkStart w:id="2393" w:name="_Toc126822461"/>
      <w:bookmarkStart w:id="2394" w:name="_Toc129006504"/>
      <w:bookmarkStart w:id="2395" w:name="_Toc127456626"/>
      <w:bookmarkStart w:id="2396" w:name="_Toc126742965"/>
      <w:bookmarkStart w:id="2397" w:name="_Toc127529490"/>
      <w:bookmarkStart w:id="2398" w:name="_Toc127454815"/>
      <w:bookmarkStart w:id="2399" w:name="_Toc127524136"/>
      <w:bookmarkStart w:id="2400" w:name="_Toc127455041"/>
      <w:bookmarkStart w:id="2401" w:name="_Toc127455482"/>
      <w:bookmarkStart w:id="2402" w:name="_Toc127455253"/>
      <w:bookmarkStart w:id="2403" w:name="_Toc127456390"/>
      <w:bookmarkStart w:id="2404" w:name="_Toc130459614"/>
      <w:bookmarkStart w:id="2405" w:name="_Toc126822492"/>
      <w:bookmarkStart w:id="2406" w:name="_Toc127457070"/>
      <w:bookmarkStart w:id="2407" w:name="_Toc127456386"/>
      <w:bookmarkStart w:id="2408" w:name="_Toc127457297"/>
      <w:bookmarkStart w:id="2409" w:name="_Toc127457749"/>
      <w:bookmarkStart w:id="2410" w:name="_Toc127457065"/>
      <w:bookmarkStart w:id="2411" w:name="_Toc127455258"/>
      <w:bookmarkStart w:id="2412" w:name="_Toc127455710"/>
      <w:bookmarkStart w:id="2413" w:name="_Toc127457744"/>
      <w:bookmarkStart w:id="2414" w:name="_Toc129006466"/>
      <w:bookmarkStart w:id="2415" w:name="_Toc127455708"/>
      <w:bookmarkStart w:id="2416" w:name="_Toc127455705"/>
      <w:bookmarkStart w:id="2417" w:name="_Toc130459610"/>
      <w:bookmarkStart w:id="2418" w:name="_Toc127457718"/>
      <w:bookmarkStart w:id="2419" w:name="_Toc127457263"/>
      <w:bookmarkStart w:id="2420" w:name="_Toc127527528"/>
      <w:bookmarkStart w:id="2421" w:name="_Toc127455030"/>
      <w:bookmarkStart w:id="2422" w:name="_Toc127529714"/>
      <w:bookmarkStart w:id="2423" w:name="_Toc127455256"/>
      <w:bookmarkStart w:id="2424" w:name="_Toc127529717"/>
      <w:bookmarkStart w:id="2425" w:name="_Toc127457262"/>
      <w:bookmarkStart w:id="2426" w:name="_Toc127455937"/>
      <w:bookmarkStart w:id="2427" w:name="_Toc127456387"/>
      <w:bookmarkStart w:id="2428" w:name="_Toc127529713"/>
      <w:bookmarkStart w:id="2429" w:name="_Toc126742957"/>
      <w:bookmarkStart w:id="2430" w:name="_Toc127457069"/>
      <w:bookmarkStart w:id="2431" w:name="_Toc127455907"/>
      <w:bookmarkStart w:id="2432" w:name="_Toc127457296"/>
      <w:bookmarkStart w:id="2433" w:name="_Toc127457748"/>
      <w:bookmarkStart w:id="2434" w:name="_Toc127457719"/>
      <w:bookmarkStart w:id="2435" w:name="_Toc127455257"/>
      <w:bookmarkStart w:id="2436" w:name="_Toc127455709"/>
      <w:bookmarkStart w:id="2437" w:name="_Toc126822466"/>
      <w:bookmarkStart w:id="2438" w:name="_Toc127457714"/>
      <w:bookmarkStart w:id="2439" w:name="_Toc127527524"/>
      <w:bookmarkStart w:id="2440" w:name="_Toc127527567"/>
      <w:bookmarkStart w:id="2441" w:name="_Toc127455935"/>
      <w:bookmarkStart w:id="2442" w:name="_Toc126822465"/>
      <w:bookmarkStart w:id="2443" w:name="_Toc130459653"/>
      <w:bookmarkStart w:id="2444" w:name="_Toc127457715"/>
      <w:bookmarkStart w:id="2445" w:name="_Toc127527525"/>
      <w:bookmarkStart w:id="2446" w:name="_Toc127454589"/>
      <w:bookmarkStart w:id="2447" w:name="_Toc130459611"/>
      <w:bookmarkStart w:id="2448" w:name="_Toc126822462"/>
      <w:bookmarkStart w:id="2449" w:name="_Toc129006491"/>
      <w:bookmarkStart w:id="2450" w:name="_Toc127457266"/>
      <w:bookmarkStart w:id="2451" w:name="_Toc127457522"/>
      <w:bookmarkStart w:id="2452" w:name="_Toc127457504"/>
      <w:bookmarkStart w:id="2453" w:name="_Toc127454801"/>
      <w:bookmarkStart w:id="2454" w:name="_Toc127456361"/>
      <w:bookmarkStart w:id="2455" w:name="_Toc127455483"/>
      <w:bookmarkStart w:id="2456" w:name="_Toc127457267"/>
      <w:bookmarkStart w:id="2457" w:name="_Toc127456158"/>
      <w:bookmarkStart w:id="2458" w:name="_Toc127527529"/>
      <w:bookmarkStart w:id="2459" w:name="_Toc127456164"/>
      <w:bookmarkStart w:id="2460" w:name="_Toc129006463"/>
      <w:bookmarkStart w:id="2461" w:name="_Toc127457516"/>
      <w:bookmarkStart w:id="2462" w:name="_Toc127529529"/>
      <w:bookmarkStart w:id="2463" w:name="_Toc126822495"/>
      <w:bookmarkStart w:id="2464" w:name="_Toc129006505"/>
      <w:bookmarkStart w:id="2465" w:name="_Toc129006490"/>
      <w:bookmarkStart w:id="2466" w:name="_Toc126742966"/>
      <w:bookmarkStart w:id="2467" w:name="_Toc127454806"/>
      <w:bookmarkStart w:id="2468" w:name="_Toc127454363"/>
      <w:bookmarkStart w:id="2469" w:name="_Toc127454800"/>
      <w:bookmarkStart w:id="2470" w:name="_Toc126742940"/>
      <w:bookmarkStart w:id="2471" w:name="_Toc127527559"/>
      <w:bookmarkStart w:id="2472" w:name="_Toc127455040"/>
      <w:bookmarkStart w:id="2473" w:name="_Toc127456605"/>
      <w:bookmarkStart w:id="2474" w:name="_Toc127524127"/>
      <w:bookmarkStart w:id="2475" w:name="_Toc127529515"/>
      <w:bookmarkStart w:id="2476" w:name="_Toc127454344"/>
      <w:bookmarkStart w:id="2477" w:name="_Toc126742952"/>
      <w:bookmarkStart w:id="2478" w:name="_Toc127454349"/>
      <w:bookmarkStart w:id="2479" w:name="_Toc127454796"/>
      <w:bookmarkStart w:id="2480" w:name="_Toc127455251"/>
      <w:bookmarkStart w:id="2481" w:name="_Toc127455703"/>
      <w:bookmarkStart w:id="2482" w:name="_Toc127524124"/>
      <w:bookmarkStart w:id="2483" w:name="_Toc127456610"/>
      <w:bookmarkStart w:id="2484" w:name="_Toc127457063"/>
      <w:bookmarkStart w:id="2485" w:name="_Toc127529511"/>
      <w:bookmarkStart w:id="2486" w:name="_Toc127457285"/>
      <w:bookmarkStart w:id="2487" w:name="_Toc127454588"/>
      <w:bookmarkStart w:id="2488" w:name="_Toc129006487"/>
      <w:bookmarkStart w:id="2489" w:name="_Toc127524128"/>
      <w:bookmarkStart w:id="2490" w:name="_Toc127529756"/>
      <w:bookmarkStart w:id="2491" w:name="_Toc130459636"/>
      <w:bookmarkStart w:id="2492" w:name="_Toc126742951"/>
      <w:bookmarkStart w:id="2493" w:name="_Toc126822504"/>
      <w:bookmarkStart w:id="2494" w:name="_Toc127454345"/>
      <w:bookmarkStart w:id="2495" w:name="_Toc127455246"/>
      <w:bookmarkStart w:id="2496" w:name="_Toc127456843"/>
      <w:bookmarkStart w:id="2497" w:name="_Toc127524100"/>
      <w:bookmarkStart w:id="2498" w:name="_Toc130459552"/>
      <w:bookmarkStart w:id="2499" w:name="_Toc127455170"/>
      <w:bookmarkStart w:id="2500" w:name="_Toc129006412"/>
      <w:bookmarkStart w:id="2501" w:name="_Toc127529428"/>
      <w:bookmarkStart w:id="2502" w:name="_Toc127529432"/>
      <w:bookmarkStart w:id="2503" w:name="_Toc127456533"/>
      <w:bookmarkStart w:id="2504" w:name="_Toc127529433"/>
      <w:bookmarkStart w:id="2505" w:name="_Toc127529660"/>
      <w:bookmarkStart w:id="2506" w:name="_Toc127456760"/>
      <w:bookmarkStart w:id="2507" w:name="_Toc130459557"/>
      <w:bookmarkStart w:id="2508" w:name="_Toc127456528"/>
      <w:bookmarkStart w:id="2509" w:name="_Toc129006392"/>
      <w:bookmarkStart w:id="2510" w:name="_Toc127456981"/>
      <w:bookmarkStart w:id="2511" w:name="_Toc127457434"/>
      <w:bookmarkStart w:id="2512" w:name="_Toc127457213"/>
      <w:bookmarkStart w:id="2513" w:name="_Toc127524045"/>
      <w:bookmarkStart w:id="2514" w:name="_Toc127455849"/>
      <w:bookmarkStart w:id="2515" w:name="_Toc127455180"/>
      <w:bookmarkStart w:id="2516" w:name="_Toc130459539"/>
      <w:bookmarkStart w:id="2517" w:name="_Toc127454703"/>
      <w:bookmarkStart w:id="2518" w:name="_Toc127457419"/>
      <w:bookmarkStart w:id="2519" w:name="_Toc127454249"/>
      <w:bookmarkStart w:id="2520" w:name="_Toc127455155"/>
      <w:bookmarkStart w:id="2521" w:name="_Toc127456986"/>
      <w:bookmarkStart w:id="2522" w:name="_Toc127455621"/>
      <w:bookmarkStart w:id="2523" w:name="_Toc127524050"/>
      <w:bookmarkStart w:id="2524" w:name="_Toc127456076"/>
      <w:bookmarkStart w:id="2525" w:name="_Toc130459551"/>
      <w:bookmarkStart w:id="2526" w:name="_Toc127529421"/>
      <w:bookmarkStart w:id="2527" w:name="_Toc127455398"/>
      <w:bookmarkStart w:id="2528" w:name="_Toc129006397"/>
      <w:bookmarkStart w:id="2529" w:name="_Toc127456079"/>
      <w:bookmarkStart w:id="2530" w:name="_Toc129006395"/>
      <w:bookmarkStart w:id="2531" w:name="_Toc127456758"/>
      <w:bookmarkStart w:id="2532" w:name="_Toc127456077"/>
      <w:bookmarkStart w:id="2533" w:name="_Toc127454746"/>
      <w:bookmarkStart w:id="2534" w:name="_Toc127457209"/>
      <w:bookmarkStart w:id="2535" w:name="_Toc127529664"/>
      <w:bookmarkStart w:id="2536" w:name="_Toc127457661"/>
      <w:bookmarkStart w:id="2537" w:name="_Toc127455617"/>
      <w:bookmarkStart w:id="2538" w:name="_Toc126742868"/>
      <w:bookmarkStart w:id="2539" w:name="_Toc127454973"/>
      <w:bookmarkStart w:id="2540" w:name="_Toc127455425"/>
      <w:bookmarkStart w:id="2541" w:name="_Toc127455878"/>
      <w:bookmarkStart w:id="2542" w:name="_Toc127456332"/>
      <w:bookmarkStart w:id="2543" w:name="_Toc127524077"/>
      <w:bookmarkStart w:id="2544" w:name="_Toc127529691"/>
      <w:bookmarkStart w:id="2545" w:name="_Toc127454939"/>
      <w:bookmarkStart w:id="2546" w:name="_Toc127454946"/>
      <w:bookmarkStart w:id="2547" w:name="_Toc127455172"/>
      <w:bookmarkStart w:id="2548" w:name="_Toc127457212"/>
      <w:bookmarkStart w:id="2549" w:name="_Toc127455624"/>
      <w:bookmarkStart w:id="2550" w:name="_Toc126742872"/>
      <w:bookmarkStart w:id="2551" w:name="_Toc126742870"/>
      <w:bookmarkStart w:id="2552" w:name="_Toc127454267"/>
      <w:bookmarkStart w:id="2553" w:name="_Toc127454721"/>
      <w:bookmarkStart w:id="2554" w:name="_Toc127455171"/>
      <w:bookmarkStart w:id="2555" w:name="_Toc127455623"/>
      <w:bookmarkStart w:id="2556" w:name="_Toc127524046"/>
      <w:bookmarkStart w:id="2557" w:name="_Toc129006413"/>
      <w:bookmarkStart w:id="2558" w:name="_Toc127457663"/>
      <w:bookmarkStart w:id="2559" w:name="_Toc127524048"/>
      <w:bookmarkStart w:id="2560" w:name="_Toc130459560"/>
      <w:bookmarkStart w:id="2561" w:name="_Toc127529435"/>
      <w:bookmarkStart w:id="2562" w:name="_Toc127529662"/>
      <w:bookmarkStart w:id="2563" w:name="_Toc127457664"/>
      <w:bookmarkStart w:id="2564" w:name="_Toc130459558"/>
      <w:bookmarkStart w:id="2565" w:name="_Toc127456531"/>
      <w:bookmarkStart w:id="2566" w:name="_Toc127527474"/>
      <w:bookmarkStart w:id="2567" w:name="_Toc127456984"/>
      <w:bookmarkStart w:id="2568" w:name="_Toc127457211"/>
      <w:bookmarkStart w:id="2569" w:name="_Toc127529663"/>
      <w:bookmarkStart w:id="2570" w:name="_Toc127527475"/>
      <w:bookmarkStart w:id="2571" w:name="_Toc127456305"/>
      <w:bookmarkStart w:id="2572" w:name="_Toc129006408"/>
      <w:bookmarkStart w:id="2573" w:name="_Toc126742871"/>
      <w:bookmarkStart w:id="2574" w:name="_Toc127454261"/>
      <w:bookmarkStart w:id="2575" w:name="_Toc130459561"/>
      <w:bookmarkStart w:id="2576" w:name="_Toc127456529"/>
      <w:bookmarkStart w:id="2577" w:name="_Toc127454268"/>
      <w:bookmarkStart w:id="2578" w:name="_Toc127529437"/>
      <w:bookmarkStart w:id="2579" w:name="_Toc127454494"/>
      <w:bookmarkStart w:id="2580" w:name="_Toc127456982"/>
      <w:bookmarkStart w:id="2581" w:name="_Toc127456759"/>
      <w:bookmarkStart w:id="2582" w:name="_Toc127456530"/>
      <w:bookmarkStart w:id="2583" w:name="_Toc127456970"/>
      <w:bookmarkStart w:id="2584" w:name="_Toc127456983"/>
      <w:bookmarkStart w:id="2585" w:name="_Toc127457210"/>
      <w:bookmarkStart w:id="2586" w:name="_Toc127457423"/>
      <w:bookmarkStart w:id="2587" w:name="_Toc127457662"/>
      <w:bookmarkStart w:id="2588" w:name="_Toc127524047"/>
      <w:bookmarkStart w:id="2589" w:name="_Toc127524034"/>
      <w:bookmarkStart w:id="2590" w:name="_Toc127529434"/>
      <w:bookmarkStart w:id="2591" w:name="_Toc127529661"/>
      <w:bookmarkStart w:id="2592" w:name="_Toc127455625"/>
      <w:bookmarkStart w:id="2593" w:name="_Toc129006407"/>
      <w:bookmarkStart w:id="2594" w:name="_Toc126822406"/>
      <w:bookmarkStart w:id="2595" w:name="_Toc127454265"/>
      <w:bookmarkStart w:id="2596" w:name="_Toc126822402"/>
      <w:bookmarkStart w:id="2597" w:name="_Toc127455165"/>
      <w:bookmarkStart w:id="2598" w:name="_Toc127457435"/>
      <w:bookmarkStart w:id="2599" w:name="_Toc127454717"/>
      <w:bookmarkStart w:id="2600" w:name="_Toc127455848"/>
      <w:bookmarkStart w:id="2601" w:name="_Toc127457665"/>
      <w:bookmarkStart w:id="2602" w:name="_Toc127455391"/>
      <w:bookmarkStart w:id="2603" w:name="_Toc127455169"/>
      <w:bookmarkStart w:id="2604" w:name="_Toc127456561"/>
      <w:bookmarkStart w:id="2605" w:name="_Toc127455844"/>
      <w:bookmarkStart w:id="2606" w:name="_Toc127457437"/>
      <w:bookmarkStart w:id="2607" w:name="_Toc127456524"/>
      <w:bookmarkStart w:id="2608" w:name="_Toc127454718"/>
      <w:bookmarkStart w:id="2609" w:name="_Toc127456751"/>
      <w:bookmarkStart w:id="2610" w:name="_Toc127527473"/>
      <w:bookmarkStart w:id="2611" w:name="_Toc127457204"/>
      <w:bookmarkStart w:id="2612" w:name="_Toc127455396"/>
      <w:bookmarkStart w:id="2613" w:name="_Toc127457430"/>
      <w:bookmarkStart w:id="2614" w:name="_Toc129006411"/>
      <w:bookmarkStart w:id="2615" w:name="_Toc127524041"/>
      <w:bookmarkStart w:id="2616" w:name="_Toc126822407"/>
      <w:bookmarkStart w:id="2617" w:name="_Toc129006405"/>
      <w:bookmarkStart w:id="2618" w:name="_Toc127457205"/>
      <w:bookmarkStart w:id="2619" w:name="_Toc127454714"/>
      <w:bookmarkStart w:id="2620" w:name="_Toc130459553"/>
      <w:bookmarkStart w:id="2621" w:name="_Toc127455166"/>
      <w:bookmarkStart w:id="2622" w:name="_Toc127454941"/>
      <w:bookmarkStart w:id="2623" w:name="_Toc127455618"/>
      <w:bookmarkStart w:id="2624" w:name="_Toc127456300"/>
      <w:bookmarkStart w:id="2625" w:name="_Toc127456073"/>
      <w:bookmarkStart w:id="2626" w:name="_Toc127457658"/>
      <w:bookmarkStart w:id="2627" w:name="_Toc126742865"/>
      <w:bookmarkStart w:id="2628" w:name="_Toc127454698"/>
      <w:bookmarkStart w:id="2629" w:name="_Toc127457439"/>
      <w:bookmarkStart w:id="2630" w:name="_Toc127457660"/>
      <w:bookmarkStart w:id="2631" w:name="_Toc127529655"/>
      <w:bookmarkStart w:id="2632" w:name="_Toc129006404"/>
      <w:bookmarkStart w:id="2633" w:name="_Toc127529659"/>
      <w:bookmarkStart w:id="2634" w:name="_Toc127456525"/>
      <w:bookmarkStart w:id="2635" w:name="_Toc127456978"/>
      <w:bookmarkStart w:id="2636" w:name="_Toc126822409"/>
      <w:bookmarkStart w:id="2637" w:name="_Toc127457431"/>
      <w:bookmarkStart w:id="2638" w:name="_Toc127524042"/>
      <w:bookmarkStart w:id="2639" w:name="_Toc127454720"/>
      <w:bookmarkStart w:id="2640" w:name="_Toc129006409"/>
      <w:bookmarkStart w:id="2641" w:name="_Toc127527466"/>
      <w:bookmarkStart w:id="2642" w:name="_Toc126822408"/>
      <w:bookmarkStart w:id="2643" w:name="_Toc126742866"/>
      <w:bookmarkStart w:id="2644" w:name="_Toc126822404"/>
      <w:bookmarkStart w:id="2645" w:name="_Toc127454719"/>
      <w:bookmarkStart w:id="2646" w:name="_Toc127454489"/>
      <w:bookmarkStart w:id="2647" w:name="_Toc127454715"/>
      <w:bookmarkStart w:id="2648" w:name="_Toc127455397"/>
      <w:bookmarkStart w:id="2649" w:name="_Toc127455167"/>
      <w:bookmarkStart w:id="2650" w:name="_Toc127455393"/>
      <w:bookmarkStart w:id="2651" w:name="_Toc127456078"/>
      <w:bookmarkStart w:id="2652" w:name="_Toc127529429"/>
      <w:bookmarkStart w:id="2653" w:name="_Toc127456075"/>
      <w:bookmarkStart w:id="2654" w:name="_Toc127457657"/>
      <w:bookmarkStart w:id="2655" w:name="_Toc127456527"/>
      <w:bookmarkStart w:id="2656" w:name="_Toc127456754"/>
      <w:bookmarkStart w:id="2657" w:name="_Toc127529656"/>
      <w:bookmarkStart w:id="2658" w:name="_Toc127457207"/>
      <w:bookmarkStart w:id="2659" w:name="_Toc127457433"/>
      <w:bookmarkStart w:id="2660" w:name="_Toc126742864"/>
      <w:bookmarkStart w:id="2661" w:name="_Toc127524044"/>
      <w:bookmarkStart w:id="2662" w:name="_Toc127527469"/>
      <w:bookmarkStart w:id="2663" w:name="_Toc127454487"/>
      <w:bookmarkStart w:id="2664" w:name="_Toc127455847"/>
      <w:bookmarkStart w:id="2665" w:name="_Toc129006406"/>
      <w:bookmarkStart w:id="2666" w:name="_Toc126822403"/>
      <w:bookmarkStart w:id="2667" w:name="_Toc126742867"/>
      <w:bookmarkStart w:id="2668" w:name="_Toc126822405"/>
      <w:bookmarkStart w:id="2669" w:name="_Toc127454940"/>
      <w:bookmarkStart w:id="2670" w:name="_Toc127454490"/>
      <w:bookmarkStart w:id="2671" w:name="_Toc127454716"/>
      <w:bookmarkStart w:id="2672" w:name="_Toc127455845"/>
      <w:bookmarkStart w:id="2673" w:name="_Toc127455168"/>
      <w:bookmarkStart w:id="2674" w:name="_Toc127455394"/>
      <w:bookmarkStart w:id="2675" w:name="_Toc127456752"/>
      <w:bookmarkStart w:id="2676" w:name="_Toc127529658"/>
      <w:bookmarkStart w:id="2677" w:name="_Toc127456074"/>
      <w:bookmarkStart w:id="2678" w:name="_Toc127456757"/>
      <w:bookmarkStart w:id="2679" w:name="_Toc127456526"/>
      <w:bookmarkStart w:id="2680" w:name="_Toc127456753"/>
      <w:bookmarkStart w:id="2681" w:name="_Toc127457436"/>
      <w:bookmarkStart w:id="2682" w:name="_Toc127457206"/>
      <w:bookmarkStart w:id="2683" w:name="_Toc127457432"/>
      <w:bookmarkStart w:id="2684" w:name="_Toc127527472"/>
      <w:bookmarkStart w:id="2685" w:name="_Toc127524043"/>
      <w:bookmarkStart w:id="2686" w:name="_Toc127527468"/>
      <w:bookmarkStart w:id="2687" w:name="_Toc129006410"/>
      <w:bookmarkStart w:id="2688" w:name="_Toc127455846"/>
      <w:bookmarkStart w:id="2689" w:name="_Toc130459559"/>
      <w:bookmarkStart w:id="2690" w:name="_Toc127455629"/>
      <w:bookmarkStart w:id="2691" w:name="_Toc127456304"/>
      <w:bookmarkStart w:id="2692" w:name="_Toc127456084"/>
      <w:bookmarkStart w:id="2693" w:name="_Toc127454269"/>
      <w:bookmarkStart w:id="2694" w:name="_Toc126742876"/>
      <w:bookmarkStart w:id="2695" w:name="_Toc127454493"/>
      <w:bookmarkStart w:id="2696" w:name="_Toc127454273"/>
      <w:bookmarkStart w:id="2697" w:name="_Toc127454945"/>
      <w:bookmarkStart w:id="2698" w:name="_Toc127454725"/>
      <w:bookmarkStart w:id="2699" w:name="_Toc127455173"/>
      <w:bookmarkStart w:id="2700" w:name="_Toc127455400"/>
      <w:bookmarkStart w:id="2701" w:name="_Toc127455850"/>
      <w:bookmarkStart w:id="2702" w:name="_Toc127529441"/>
      <w:bookmarkStart w:id="2703" w:name="_Toc127529668"/>
      <w:bookmarkStart w:id="2704" w:name="_Toc129006417"/>
      <w:bookmarkStart w:id="2705" w:name="_Toc130459565"/>
      <w:bookmarkStart w:id="2706" w:name="_Toc127456536"/>
      <w:bookmarkStart w:id="2707" w:name="_Toc127456763"/>
      <w:bookmarkStart w:id="2708" w:name="_Toc127456989"/>
      <w:bookmarkStart w:id="2709" w:name="_Toc127457216"/>
      <w:bookmarkStart w:id="2710" w:name="_Toc127457442"/>
      <w:bookmarkStart w:id="2711" w:name="_Toc127457668"/>
      <w:bookmarkStart w:id="2712" w:name="_Toc127455178"/>
      <w:bookmarkStart w:id="2713" w:name="_Toc127527479"/>
      <w:bookmarkStart w:id="2714" w:name="_Toc127455853"/>
      <w:bookmarkStart w:id="2715" w:name="_Toc127455857"/>
      <w:bookmarkStart w:id="2716" w:name="_Toc127456307"/>
      <w:bookmarkStart w:id="2717" w:name="_Toc127456311"/>
      <w:bookmarkStart w:id="2718" w:name="_Toc126822411"/>
      <w:bookmarkStart w:id="2719" w:name="_Toc126822415"/>
      <w:bookmarkStart w:id="2720" w:name="_Toc127454496"/>
      <w:bookmarkStart w:id="2721" w:name="_Toc127454500"/>
      <w:bookmarkStart w:id="2722" w:name="_Toc127454948"/>
      <w:bookmarkStart w:id="2723" w:name="_Toc127454952"/>
      <w:bookmarkStart w:id="2724" w:name="_Toc127455403"/>
      <w:bookmarkStart w:id="2725" w:name="_Toc127455851"/>
      <w:bookmarkStart w:id="2726" w:name="_Toc127529440"/>
      <w:bookmarkStart w:id="2727" w:name="_Toc127529667"/>
      <w:bookmarkStart w:id="2728" w:name="_Toc129006416"/>
      <w:bookmarkStart w:id="2729" w:name="_Toc130459564"/>
      <w:bookmarkStart w:id="2730" w:name="_Toc127456537"/>
      <w:bookmarkStart w:id="2731" w:name="_Toc127456764"/>
      <w:bookmarkStart w:id="2732" w:name="_Toc127456990"/>
      <w:bookmarkStart w:id="2733" w:name="_Toc127457217"/>
      <w:bookmarkStart w:id="2734" w:name="_Toc127457443"/>
      <w:bookmarkStart w:id="2735" w:name="_Toc127457669"/>
      <w:bookmarkStart w:id="2736" w:name="_Toc127455177"/>
      <w:bookmarkStart w:id="2737" w:name="_Toc127527478"/>
      <w:bookmarkStart w:id="2738" w:name="_Toc127456086"/>
      <w:bookmarkStart w:id="2739" w:name="_Toc127456312"/>
      <w:bookmarkStart w:id="2740" w:name="_Toc126822416"/>
      <w:bookmarkStart w:id="2741" w:name="_Toc127454275"/>
      <w:bookmarkStart w:id="2742" w:name="_Toc127454727"/>
      <w:bookmarkStart w:id="2743" w:name="_Toc127454953"/>
      <w:bookmarkStart w:id="2744" w:name="_Toc127524054"/>
      <w:bookmarkStart w:id="2745" w:name="_Toc127455406"/>
      <w:bookmarkStart w:id="2746" w:name="_Toc127455632"/>
      <w:bookmarkStart w:id="2747" w:name="_Toc127455859"/>
      <w:bookmarkStart w:id="2748" w:name="_Toc127456087"/>
      <w:bookmarkStart w:id="2749" w:name="_Toc127456313"/>
      <w:bookmarkStart w:id="2750" w:name="_Toc127455858"/>
      <w:bookmarkStart w:id="2751" w:name="_Toc127529438"/>
      <w:bookmarkStart w:id="2752" w:name="_Toc126742878"/>
      <w:bookmarkStart w:id="2753" w:name="_Toc129006414"/>
      <w:bookmarkStart w:id="2754" w:name="_Toc127454501"/>
      <w:bookmarkStart w:id="2755" w:name="_Toc127456539"/>
      <w:bookmarkStart w:id="2756" w:name="_Toc127455179"/>
      <w:bookmarkStart w:id="2757" w:name="_Toc127456992"/>
      <w:bookmarkStart w:id="2758" w:name="_Toc127529642"/>
      <w:bookmarkStart w:id="2759" w:name="_Toc127457445"/>
      <w:bookmarkStart w:id="2760" w:name="_Toc98863416"/>
      <w:bookmarkStart w:id="2761" w:name="_Toc127524051"/>
      <w:bookmarkStart w:id="2762" w:name="_Toc127456987"/>
      <w:bookmarkStart w:id="2763" w:name="_Toc126742879"/>
      <w:bookmarkStart w:id="2764" w:name="_Toc126822417"/>
      <w:bookmarkStart w:id="2765" w:name="_Toc100840955"/>
      <w:bookmarkStart w:id="2766" w:name="_Toc127454276"/>
      <w:bookmarkStart w:id="2767" w:name="_Toc127454502"/>
      <w:bookmarkStart w:id="2768" w:name="_Toc127455626"/>
      <w:bookmarkStart w:id="2769" w:name="_Toc127454728"/>
      <w:bookmarkStart w:id="2770" w:name="_Toc127454954"/>
      <w:bookmarkStart w:id="2771" w:name="_Toc127456081"/>
      <w:bookmarkStart w:id="2772" w:name="_Toc127455405"/>
      <w:bookmarkStart w:id="2773" w:name="_Toc127455631"/>
      <w:bookmarkStart w:id="2774" w:name="_Toc126742873"/>
      <w:bookmarkStart w:id="2775" w:name="_Toc130459538"/>
      <w:bookmarkStart w:id="2776" w:name="_Toc127457440"/>
      <w:bookmarkStart w:id="2777" w:name="_Toc127454270"/>
      <w:bookmarkStart w:id="2778" w:name="_Toc127455834"/>
      <w:bookmarkStart w:id="2779" w:name="_Toc127529417"/>
      <w:bookmarkStart w:id="2780" w:name="_Toc127454722"/>
      <w:bookmarkStart w:id="2781" w:name="_Toc103951558"/>
      <w:bookmarkStart w:id="2782" w:name="_Toc127524030"/>
      <w:bookmarkStart w:id="2783" w:name="_Toc127455174"/>
      <w:bookmarkStart w:id="2784" w:name="_Toc127456534"/>
      <w:bookmarkStart w:id="2785" w:name="_Toc127456739"/>
      <w:bookmarkStart w:id="2786" w:name="_Toc127456082"/>
      <w:bookmarkStart w:id="2787" w:name="_Toc127455856"/>
      <w:bookmarkStart w:id="2788" w:name="_Toc127456308"/>
      <w:bookmarkStart w:id="2789" w:name="_Toc127456310"/>
      <w:bookmarkStart w:id="2790" w:name="_Toc127456535"/>
      <w:bookmarkStart w:id="2791" w:name="_Toc126822414"/>
      <w:bookmarkStart w:id="2792" w:name="_Toc127456523"/>
      <w:bookmarkStart w:id="2793" w:name="_Toc127454499"/>
      <w:bookmarkStart w:id="2794" w:name="_Toc127456988"/>
      <w:bookmarkStart w:id="2795" w:name="_Toc127454951"/>
      <w:bookmarkStart w:id="2796" w:name="_Toc127456976"/>
      <w:bookmarkStart w:id="2797" w:name="_Toc127455404"/>
      <w:bookmarkStart w:id="2798" w:name="_Toc127456083"/>
      <w:bookmarkStart w:id="2799" w:name="_Toc127454947"/>
      <w:bookmarkStart w:id="2800" w:name="_Toc127456309"/>
      <w:bookmarkStart w:id="2801" w:name="_Toc127455399"/>
      <w:bookmarkStart w:id="2802" w:name="_Toc127456532"/>
      <w:bookmarkStart w:id="2803" w:name="_Toc127455852"/>
      <w:bookmarkStart w:id="2804" w:name="_Toc127456985"/>
      <w:bookmarkStart w:id="2805" w:name="_Toc127456080"/>
      <w:bookmarkStart w:id="2806" w:name="_Toc127457438"/>
      <w:bookmarkStart w:id="2807" w:name="_Toc127456306"/>
      <w:bookmarkStart w:id="2808" w:name="_Toc126822410"/>
      <w:bookmarkStart w:id="2809" w:name="_Toc127455855"/>
      <w:bookmarkStart w:id="2810" w:name="_Toc127457441"/>
      <w:bookmarkStart w:id="2811" w:name="_Toc127457429"/>
      <w:bookmarkStart w:id="2812" w:name="_Toc127524052"/>
      <w:bookmarkStart w:id="2813" w:name="_Toc127524040"/>
      <w:bookmarkStart w:id="2814" w:name="_Toc127529439"/>
      <w:bookmarkStart w:id="2815" w:name="_Toc127529427"/>
      <w:bookmarkStart w:id="2816" w:name="_Toc129006415"/>
      <w:bookmarkStart w:id="2817" w:name="_Toc129006403"/>
      <w:bookmarkStart w:id="2818" w:name="_Toc126742875"/>
      <w:bookmarkStart w:id="2819" w:name="_Toc126822413"/>
      <w:bookmarkStart w:id="2820" w:name="_Toc127454272"/>
      <w:bookmarkStart w:id="2821" w:name="_Toc127529657"/>
      <w:bookmarkStart w:id="2822" w:name="_Toc129006402"/>
      <w:bookmarkStart w:id="2823" w:name="_Toc127455630"/>
      <w:bookmarkStart w:id="2824" w:name="_Toc127454271"/>
      <w:bookmarkStart w:id="2825" w:name="_Toc127456085"/>
      <w:bookmarkStart w:id="2826" w:name="_Toc127454949"/>
      <w:bookmarkStart w:id="2827" w:name="_Toc126742877"/>
      <w:bookmarkStart w:id="2828" w:name="_Toc127455627"/>
      <w:bookmarkStart w:id="2829" w:name="_Toc127454274"/>
      <w:bookmarkStart w:id="2830" w:name="_Toc130459541"/>
      <w:bookmarkStart w:id="2831" w:name="_Toc127454726"/>
      <w:bookmarkStart w:id="2832" w:name="_Toc127529641"/>
      <w:bookmarkStart w:id="2833" w:name="_Toc127524053"/>
      <w:bookmarkStart w:id="2834" w:name="_Toc127454929"/>
      <w:bookmarkStart w:id="2835" w:name="_Toc127457654"/>
      <w:bookmarkStart w:id="2836" w:name="_Toc127455176"/>
      <w:bookmarkStart w:id="2837" w:name="_Toc127524028"/>
      <w:bookmarkStart w:id="2838" w:name="_Toc127529653"/>
      <w:bookmarkStart w:id="2839" w:name="_Toc127455402"/>
      <w:bookmarkStart w:id="2840" w:name="_Toc127527465"/>
      <w:bookmarkStart w:id="2841" w:name="_Toc127456519"/>
      <w:bookmarkStart w:id="2842" w:name="_Toc127455628"/>
      <w:bookmarkStart w:id="2843" w:name="_Toc127456296"/>
      <w:bookmarkStart w:id="2844" w:name="_Toc127529426"/>
      <w:bookmarkStart w:id="2845" w:name="_Toc127454495"/>
      <w:bookmarkStart w:id="2846" w:name="_Toc127457202"/>
      <w:bookmarkStart w:id="2847" w:name="_Toc127457191"/>
      <w:bookmarkStart w:id="2848" w:name="_Toc127455381"/>
      <w:bookmarkStart w:id="2849" w:name="_Toc127527464"/>
      <w:bookmarkStart w:id="2850" w:name="_Toc127524039"/>
      <w:bookmarkStart w:id="2851" w:name="_Toc127527454"/>
      <w:bookmarkStart w:id="2852" w:name="_Toc127456293"/>
      <w:bookmarkStart w:id="2853" w:name="_Toc127456061"/>
      <w:bookmarkStart w:id="2854" w:name="_Toc126822392"/>
      <w:bookmarkStart w:id="2855" w:name="_Toc127456746"/>
      <w:bookmarkStart w:id="2856" w:name="_Toc127454477"/>
      <w:bookmarkStart w:id="2857" w:name="_Toc127456511"/>
      <w:bookmarkStart w:id="2858" w:name="_Toc127457199"/>
      <w:bookmarkStart w:id="2859" w:name="_Toc126822412"/>
      <w:bookmarkStart w:id="2860" w:name="_Toc127457651"/>
      <w:bookmarkStart w:id="2861" w:name="_Toc127454723"/>
      <w:bookmarkStart w:id="2862" w:name="_Toc127527461"/>
      <w:bookmarkStart w:id="2863" w:name="_Toc127455401"/>
      <w:bookmarkStart w:id="2864" w:name="_Toc127529650"/>
      <w:bookmarkStart w:id="2865" w:name="_Toc127454498"/>
      <w:bookmarkStart w:id="2866" w:name="_Toc127456522"/>
      <w:bookmarkStart w:id="2867" w:name="_Toc127454724"/>
      <w:bookmarkStart w:id="2868" w:name="_Toc127457428"/>
      <w:bookmarkStart w:id="2869" w:name="_Toc127454950"/>
      <w:bookmarkStart w:id="2870" w:name="_Toc127455854"/>
      <w:bookmarkStart w:id="2871" w:name="_Toc127457425"/>
      <w:bookmarkStart w:id="2872" w:name="_Toc126742874"/>
      <w:bookmarkStart w:id="2873" w:name="_Toc127524036"/>
      <w:bookmarkStart w:id="2874" w:name="_Toc127454497"/>
      <w:bookmarkStart w:id="2875" w:name="_Toc127529423"/>
      <w:bookmarkStart w:id="2876" w:name="_Toc127455175"/>
      <w:bookmarkStart w:id="2877" w:name="_Toc129006399"/>
      <w:bookmarkStart w:id="2878" w:name="_Toc127456972"/>
      <w:bookmarkStart w:id="2879" w:name="_Toc127456975"/>
      <w:bookmarkStart w:id="2880" w:name="_Toc127529654"/>
      <w:bookmarkStart w:id="2881" w:name="_Toc127457655"/>
      <w:bookmarkStart w:id="2882" w:name="_Toc127456749"/>
      <w:bookmarkStart w:id="2883" w:name="_Toc127456966"/>
      <w:bookmarkStart w:id="2884" w:name="_Toc127527460"/>
      <w:bookmarkStart w:id="2885" w:name="_Toc127455154"/>
      <w:bookmarkStart w:id="2886" w:name="_Toc127529422"/>
      <w:bookmarkStart w:id="2887" w:name="_Toc127524029"/>
      <w:bookmarkStart w:id="2888" w:name="_Toc127529649"/>
      <w:bookmarkStart w:id="2889" w:name="_Toc127529419"/>
      <w:bookmarkStart w:id="2890" w:name="_Toc130459540"/>
      <w:bookmarkStart w:id="2891" w:name="_Toc127455607"/>
      <w:bookmarkStart w:id="2892" w:name="_Toc126822391"/>
      <w:bookmarkStart w:id="2893" w:name="_Toc129006393"/>
      <w:bookmarkStart w:id="2894" w:name="_Toc127454262"/>
      <w:bookmarkStart w:id="2895" w:name="_Toc127456512"/>
      <w:bookmarkStart w:id="2896" w:name="_Toc127454928"/>
      <w:bookmarkStart w:id="2897" w:name="_Toc127457192"/>
      <w:bookmarkStart w:id="2898" w:name="_Toc127455380"/>
      <w:bookmarkStart w:id="2899" w:name="_Toc127455606"/>
      <w:bookmarkStart w:id="2900" w:name="_Toc127456072"/>
      <w:bookmarkStart w:id="2901" w:name="_Toc127456756"/>
      <w:bookmarkStart w:id="2902" w:name="_Toc127454943"/>
      <w:bookmarkStart w:id="2903" w:name="_Toc127454713"/>
      <w:bookmarkStart w:id="2904" w:name="_Toc127527471"/>
      <w:bookmarkStart w:id="2905" w:name="_Toc127456755"/>
      <w:bookmarkStart w:id="2906" w:name="_Toc127454476"/>
      <w:bookmarkStart w:id="2907" w:name="_Toc127454252"/>
      <w:bookmarkStart w:id="2908" w:name="_Toc127454478"/>
      <w:bookmarkStart w:id="2909" w:name="_Toc127454704"/>
      <w:bookmarkStart w:id="2910" w:name="_Toc127454930"/>
      <w:bookmarkStart w:id="2911" w:name="_Toc127455388"/>
      <w:bookmarkStart w:id="2912" w:name="_Toc127454708"/>
      <w:bookmarkStart w:id="2913" w:name="_Toc127456741"/>
      <w:bookmarkStart w:id="2914" w:name="_Toc127454934"/>
      <w:bookmarkStart w:id="2915" w:name="_Toc127455150"/>
      <w:bookmarkStart w:id="2916" w:name="_Toc127455160"/>
      <w:bookmarkStart w:id="2917" w:name="_Toc127455829"/>
      <w:bookmarkStart w:id="2918" w:name="_Toc127455613"/>
      <w:bookmarkStart w:id="2919" w:name="_Toc127456968"/>
      <w:bookmarkStart w:id="2920" w:name="_Toc127457195"/>
      <w:bookmarkStart w:id="2921" w:name="_Toc127457421"/>
      <w:bookmarkStart w:id="2922" w:name="_Toc127457647"/>
      <w:bookmarkStart w:id="2923" w:name="_Toc127455156"/>
      <w:bookmarkStart w:id="2924" w:name="_Toc127455614"/>
      <w:bookmarkStart w:id="2925" w:name="_Toc127456069"/>
      <w:bookmarkStart w:id="2926" w:name="_Toc126742861"/>
      <w:bookmarkStart w:id="2927" w:name="_Toc127454258"/>
      <w:bookmarkStart w:id="2928" w:name="_Toc127454710"/>
      <w:bookmarkStart w:id="2929" w:name="_Toc127524038"/>
      <w:bookmarkStart w:id="2930" w:name="_Toc127456742"/>
      <w:bookmarkStart w:id="2931" w:name="_Toc127457420"/>
      <w:bookmarkStart w:id="2932" w:name="_Toc127456965"/>
      <w:bookmarkStart w:id="2933" w:name="_Toc127524031"/>
      <w:bookmarkStart w:id="2934" w:name="_Toc127457644"/>
      <w:bookmarkStart w:id="2935" w:name="_Toc130459545"/>
      <w:bookmarkStart w:id="2936" w:name="_Toc126822396"/>
      <w:bookmarkStart w:id="2937" w:name="_Toc127454481"/>
      <w:bookmarkStart w:id="2938" w:name="_Toc127454933"/>
      <w:bookmarkStart w:id="2939" w:name="_Toc127455385"/>
      <w:bookmarkStart w:id="2940" w:name="_Toc127455838"/>
      <w:bookmarkStart w:id="2941" w:name="_Toc127524032"/>
      <w:bookmarkStart w:id="2942" w:name="_Toc127527457"/>
      <w:bookmarkStart w:id="2943" w:name="_Toc127529475"/>
      <w:bookmarkStart w:id="2944" w:name="_Toc127529702"/>
      <w:bookmarkStart w:id="2945" w:name="_Toc129006451"/>
      <w:bookmarkStart w:id="2946" w:name="_Toc130459599"/>
      <w:bookmarkStart w:id="2947" w:name="_Toc126742912"/>
      <w:bookmarkStart w:id="2948" w:name="_Toc127529416"/>
      <w:bookmarkStart w:id="2949" w:name="_Toc127456063"/>
      <w:bookmarkStart w:id="2950" w:name="_Toc130459542"/>
      <w:bookmarkStart w:id="2951" w:name="_Toc127457477"/>
      <w:bookmarkStart w:id="2952" w:name="_Toc127457703"/>
      <w:bookmarkStart w:id="2953" w:name="_Toc127524088"/>
      <w:bookmarkStart w:id="2954" w:name="_Toc127527513"/>
      <w:bookmarkStart w:id="2955" w:name="_Toc127455382"/>
      <w:bookmarkStart w:id="2956" w:name="_Toc127454251"/>
      <w:bookmarkStart w:id="2957" w:name="_Toc127456518"/>
      <w:bookmarkStart w:id="2958" w:name="_Toc127454927"/>
      <w:bookmarkStart w:id="2959" w:name="_Toc127455835"/>
      <w:bookmarkStart w:id="2960" w:name="_Toc127456514"/>
      <w:bookmarkStart w:id="2961" w:name="_Toc129006394"/>
      <w:bookmarkStart w:id="2962" w:name="_Toc127455605"/>
      <w:bookmarkStart w:id="2963" w:name="_Toc127456289"/>
      <w:bookmarkStart w:id="2964" w:name="_Toc127456967"/>
      <w:bookmarkStart w:id="2965" w:name="_Toc127456515"/>
      <w:bookmarkStart w:id="2966" w:name="_Toc127456286"/>
      <w:bookmarkStart w:id="2967" w:name="_Toc129006391"/>
      <w:bookmarkStart w:id="2968" w:name="_Toc127457193"/>
      <w:bookmarkStart w:id="2969" w:name="_Toc126742852"/>
      <w:bookmarkStart w:id="2970" w:name="_Toc126822390"/>
      <w:bookmarkStart w:id="2971" w:name="_Toc127457645"/>
      <w:bookmarkStart w:id="2972" w:name="_Toc127454475"/>
      <w:bookmarkStart w:id="2973" w:name="_Toc127529643"/>
      <w:bookmarkStart w:id="2974" w:name="_Toc127527455"/>
      <w:bookmarkStart w:id="2975" w:name="_Toc126742854"/>
      <w:bookmarkStart w:id="2976" w:name="_Toc127456513"/>
      <w:bookmarkStart w:id="2977" w:name="_Toc127456292"/>
      <w:bookmarkStart w:id="2978" w:name="_Toc127455832"/>
      <w:bookmarkStart w:id="2979" w:name="_Toc97932475"/>
      <w:bookmarkStart w:id="2980" w:name="_Toc127455608"/>
      <w:bookmarkStart w:id="2981" w:name="_Toc127456969"/>
      <w:bookmarkStart w:id="2982" w:name="_Toc127456745"/>
      <w:bookmarkStart w:id="2983" w:name="_Toc127527456"/>
      <w:bookmarkStart w:id="2984" w:name="_Toc127456971"/>
      <w:bookmarkStart w:id="2985" w:name="_Toc127529644"/>
      <w:bookmarkStart w:id="2986" w:name="_Toc127457198"/>
      <w:bookmarkStart w:id="2987" w:name="_Toc127456284"/>
      <w:bookmarkStart w:id="2988" w:name="_Toc126742855"/>
      <w:bookmarkStart w:id="2989" w:name="_Toc127455839"/>
      <w:bookmarkStart w:id="2990" w:name="_Toc126822393"/>
      <w:bookmarkStart w:id="2991" w:name="_Toc127457642"/>
      <w:bookmarkStart w:id="2992" w:name="_Toc127456290"/>
      <w:bookmarkStart w:id="2993" w:name="_Toc127456057"/>
      <w:bookmarkStart w:id="2994" w:name="_Toc127529645"/>
      <w:bookmarkStart w:id="2995" w:name="_Toc127456516"/>
      <w:bookmarkStart w:id="2996" w:name="_Toc127456962"/>
      <w:bookmarkStart w:id="2997" w:name="_Toc101774061"/>
      <w:bookmarkStart w:id="2998" w:name="_Toc127456743"/>
      <w:bookmarkStart w:id="2999" w:name="_Toc127457190"/>
      <w:bookmarkStart w:id="3000" w:name="_Toc127524026"/>
      <w:bookmarkStart w:id="3001" w:name="_Toc127529648"/>
      <w:bookmarkStart w:id="3002" w:name="_Toc127527451"/>
      <w:bookmarkStart w:id="3003" w:name="_Toc127456291"/>
      <w:bookmarkStart w:id="3004" w:name="_Toc101790370"/>
      <w:bookmarkStart w:id="3005" w:name="_Toc96332544"/>
      <w:bookmarkStart w:id="3006" w:name="_Toc127457196"/>
      <w:bookmarkStart w:id="3007" w:name="_Toc101773759"/>
      <w:bookmarkStart w:id="3008" w:name="_Toc127529413"/>
      <w:bookmarkStart w:id="3009" w:name="_Toc127457422"/>
      <w:bookmarkStart w:id="3010" w:name="_Toc101356384"/>
      <w:bookmarkStart w:id="3011" w:name="_Toc127457641"/>
      <w:bookmarkStart w:id="3012" w:name="_Toc127457648"/>
      <w:bookmarkStart w:id="3013" w:name="_Toc127524033"/>
      <w:bookmarkStart w:id="3014" w:name="_Toc100759171"/>
      <w:bookmarkStart w:id="3015" w:name="_Toc127457189"/>
      <w:bookmarkStart w:id="3016" w:name="_Toc98955138"/>
      <w:bookmarkStart w:id="3017" w:name="_Toc129006396"/>
      <w:bookmarkStart w:id="3018" w:name="_Toc126742851"/>
      <w:bookmarkStart w:id="3019" w:name="_Toc96350165"/>
      <w:bookmarkStart w:id="3020" w:name="_Toc127527458"/>
      <w:bookmarkStart w:id="3021" w:name="_Toc127455376"/>
      <w:bookmarkStart w:id="3022" w:name="_Toc127529420"/>
      <w:bookmarkStart w:id="3023" w:name="_Toc127456283"/>
      <w:bookmarkStart w:id="3024" w:name="_Toc99111802"/>
      <w:bookmarkStart w:id="3025" w:name="_Toc127457649"/>
      <w:bookmarkStart w:id="3026" w:name="_Toc127529647"/>
      <w:bookmarkStart w:id="3027" w:name="_Toc127457415"/>
      <w:bookmarkStart w:id="3028" w:name="_Toc127455831"/>
      <w:bookmarkStart w:id="3029" w:name="_Toc129006390"/>
      <w:bookmarkStart w:id="3030" w:name="_Toc127456062"/>
      <w:bookmarkStart w:id="3031" w:name="_Toc126742850"/>
      <w:bookmarkStart w:id="3032" w:name="_Toc127454701"/>
      <w:bookmarkStart w:id="3033" w:name="_Toc127457643"/>
      <w:bookmarkStart w:id="3034" w:name="_Toc127456287"/>
      <w:bookmarkStart w:id="3035" w:name="_Toc127529415"/>
      <w:bookmarkStart w:id="3036" w:name="_Toc127455153"/>
      <w:bookmarkStart w:id="3037" w:name="_Toc130459537"/>
      <w:bookmarkStart w:id="3038" w:name="_Toc127455377"/>
      <w:bookmarkStart w:id="3039" w:name="_Toc127454247"/>
      <w:bookmarkStart w:id="3040" w:name="_Toc127456740"/>
      <w:bookmarkStart w:id="3041" w:name="_Toc127454925"/>
      <w:bookmarkStart w:id="3042" w:name="_Toc127456285"/>
      <w:bookmarkStart w:id="3043" w:name="_Toc127456517"/>
      <w:bookmarkStart w:id="3044" w:name="_Toc126822388"/>
      <w:bookmarkStart w:id="3045" w:name="_Toc127456964"/>
      <w:bookmarkStart w:id="3046" w:name="_Toc127454473"/>
      <w:bookmarkStart w:id="3047" w:name="_Toc127454699"/>
      <w:bookmarkStart w:id="3048" w:name="_Toc127454926"/>
      <w:bookmarkStart w:id="3049" w:name="_Toc127455151"/>
      <w:bookmarkStart w:id="3050" w:name="_Toc127455379"/>
      <w:bookmarkStart w:id="3051" w:name="_Toc127455604"/>
      <w:bookmarkStart w:id="3052" w:name="_Toc127455830"/>
      <w:bookmarkStart w:id="3053" w:name="_Toc129006389"/>
      <w:bookmarkStart w:id="3054" w:name="_Toc127454482"/>
      <w:bookmarkStart w:id="3055" w:name="_Toc127456744"/>
      <w:bookmarkStart w:id="3056" w:name="_Toc127457197"/>
      <w:bookmarkStart w:id="3057" w:name="_Toc127457194"/>
      <w:bookmarkStart w:id="3058" w:name="_Toc127456067"/>
      <w:bookmarkStart w:id="3059" w:name="_Toc127527459"/>
      <w:bookmarkStart w:id="3060" w:name="_Toc126822387"/>
      <w:bookmarkStart w:id="3061" w:name="_Toc127455833"/>
      <w:bookmarkStart w:id="3062" w:name="_Toc127455378"/>
      <w:bookmarkStart w:id="3063" w:name="_Toc127456288"/>
      <w:bookmarkStart w:id="3064" w:name="_Toc127455612"/>
      <w:bookmarkStart w:id="3065" w:name="_Toc127454246"/>
      <w:bookmarkStart w:id="3066" w:name="_Toc127455162"/>
      <w:bookmarkStart w:id="3067" w:name="_Toc127455603"/>
      <w:bookmarkStart w:id="3068" w:name="_Toc126822389"/>
      <w:bookmarkStart w:id="3069" w:name="_Toc101358305"/>
      <w:bookmarkStart w:id="3070" w:name="_Toc127454474"/>
      <w:bookmarkStart w:id="3071" w:name="_Toc127454700"/>
      <w:bookmarkStart w:id="3072" w:name="_Toc127456509"/>
      <w:bookmarkStart w:id="3073" w:name="_Toc127455152"/>
      <w:bookmarkStart w:id="3074" w:name="_Toc127455386"/>
      <w:bookmarkStart w:id="3075" w:name="_Toc127456068"/>
      <w:bookmarkStart w:id="3076" w:name="_Toc126742858"/>
      <w:bookmarkStart w:id="3077" w:name="_Toc126742860"/>
      <w:bookmarkStart w:id="3078" w:name="_Toc127454255"/>
      <w:bookmarkStart w:id="3079" w:name="_Toc127454257"/>
      <w:bookmarkStart w:id="3080" w:name="_Toc127454707"/>
      <w:bookmarkStart w:id="3081" w:name="_Toc127454709"/>
      <w:bookmarkStart w:id="3082" w:name="_Toc127455159"/>
      <w:bookmarkStart w:id="3083" w:name="_Toc127524037"/>
      <w:bookmarkStart w:id="3084" w:name="_Toc127455611"/>
      <w:bookmarkStart w:id="3085" w:name="_Toc127455837"/>
      <w:bookmarkStart w:id="3086" w:name="_Toc127456066"/>
      <w:bookmarkStart w:id="3087" w:name="_Toc129006401"/>
      <w:bookmarkStart w:id="3088" w:name="_Toc127456294"/>
      <w:bookmarkStart w:id="3089" w:name="_Toc127456520"/>
      <w:bookmarkStart w:id="3090" w:name="_Toc127456747"/>
      <w:bookmarkStart w:id="3091" w:name="_Toc127456973"/>
      <w:bookmarkStart w:id="3092" w:name="_Toc127457200"/>
      <w:bookmarkStart w:id="3093" w:name="_Toc127457426"/>
      <w:bookmarkStart w:id="3094" w:name="_Toc127457652"/>
      <w:bookmarkStart w:id="3095" w:name="_Toc127455161"/>
      <w:bookmarkStart w:id="3096" w:name="_Toc127455387"/>
      <w:bookmarkStart w:id="3097" w:name="_Toc127529425"/>
      <w:bookmarkStart w:id="3098" w:name="_Toc127529652"/>
      <w:bookmarkStart w:id="3099" w:name="_Toc127456065"/>
      <w:bookmarkStart w:id="3100" w:name="_Toc130459548"/>
      <w:bookmarkStart w:id="3101" w:name="_Toc130459544"/>
      <w:bookmarkStart w:id="3102" w:name="_Toc126822399"/>
      <w:bookmarkStart w:id="3103" w:name="_Toc126742857"/>
      <w:bookmarkStart w:id="3104" w:name="_Toc127454484"/>
      <w:bookmarkStart w:id="3105" w:name="_Toc126822395"/>
      <w:bookmarkStart w:id="3106" w:name="_Toc127454936"/>
      <w:bookmarkStart w:id="3107" w:name="_Toc127454254"/>
      <w:bookmarkStart w:id="3108" w:name="_Toc127527463"/>
      <w:bookmarkStart w:id="3109" w:name="_Toc127454480"/>
      <w:bookmarkStart w:id="3110" w:name="_Toc127529418"/>
      <w:bookmarkStart w:id="3111" w:name="_Toc129006400"/>
      <w:bookmarkStart w:id="3112" w:name="_Toc127456295"/>
      <w:bookmarkStart w:id="3113" w:name="_Toc127456521"/>
      <w:bookmarkStart w:id="3114" w:name="_Toc127456748"/>
      <w:bookmarkStart w:id="3115" w:name="_Toc127456974"/>
      <w:bookmarkStart w:id="3116" w:name="_Toc127457201"/>
      <w:bookmarkStart w:id="3117" w:name="_Toc127457427"/>
      <w:bookmarkStart w:id="3118" w:name="_Toc127457653"/>
      <w:bookmarkStart w:id="3119" w:name="_Toc127455164"/>
      <w:bookmarkStart w:id="3120" w:name="_Toc127455390"/>
      <w:bookmarkStart w:id="3121" w:name="_Toc127529424"/>
      <w:bookmarkStart w:id="3122" w:name="_Toc127529651"/>
      <w:bookmarkStart w:id="3123" w:name="_Toc127456070"/>
      <w:bookmarkStart w:id="3124" w:name="_Toc130459549"/>
      <w:bookmarkStart w:id="3125" w:name="_Toc126742862"/>
      <w:bookmarkStart w:id="3126" w:name="_Toc126822400"/>
      <w:bookmarkStart w:id="3127" w:name="_Toc127454259"/>
      <w:bookmarkStart w:id="3128" w:name="_Toc127454485"/>
      <w:bookmarkStart w:id="3129" w:name="_Toc127454711"/>
      <w:bookmarkStart w:id="3130" w:name="_Toc127454937"/>
      <w:bookmarkStart w:id="3131" w:name="_Toc127456738"/>
      <w:bookmarkStart w:id="3132" w:name="_Toc127456736"/>
      <w:bookmarkStart w:id="3133" w:name="_Toc127455616"/>
      <w:bookmarkStart w:id="3134" w:name="_Toc127455843"/>
      <w:bookmarkStart w:id="3135" w:name="_Toc127529414"/>
      <w:bookmarkStart w:id="3136" w:name="_Toc127457646"/>
      <w:bookmarkStart w:id="3137" w:name="_Toc127456297"/>
      <w:bookmarkStart w:id="3138" w:name="_Toc127454472"/>
      <w:bookmarkStart w:id="3139" w:name="_Toc127456750"/>
      <w:bookmarkStart w:id="3140" w:name="_Toc127529640"/>
      <w:bookmarkStart w:id="3141" w:name="_Toc127457203"/>
      <w:bookmarkStart w:id="3142" w:name="_Toc100825437"/>
      <w:bookmarkStart w:id="3143" w:name="_Toc127455163"/>
      <w:bookmarkStart w:id="3144" w:name="_Toc127455389"/>
      <w:bookmarkStart w:id="3145" w:name="_Toc127524027"/>
      <w:bookmarkStart w:id="3146" w:name="_Toc127456737"/>
      <w:bookmarkStart w:id="3147" w:name="_Toc127456071"/>
      <w:bookmarkStart w:id="3148" w:name="_Toc130459550"/>
      <w:bookmarkStart w:id="3149" w:name="_Toc126742863"/>
      <w:bookmarkStart w:id="3150" w:name="_Toc126822401"/>
      <w:bookmarkStart w:id="3151" w:name="_Toc127454260"/>
      <w:bookmarkStart w:id="3152" w:name="_Toc127454486"/>
      <w:bookmarkStart w:id="3153" w:name="_Toc127454712"/>
      <w:bookmarkStart w:id="3154" w:name="_Toc127454938"/>
      <w:bookmarkStart w:id="3155" w:name="_Toc127457416"/>
      <w:bookmarkStart w:id="3156" w:name="_Toc127454924"/>
      <w:bookmarkStart w:id="3157" w:name="_Toc127455615"/>
      <w:bookmarkStart w:id="3158" w:name="_Toc127455842"/>
      <w:bookmarkStart w:id="3159" w:name="_Toc96341829"/>
      <w:bookmarkStart w:id="3160" w:name="_Toc127456058"/>
      <w:bookmarkStart w:id="3161" w:name="_Toc103946835"/>
      <w:bookmarkStart w:id="3162" w:name="_Toc127456510"/>
      <w:bookmarkStart w:id="3163" w:name="_Toc127527452"/>
      <w:bookmarkStart w:id="3164" w:name="_Toc127456963"/>
      <w:bookmarkStart w:id="3165" w:name="_Toc126742849"/>
      <w:bookmarkStart w:id="3166" w:name="_Toc127455158"/>
      <w:bookmarkStart w:id="3167" w:name="_Toc127455384"/>
      <w:bookmarkStart w:id="3168" w:name="_Toc127455610"/>
      <w:bookmarkStart w:id="3169" w:name="_Toc127457417"/>
      <w:bookmarkStart w:id="3170" w:name="_Toc127527453"/>
      <w:bookmarkStart w:id="3171" w:name="_Toc127454706"/>
      <w:bookmarkStart w:id="3172" w:name="_Toc127454932"/>
      <w:bookmarkStart w:id="3173" w:name="_Toc127455622"/>
      <w:bookmarkStart w:id="3174" w:name="_Toc130459554"/>
      <w:bookmarkStart w:id="3175" w:name="_Toc127456303"/>
      <w:bookmarkStart w:id="3176" w:name="_Toc127455840"/>
      <w:bookmarkStart w:id="3177" w:name="_Toc130459547"/>
      <w:bookmarkStart w:id="3178" w:name="_Toc126822398"/>
      <w:bookmarkStart w:id="3179" w:name="_Toc127454483"/>
      <w:bookmarkStart w:id="3180" w:name="_Toc127454935"/>
      <w:bookmarkStart w:id="3181" w:name="_Toc127527462"/>
      <w:bookmarkStart w:id="3182" w:name="_Toc127455841"/>
      <w:bookmarkStart w:id="3183" w:name="_Toc126822397"/>
      <w:bookmarkStart w:id="3184" w:name="_Toc127456980"/>
      <w:bookmarkStart w:id="3185" w:name="_Toc127454253"/>
      <w:bookmarkStart w:id="3186" w:name="_Toc127454479"/>
      <w:bookmarkStart w:id="3187" w:name="_Toc127454705"/>
      <w:bookmarkStart w:id="3188" w:name="_Toc127454931"/>
      <w:bookmarkStart w:id="3189" w:name="_Toc127455157"/>
      <w:bookmarkStart w:id="3190" w:name="_Toc127455383"/>
      <w:bookmarkStart w:id="3191" w:name="_Toc127455609"/>
      <w:bookmarkStart w:id="3192" w:name="_Toc127455836"/>
      <w:bookmarkStart w:id="3193" w:name="_Toc127456064"/>
      <w:bookmarkStart w:id="3194" w:name="_Toc130459543"/>
      <w:bookmarkStart w:id="3195" w:name="_Toc126742856"/>
      <w:bookmarkStart w:id="3196" w:name="_Toc126822394"/>
      <w:bookmarkStart w:id="3197" w:name="_Toc127454256"/>
      <w:bookmarkStart w:id="3198" w:name="_Toc127457659"/>
      <w:bookmarkStart w:id="3199" w:name="_Toc127529431"/>
      <w:bookmarkStart w:id="3200" w:name="_Toc130459555"/>
      <w:bookmarkStart w:id="3201" w:name="_Toc127454491"/>
      <w:bookmarkStart w:id="3202" w:name="_Toc127455395"/>
      <w:bookmarkStart w:id="3203" w:name="_Toc127456302"/>
      <w:bookmarkStart w:id="3204" w:name="_Toc127457208"/>
      <w:bookmarkStart w:id="3205" w:name="_Toc127527470"/>
      <w:bookmarkStart w:id="3206" w:name="_Toc130459556"/>
      <w:bookmarkStart w:id="3207" w:name="_Toc127454266"/>
      <w:bookmarkStart w:id="3208" w:name="_Toc127454944"/>
      <w:bookmarkStart w:id="3209" w:name="_Toc127529430"/>
      <w:bookmarkStart w:id="3210" w:name="_Toc127455392"/>
      <w:bookmarkStart w:id="3211" w:name="_Toc127456299"/>
      <w:bookmarkStart w:id="3212" w:name="_Toc127529646"/>
      <w:bookmarkStart w:id="3213" w:name="_Toc127457424"/>
      <w:bookmarkStart w:id="3214" w:name="_Toc126742853"/>
      <w:bookmarkStart w:id="3215" w:name="_Toc127457650"/>
      <w:bookmarkStart w:id="3216" w:name="_Toc127454250"/>
      <w:bookmarkStart w:id="3217" w:name="_Toc127524035"/>
      <w:bookmarkStart w:id="3218" w:name="_Toc127454702"/>
      <w:bookmarkStart w:id="3219" w:name="_Toc127454976"/>
      <w:bookmarkStart w:id="3220" w:name="_Toc129006398"/>
      <w:bookmarkStart w:id="3221" w:name="_Toc127455428"/>
      <w:bookmarkStart w:id="3222" w:name="_Toc127454942"/>
      <w:bookmarkStart w:id="3223" w:name="_Toc127455881"/>
      <w:bookmarkStart w:id="3224" w:name="_Toc130459546"/>
      <w:bookmarkStart w:id="3225" w:name="_Toc127456335"/>
      <w:bookmarkStart w:id="3226" w:name="_Toc127455620"/>
      <w:bookmarkStart w:id="3227" w:name="_Toc127456788"/>
      <w:bookmarkStart w:id="3228" w:name="_Toc126742859"/>
      <w:bookmarkStart w:id="3229" w:name="_Toc127457024"/>
      <w:bookmarkStart w:id="3230" w:name="_Toc127456301"/>
      <w:bookmarkStart w:id="3231" w:name="_Toc100754564"/>
      <w:bookmarkStart w:id="3232" w:name="_Toc127457418"/>
      <w:bookmarkStart w:id="3233" w:name="_Toc127454248"/>
      <w:bookmarkStart w:id="3234" w:name="_Toc104906579"/>
      <w:bookmarkStart w:id="3235" w:name="_Toc101875941"/>
      <w:bookmarkStart w:id="3236" w:name="_Toc127456059"/>
      <w:bookmarkStart w:id="3237" w:name="_Toc127454760"/>
      <w:bookmarkStart w:id="3238" w:name="_Toc127527502"/>
      <w:bookmarkStart w:id="3239" w:name="_Toc129006440"/>
      <w:bookmarkStart w:id="3240" w:name="_Toc126822439"/>
      <w:bookmarkStart w:id="3241" w:name="_Toc127456060"/>
      <w:bookmarkStart w:id="3242" w:name="_Toc102567151"/>
      <w:bookmarkStart w:id="3243" w:name="_Toc127454534"/>
      <w:bookmarkStart w:id="3244" w:name="_Toc127457466"/>
      <w:bookmarkStart w:id="3245" w:name="_Toc127454986"/>
      <w:bookmarkStart w:id="3246" w:name="_Toc127455212"/>
      <w:bookmarkStart w:id="3247" w:name="_Toc127455438"/>
      <w:bookmarkStart w:id="3248" w:name="_Toc127527467"/>
      <w:bookmarkStart w:id="3249" w:name="_Toc127454263"/>
      <w:bookmarkStart w:id="3250" w:name="_Toc127455619"/>
      <w:bookmarkStart w:id="3251" w:name="_Toc127456979"/>
      <w:bookmarkStart w:id="3252" w:name="_Toc127454488"/>
      <w:bookmarkStart w:id="3253" w:name="_Toc127455602"/>
      <w:bookmarkStart w:id="3254" w:name="_Toc127454264"/>
      <w:bookmarkStart w:id="3255" w:name="_Toc127457251"/>
      <w:bookmarkStart w:id="3256" w:name="_Toc127456785"/>
      <w:bookmarkStart w:id="3257" w:name="_Toc126822436"/>
      <w:bookmarkStart w:id="3258" w:name="_Toc127456109"/>
      <w:bookmarkStart w:id="3259" w:name="_Toc127454521"/>
      <w:bookmarkStart w:id="3260" w:name="_Toc127455664"/>
      <w:bookmarkStart w:id="3261" w:name="_Toc127455891"/>
      <w:bookmarkStart w:id="3262" w:name="_Toc127456119"/>
      <w:bookmarkStart w:id="3263" w:name="_Toc127456345"/>
      <w:bookmarkStart w:id="3264" w:name="_Toc127456571"/>
      <w:bookmarkStart w:id="3265" w:name="_Toc127456798"/>
      <w:bookmarkStart w:id="3266" w:name="_Toc127454308"/>
      <w:bookmarkStart w:id="3267" w:name="_Toc127454524"/>
      <w:bookmarkStart w:id="3268" w:name="_Toc127455201"/>
      <w:bookmarkStart w:id="3269" w:name="_Toc127457452"/>
      <w:bookmarkStart w:id="3270" w:name="_Toc127455653"/>
      <w:bookmarkStart w:id="3271" w:name="_Toc127456552"/>
      <w:bookmarkStart w:id="3272" w:name="_Toc127456105"/>
      <w:bookmarkStart w:id="3273" w:name="_Toc126822430"/>
      <w:bookmarkStart w:id="3274" w:name="_Toc127529692"/>
      <w:bookmarkStart w:id="3275" w:name="_Toc127454289"/>
      <w:bookmarkStart w:id="3276" w:name="_Toc129006441"/>
      <w:bookmarkStart w:id="3277" w:name="_Toc127456996"/>
      <w:bookmarkStart w:id="3278" w:name="_Toc127454748"/>
      <w:bookmarkStart w:id="3279" w:name="_Toc127454741"/>
      <w:bookmarkStart w:id="3280" w:name="_Toc127457241"/>
      <w:bookmarkStart w:id="3281" w:name="_Toc127457467"/>
      <w:bookmarkStart w:id="3282" w:name="_Toc127457693"/>
      <w:bookmarkStart w:id="3283" w:name="_Toc127524078"/>
      <w:bookmarkStart w:id="3284" w:name="_Toc127527503"/>
      <w:bookmarkStart w:id="3285" w:name="_Toc127529465"/>
      <w:bookmarkStart w:id="3286" w:name="_Toc127456560"/>
      <w:bookmarkStart w:id="3287" w:name="_Toc126822435"/>
      <w:bookmarkStart w:id="3288" w:name="_Toc127454297"/>
      <w:bookmarkStart w:id="3289" w:name="_Toc127454523"/>
      <w:bookmarkStart w:id="3290" w:name="_Toc126742901"/>
      <w:bookmarkStart w:id="3291" w:name="_Toc127457014"/>
      <w:bookmarkStart w:id="3292" w:name="_Toc127454972"/>
      <w:bookmarkStart w:id="3293" w:name="_Toc127454750"/>
      <w:bookmarkStart w:id="3294" w:name="_Toc127455198"/>
      <w:bookmarkStart w:id="3295" w:name="_Toc127455202"/>
      <w:bookmarkStart w:id="3296" w:name="_Toc127455200"/>
      <w:bookmarkStart w:id="3297" w:name="_Toc127455654"/>
      <w:bookmarkStart w:id="3298" w:name="_Toc127455650"/>
      <w:bookmarkStart w:id="3299" w:name="_Toc127529464"/>
      <w:bookmarkStart w:id="3300" w:name="_Toc127455877"/>
      <w:bookmarkStart w:id="3301" w:name="_Toc130459588"/>
      <w:bookmarkStart w:id="3302" w:name="_Toc127455652"/>
      <w:bookmarkStart w:id="3303" w:name="_Toc127529701"/>
      <w:bookmarkStart w:id="3304" w:name="_Toc126822440"/>
      <w:bookmarkStart w:id="3305" w:name="_Toc127527499"/>
      <w:bookmarkStart w:id="3306" w:name="_Toc127457013"/>
      <w:bookmarkStart w:id="3307" w:name="_Toc127457240"/>
      <w:bookmarkStart w:id="3308" w:name="_Toc129006437"/>
      <w:bookmarkStart w:id="3309" w:name="_Toc127457692"/>
      <w:bookmarkStart w:id="3310" w:name="_Toc127455883"/>
      <w:bookmarkStart w:id="3311" w:name="_Toc127456111"/>
      <w:bookmarkStart w:id="3312" w:name="_Toc127456337"/>
      <w:bookmarkStart w:id="3313" w:name="_Toc127456563"/>
      <w:bookmarkStart w:id="3314" w:name="_Toc127457463"/>
      <w:bookmarkStart w:id="3315" w:name="_Toc126742902"/>
      <w:bookmarkStart w:id="3316" w:name="_Toc127454525"/>
      <w:bookmarkStart w:id="3317" w:name="_Toc127454751"/>
      <w:bookmarkStart w:id="3318" w:name="_Toc127454977"/>
      <w:bookmarkStart w:id="3319" w:name="_Toc127455203"/>
      <w:bookmarkStart w:id="3320" w:name="_Toc127455429"/>
      <w:bookmarkStart w:id="3321" w:name="_Toc127455655"/>
      <w:bookmarkStart w:id="3322" w:name="_Toc127524086"/>
      <w:bookmarkStart w:id="3323" w:name="_Toc127456797"/>
      <w:bookmarkStart w:id="3324" w:name="_Toc127527511"/>
      <w:bookmarkStart w:id="3325" w:name="_Toc127454307"/>
      <w:bookmarkStart w:id="3326" w:name="_Toc127456790"/>
      <w:bookmarkStart w:id="3327" w:name="_Toc127454300"/>
      <w:bookmarkStart w:id="3328" w:name="_Toc127457474"/>
      <w:bookmarkStart w:id="3329" w:name="_Toc127456118"/>
      <w:bookmarkStart w:id="3330" w:name="_Toc127524085"/>
      <w:bookmarkStart w:id="3331" w:name="_Toc127456344"/>
      <w:bookmarkStart w:id="3332" w:name="_Toc127529472"/>
      <w:bookmarkStart w:id="3333" w:name="_Toc127456570"/>
      <w:bookmarkStart w:id="3334" w:name="_Toc127455882"/>
      <w:bookmarkStart w:id="3335" w:name="_Toc127456110"/>
      <w:bookmarkStart w:id="3336" w:name="_Toc127456336"/>
      <w:bookmarkStart w:id="3337" w:name="_Toc127456562"/>
      <w:bookmarkStart w:id="3338" w:name="_Toc127457021"/>
      <w:bookmarkStart w:id="3339" w:name="_Toc127455890"/>
      <w:bookmarkStart w:id="3340" w:name="_Toc127454526"/>
      <w:bookmarkStart w:id="3341" w:name="_Toc127454752"/>
      <w:bookmarkStart w:id="3342" w:name="_Toc127454978"/>
      <w:bookmarkStart w:id="3343" w:name="_Toc127455204"/>
      <w:bookmarkStart w:id="3344" w:name="_Toc127455430"/>
      <w:bookmarkStart w:id="3345" w:name="_Toc127455656"/>
      <w:bookmarkStart w:id="3346" w:name="_Toc126742910"/>
      <w:bookmarkStart w:id="3347" w:name="_Toc127455437"/>
      <w:bookmarkStart w:id="3348" w:name="_Toc126822448"/>
      <w:bookmarkStart w:id="3349" w:name="_Toc127455663"/>
      <w:bookmarkStart w:id="3350" w:name="_Toc127456789"/>
      <w:bookmarkStart w:id="3351" w:name="_Toc127454299"/>
      <w:bookmarkStart w:id="3352" w:name="_Toc127529700"/>
      <w:bookmarkStart w:id="3353" w:name="_Toc127457700"/>
      <w:bookmarkStart w:id="3354" w:name="_Toc129006449"/>
      <w:bookmarkStart w:id="3355" w:name="_Toc127527510"/>
      <w:bookmarkStart w:id="3356" w:name="_Toc130459597"/>
      <w:bookmarkStart w:id="3357" w:name="_Toc127529699"/>
      <w:bookmarkStart w:id="3358" w:name="_Toc127456557"/>
      <w:bookmarkStart w:id="3359" w:name="_Toc127454296"/>
      <w:bookmarkStart w:id="3360" w:name="_Toc127454294"/>
      <w:bookmarkStart w:id="3361" w:name="_Toc127454520"/>
      <w:bookmarkStart w:id="3362" w:name="_Toc127529473"/>
      <w:bookmarkStart w:id="3363" w:name="_Toc127457248"/>
      <w:bookmarkStart w:id="3364" w:name="_Toc127456331"/>
      <w:bookmarkStart w:id="3365" w:name="_Toc127457695"/>
      <w:bookmarkStart w:id="3366" w:name="_Toc127456107"/>
      <w:bookmarkStart w:id="3367" w:name="_Toc129006439"/>
      <w:bookmarkStart w:id="3368" w:name="_Toc127527505"/>
      <w:bookmarkStart w:id="3369" w:name="_Toc127454975"/>
      <w:bookmarkStart w:id="3370" w:name="_Toc127455424"/>
      <w:bookmarkStart w:id="3371" w:name="_Toc127455880"/>
      <w:bookmarkStart w:id="3372" w:name="_Toc127456334"/>
      <w:bookmarkStart w:id="3373" w:name="_Toc127456784"/>
      <w:bookmarkStart w:id="3374" w:name="_Toc130459589"/>
      <w:bookmarkStart w:id="3375" w:name="_Toc127454298"/>
      <w:bookmarkStart w:id="3376" w:name="_Toc127457694"/>
      <w:bookmarkStart w:id="3377" w:name="_Toc127455649"/>
      <w:bookmarkStart w:id="3378" w:name="_Toc127454295"/>
      <w:bookmarkStart w:id="3379" w:name="_Toc127456104"/>
      <w:bookmarkStart w:id="3380" w:name="_Toc127454747"/>
      <w:bookmarkStart w:id="3381" w:name="_Toc127456556"/>
      <w:bookmarkStart w:id="3382" w:name="_Toc127455199"/>
      <w:bookmarkStart w:id="3383" w:name="_Toc127454293"/>
      <w:bookmarkStart w:id="3384" w:name="_Toc127455651"/>
      <w:bookmarkStart w:id="3385" w:name="_Toc127454745"/>
      <w:bookmarkStart w:id="3386" w:name="_Toc127456106"/>
      <w:bookmarkStart w:id="3387" w:name="_Toc127455197"/>
      <w:bookmarkStart w:id="3388" w:name="_Toc127456558"/>
      <w:bookmarkStart w:id="3389" w:name="_Toc126822442"/>
      <w:bookmarkStart w:id="3390" w:name="_Toc127457011"/>
      <w:bookmarkStart w:id="3391" w:name="_Toc127527504"/>
      <w:bookmarkStart w:id="3392" w:name="_Toc127457464"/>
      <w:bookmarkStart w:id="3393" w:name="_Toc127529693"/>
      <w:bookmarkStart w:id="3394" w:name="_Toc127524075"/>
      <w:bookmarkStart w:id="3395" w:name="_Toc130459590"/>
      <w:bookmarkStart w:id="3396" w:name="_Toc127529462"/>
      <w:bookmarkStart w:id="3397" w:name="_Toc126822441"/>
      <w:bookmarkStart w:id="3398" w:name="_Toc129006438"/>
      <w:bookmarkStart w:id="3399" w:name="_Toc127457243"/>
      <w:bookmarkStart w:id="3400" w:name="_Toc126742899"/>
      <w:bookmarkStart w:id="3401" w:name="_Toc127529463"/>
      <w:bookmarkStart w:id="3402" w:name="_Toc126822434"/>
      <w:bookmarkStart w:id="3403" w:name="_Toc129006442"/>
      <w:bookmarkStart w:id="3404" w:name="_Toc127454519"/>
      <w:bookmarkStart w:id="3405" w:name="_Toc127456545"/>
      <w:bookmarkStart w:id="3406" w:name="_Toc127454282"/>
      <w:bookmarkStart w:id="3407" w:name="_Toc127454734"/>
      <w:bookmarkStart w:id="3408" w:name="_Toc127455186"/>
      <w:bookmarkStart w:id="3409" w:name="_Toc127529449"/>
      <w:bookmarkStart w:id="3410" w:name="_Toc129006425"/>
      <w:bookmarkStart w:id="3411" w:name="_Toc127456544"/>
      <w:bookmarkStart w:id="3412" w:name="_Toc127457009"/>
      <w:bookmarkStart w:id="3413" w:name="_Toc126742900"/>
      <w:bookmarkStart w:id="3414" w:name="_Toc127457016"/>
      <w:bookmarkStart w:id="3415" w:name="_Toc127529694"/>
      <w:bookmarkStart w:id="3416" w:name="_Toc127457462"/>
      <w:bookmarkStart w:id="3417" w:name="_Toc127457010"/>
      <w:bookmarkStart w:id="3418" w:name="_Toc127457469"/>
      <w:bookmarkStart w:id="3419" w:name="_Toc127457242"/>
      <w:bookmarkStart w:id="3420" w:name="_Toc127524073"/>
      <w:bookmarkStart w:id="3421" w:name="_Toc130459591"/>
      <w:bookmarkStart w:id="3422" w:name="_Toc127524080"/>
      <w:bookmarkStart w:id="3423" w:name="_Toc127457689"/>
      <w:bookmarkStart w:id="3424" w:name="_Toc127457249"/>
      <w:bookmarkStart w:id="3425" w:name="_Toc127527498"/>
      <w:bookmarkStart w:id="3426" w:name="_Toc127457475"/>
      <w:bookmarkStart w:id="3427" w:name="_Toc127529687"/>
      <w:bookmarkStart w:id="3428" w:name="_Toc127457701"/>
      <w:bookmarkStart w:id="3429" w:name="_Toc130459584"/>
      <w:bookmarkStart w:id="3430" w:name="_Toc127529467"/>
      <w:bookmarkStart w:id="3431" w:name="_Toc127529461"/>
      <w:bookmarkStart w:id="3432" w:name="_Toc126742909"/>
      <w:bookmarkStart w:id="3433" w:name="_Toc130459585"/>
      <w:bookmarkStart w:id="3434" w:name="_Toc126822447"/>
      <w:bookmarkStart w:id="3435" w:name="_Toc127457688"/>
      <w:bookmarkStart w:id="3436" w:name="_Toc127529460"/>
      <w:bookmarkStart w:id="3437" w:name="_Toc129006448"/>
      <w:bookmarkStart w:id="3438" w:name="_Toc129006436"/>
      <w:bookmarkStart w:id="3439" w:name="_Toc129006443"/>
      <w:bookmarkStart w:id="3440" w:name="_Toc126742897"/>
      <w:bookmarkStart w:id="3441" w:name="_Toc127454971"/>
      <w:bookmarkStart w:id="3442" w:name="_Toc127455423"/>
      <w:bookmarkStart w:id="3443" w:name="_Toc127455876"/>
      <w:bookmarkStart w:id="3444" w:name="_Toc127456330"/>
      <w:bookmarkStart w:id="3445" w:name="_Toc127456783"/>
      <w:bookmarkStart w:id="3446" w:name="_Toc127457236"/>
      <w:bookmarkStart w:id="3447" w:name="_Toc127456559"/>
      <w:bookmarkStart w:id="3448" w:name="_Toc126742904"/>
      <w:bookmarkStart w:id="3449" w:name="_Toc126742903"/>
      <w:bookmarkStart w:id="3450" w:name="_Toc127457012"/>
      <w:bookmarkStart w:id="3451" w:name="_Toc127457015"/>
      <w:bookmarkStart w:id="3452" w:name="_Toc127524074"/>
      <w:bookmarkStart w:id="3453" w:name="_Toc127524076"/>
      <w:bookmarkStart w:id="3454" w:name="_Toc127529688"/>
      <w:bookmarkStart w:id="3455" w:name="_Toc127529466"/>
      <w:bookmarkStart w:id="3456" w:name="_Toc127455210"/>
      <w:bookmarkStart w:id="3457" w:name="_Toc130459596"/>
      <w:bookmarkStart w:id="3458" w:name="_Toc127455662"/>
      <w:bookmarkStart w:id="3459" w:name="_Toc127457022"/>
      <w:bookmarkStart w:id="3460" w:name="_Toc129006418"/>
      <w:bookmarkStart w:id="3461" w:name="_Toc127456116"/>
      <w:bookmarkStart w:id="3462" w:name="_Toc130459592"/>
      <w:bookmarkStart w:id="3463" w:name="_Toc127456792"/>
      <w:bookmarkStart w:id="3464" w:name="_Toc127457214"/>
      <w:bookmarkStart w:id="3465" w:name="_Toc127454302"/>
      <w:bookmarkStart w:id="3466" w:name="_Toc127454754"/>
      <w:bookmarkStart w:id="3467" w:name="_Toc127527476"/>
      <w:bookmarkStart w:id="3468" w:name="_Toc127454980"/>
      <w:bookmarkStart w:id="3469" w:name="_Toc127455432"/>
      <w:bookmarkStart w:id="3470" w:name="_Toc130459569"/>
      <w:bookmarkStart w:id="3471" w:name="_Toc127455658"/>
      <w:bookmarkStart w:id="3472" w:name="_Toc127455888"/>
      <w:bookmarkStart w:id="3473" w:name="_Toc127457446"/>
      <w:bookmarkStart w:id="3474" w:name="_Toc127456342"/>
      <w:bookmarkStart w:id="3475" w:name="_Toc127457218"/>
      <w:bookmarkStart w:id="3476" w:name="_Toc127529444"/>
      <w:bookmarkStart w:id="3477" w:name="_Toc127527480"/>
      <w:bookmarkStart w:id="3478" w:name="_Toc127529669"/>
      <w:bookmarkStart w:id="3479" w:name="_Toc127456113"/>
      <w:bookmarkStart w:id="3480" w:name="_Toc127456766"/>
      <w:bookmarkStart w:id="3481" w:name="_Toc127457219"/>
      <w:bookmarkStart w:id="3482" w:name="_Toc130459586"/>
      <w:bookmarkStart w:id="3483" w:name="_Toc127527481"/>
      <w:bookmarkStart w:id="3484" w:name="_Toc129006445"/>
      <w:bookmarkStart w:id="3485" w:name="_Toc127457690"/>
      <w:bookmarkStart w:id="3486" w:name="_Toc127456765"/>
      <w:bookmarkStart w:id="3487" w:name="_Toc127456791"/>
      <w:bookmarkStart w:id="3488" w:name="_Toc127456117"/>
      <w:bookmarkStart w:id="3489" w:name="_Toc127454301"/>
      <w:bookmarkStart w:id="3490" w:name="_Toc127454753"/>
      <w:bookmarkStart w:id="3491" w:name="_Toc127456796"/>
      <w:bookmarkStart w:id="3492" w:name="_Toc127454979"/>
      <w:bookmarkStart w:id="3493" w:name="_Toc127455431"/>
      <w:bookmarkStart w:id="3494" w:name="_Toc127454758"/>
      <w:bookmarkStart w:id="3495" w:name="_Toc127455657"/>
      <w:bookmarkStart w:id="3496" w:name="_Toc127457238"/>
      <w:bookmarkStart w:id="3497" w:name="_Toc130459563"/>
      <w:bookmarkStart w:id="3498" w:name="_Toc127527500"/>
      <w:bookmarkStart w:id="3499" w:name="_Toc130459567"/>
      <w:bookmarkStart w:id="3500" w:name="_Toc127457670"/>
      <w:bookmarkStart w:id="3501" w:name="_Toc127457023"/>
      <w:bookmarkStart w:id="3502" w:name="_Toc127457215"/>
      <w:bookmarkStart w:id="3503" w:name="_Toc130459566"/>
      <w:bookmarkStart w:id="3504" w:name="_Toc127457667"/>
      <w:bookmarkStart w:id="3505" w:name="_Toc127454759"/>
      <w:bookmarkStart w:id="3506" w:name="_Toc127457671"/>
      <w:bookmarkStart w:id="3507" w:name="_Toc127454985"/>
      <w:bookmarkStart w:id="3508" w:name="_Toc127529689"/>
      <w:bookmarkStart w:id="3509" w:name="_Toc129006419"/>
      <w:bookmarkStart w:id="3510" w:name="_Toc126822437"/>
      <w:bookmarkStart w:id="3511" w:name="_Toc127454522"/>
      <w:bookmarkStart w:id="3512" w:name="_Toc127457468"/>
      <w:bookmarkStart w:id="3513" w:name="_Toc127455426"/>
      <w:bookmarkStart w:id="3514" w:name="_Toc127455879"/>
      <w:bookmarkStart w:id="3515" w:name="_Toc127524079"/>
      <w:bookmarkStart w:id="3516" w:name="_Toc127456786"/>
      <w:bookmarkStart w:id="3517" w:name="_Toc127457239"/>
      <w:bookmarkStart w:id="3518" w:name="_Toc127455211"/>
      <w:bookmarkStart w:id="3519" w:name="_Toc127527501"/>
      <w:bookmarkStart w:id="3520" w:name="_Toc127456993"/>
      <w:bookmarkStart w:id="3521" w:name="_Toc127455436"/>
      <w:bookmarkStart w:id="3522" w:name="_Toc127456538"/>
      <w:bookmarkStart w:id="3523" w:name="_Toc127524057"/>
      <w:bookmarkStart w:id="3524" w:name="_Toc126742898"/>
      <w:bookmarkStart w:id="3525" w:name="_Toc126822438"/>
      <w:bookmarkStart w:id="3526" w:name="_Toc129006420"/>
      <w:bookmarkStart w:id="3527" w:name="_Toc127457237"/>
      <w:bookmarkStart w:id="3528" w:name="_Toc127456108"/>
      <w:bookmarkStart w:id="3529" w:name="_Toc127456565"/>
      <w:bookmarkStart w:id="3530" w:name="_Toc127457465"/>
      <w:bookmarkStart w:id="3531" w:name="_Toc127524056"/>
      <w:bookmarkStart w:id="3532" w:name="_Toc127454528"/>
      <w:bookmarkStart w:id="3533" w:name="_Toc127456991"/>
      <w:bookmarkStart w:id="3534" w:name="_Toc127454974"/>
      <w:bookmarkStart w:id="3535" w:name="_Toc127457444"/>
      <w:bookmarkStart w:id="3536" w:name="_Toc127455206"/>
      <w:bookmarkStart w:id="3537" w:name="_Toc127524055"/>
      <w:bookmarkStart w:id="3538" w:name="_Toc127456333"/>
      <w:bookmarkStart w:id="3539" w:name="_Toc127529442"/>
      <w:bookmarkStart w:id="3540" w:name="_Toc127529696"/>
      <w:bookmarkStart w:id="3541" w:name="_Toc127529672"/>
      <w:bookmarkStart w:id="3542" w:name="_Toc127457691"/>
      <w:bookmarkStart w:id="3543" w:name="_Toc127456767"/>
      <w:bookmarkStart w:id="3544" w:name="_Toc126742906"/>
      <w:bookmarkStart w:id="3545" w:name="_Toc127527482"/>
      <w:bookmarkStart w:id="3546" w:name="_Toc130459587"/>
      <w:bookmarkStart w:id="3547" w:name="_Toc127529671"/>
      <w:bookmarkStart w:id="3548" w:name="_Toc127457244"/>
      <w:bookmarkStart w:id="3549" w:name="_Toc127455885"/>
      <w:bookmarkStart w:id="3550" w:name="_Toc127455427"/>
      <w:bookmarkStart w:id="3551" w:name="_Toc127456339"/>
      <w:bookmarkStart w:id="3552" w:name="_Toc127524081"/>
      <w:bookmarkStart w:id="3553" w:name="_Toc127457220"/>
      <w:bookmarkStart w:id="3554" w:name="_Toc126822450"/>
      <w:bookmarkStart w:id="3555" w:name="_Toc127457672"/>
      <w:bookmarkStart w:id="3556" w:name="_Toc127455884"/>
      <w:bookmarkStart w:id="3557" w:name="_Toc129006444"/>
      <w:bookmarkStart w:id="3558" w:name="_Toc130459562"/>
      <w:bookmarkStart w:id="3559" w:name="_Toc127456564"/>
      <w:bookmarkStart w:id="3560" w:name="_Toc127455889"/>
      <w:bookmarkStart w:id="3561" w:name="_Toc127456343"/>
      <w:bookmarkStart w:id="3562" w:name="_Toc127454527"/>
      <w:bookmarkStart w:id="3563" w:name="_Toc127456569"/>
      <w:bookmarkStart w:id="3564" w:name="_Toc127454306"/>
      <w:bookmarkStart w:id="3565" w:name="_Toc127455205"/>
      <w:bookmarkStart w:id="3566" w:name="_Toc127454532"/>
      <w:bookmarkStart w:id="3567" w:name="_Toc127454984"/>
      <w:bookmarkStart w:id="3568" w:name="_Toc127529695"/>
      <w:bookmarkStart w:id="3569" w:name="_Toc127456112"/>
      <w:bookmarkStart w:id="3570" w:name="_Toc127456338"/>
      <w:bookmarkStart w:id="3571" w:name="_Toc126742905"/>
      <w:bookmarkStart w:id="3572" w:name="_Toc126822444"/>
      <w:bookmarkStart w:id="3573" w:name="_Toc127457017"/>
      <w:bookmarkStart w:id="3574" w:name="_Toc127457245"/>
      <w:bookmarkStart w:id="3575" w:name="_Toc127457470"/>
      <w:bookmarkStart w:id="3576" w:name="_Toc127457696"/>
      <w:bookmarkStart w:id="3577" w:name="_Toc127524082"/>
      <w:bookmarkStart w:id="3578" w:name="_Toc127527506"/>
      <w:bookmarkStart w:id="3579" w:name="_Toc127529468"/>
      <w:bookmarkStart w:id="3580" w:name="_Toc127455887"/>
      <w:bookmarkStart w:id="3581" w:name="_Toc127529666"/>
      <w:bookmarkStart w:id="3582" w:name="_Toc130459593"/>
      <w:bookmarkStart w:id="3583" w:name="_Toc127456567"/>
      <w:bookmarkStart w:id="3584" w:name="_Toc127456568"/>
      <w:bookmarkStart w:id="3585" w:name="_Toc127454305"/>
      <w:bookmarkStart w:id="3586" w:name="_Toc127454756"/>
      <w:bookmarkStart w:id="3587" w:name="_Toc127454531"/>
      <w:bookmarkStart w:id="3588" w:name="_Toc127454983"/>
      <w:bookmarkStart w:id="3589" w:name="_Toc127455660"/>
      <w:bookmarkStart w:id="3590" w:name="_Toc127455209"/>
      <w:bookmarkStart w:id="3591" w:name="_Toc127455661"/>
      <w:bookmarkStart w:id="3592" w:name="_Toc126742881"/>
      <w:bookmarkStart w:id="3593" w:name="_Toc127456115"/>
      <w:bookmarkStart w:id="3594" w:name="_Toc127456341"/>
      <w:bookmarkStart w:id="3595" w:name="_Toc127457447"/>
      <w:bookmarkStart w:id="3596" w:name="_Toc126822443"/>
      <w:bookmarkStart w:id="3597" w:name="_Toc127457018"/>
      <w:bookmarkStart w:id="3598" w:name="_Toc127529445"/>
      <w:bookmarkStart w:id="3599" w:name="_Toc127457471"/>
      <w:bookmarkStart w:id="3600" w:name="_Toc127457697"/>
      <w:bookmarkStart w:id="3601" w:name="_Toc127456566"/>
      <w:bookmarkStart w:id="3602" w:name="_Toc127527507"/>
      <w:bookmarkStart w:id="3603" w:name="_Toc127529469"/>
      <w:bookmarkStart w:id="3604" w:name="_Toc127454529"/>
      <w:bookmarkStart w:id="3605" w:name="_Toc127456794"/>
      <w:bookmarkStart w:id="3606" w:name="_Toc127454757"/>
      <w:bookmarkStart w:id="3607" w:name="_Toc127454530"/>
      <w:bookmarkStart w:id="3608" w:name="_Toc127455207"/>
      <w:bookmarkStart w:id="3609" w:name="_Toc127454982"/>
      <w:bookmarkStart w:id="3610" w:name="_Toc127455435"/>
      <w:bookmarkStart w:id="3611" w:name="_Toc127455434"/>
      <w:bookmarkStart w:id="3612" w:name="_Toc127454958"/>
      <w:bookmarkStart w:id="3613" w:name="_Toc127456317"/>
      <w:bookmarkStart w:id="3614" w:name="_Toc127529670"/>
      <w:bookmarkStart w:id="3615" w:name="_Toc127456543"/>
      <w:bookmarkStart w:id="3616" w:name="_Toc126742882"/>
      <w:bookmarkStart w:id="3617" w:name="_Toc127457673"/>
      <w:bookmarkStart w:id="3618" w:name="_Toc127456762"/>
      <w:bookmarkStart w:id="3619" w:name="_Toc127527483"/>
      <w:bookmarkStart w:id="3620" w:name="_Toc127455636"/>
      <w:bookmarkStart w:id="3621" w:name="_Toc127455886"/>
      <w:bookmarkStart w:id="3622" w:name="_Toc127454533"/>
      <w:bookmarkStart w:id="3623" w:name="_Toc127456340"/>
      <w:bookmarkStart w:id="3624" w:name="_Toc127457698"/>
      <w:bookmarkStart w:id="3625" w:name="_Toc127456768"/>
      <w:bookmarkStart w:id="3626" w:name="_Toc127527477"/>
      <w:bookmarkStart w:id="3627" w:name="_Toc127457221"/>
      <w:bookmarkStart w:id="3628" w:name="_Toc127455638"/>
      <w:bookmarkStart w:id="3629" w:name="_Toc127456793"/>
      <w:bookmarkStart w:id="3630" w:name="_Toc127454303"/>
      <w:bookmarkStart w:id="3631" w:name="_Toc127456319"/>
      <w:bookmarkStart w:id="3632" w:name="_Toc127454755"/>
      <w:bookmarkStart w:id="3633" w:name="_Toc127454981"/>
      <w:bookmarkStart w:id="3634" w:name="_Toc126742880"/>
      <w:bookmarkStart w:id="3635" w:name="_Toc127455433"/>
      <w:bookmarkStart w:id="3636" w:name="_Toc127455659"/>
      <w:bookmarkStart w:id="3637" w:name="_Toc127455863"/>
      <w:bookmarkStart w:id="3638" w:name="_Toc129006421"/>
      <w:bookmarkStart w:id="3639" w:name="_Toc127455184"/>
      <w:bookmarkStart w:id="3640" w:name="_Toc127527508"/>
      <w:bookmarkStart w:id="3641" w:name="_Toc127455865"/>
      <w:bookmarkStart w:id="3642" w:name="_Toc127456994"/>
      <w:bookmarkStart w:id="3643" w:name="_Toc127456093"/>
      <w:bookmarkStart w:id="3644" w:name="_Toc127455410"/>
      <w:bookmarkStart w:id="3645" w:name="_Toc127524058"/>
      <w:bookmarkStart w:id="3646" w:name="_Toc127454304"/>
      <w:bookmarkStart w:id="3647" w:name="_Toc127457246"/>
      <w:bookmarkStart w:id="3648" w:name="_Toc127456114"/>
      <w:bookmarkStart w:id="3649" w:name="_Toc127455208"/>
      <w:bookmarkStart w:id="3650" w:name="_Toc127456091"/>
      <w:bookmarkStart w:id="3651" w:name="_Toc127456795"/>
      <w:bookmarkStart w:id="3652" w:name="_Toc130459568"/>
      <w:bookmarkStart w:id="3653" w:name="_Toc127454281"/>
      <w:bookmarkStart w:id="3654" w:name="_Toc126742889"/>
      <w:bookmarkStart w:id="3655" w:name="_Toc127454733"/>
      <w:bookmarkStart w:id="3656" w:name="_Toc127454286"/>
      <w:bookmarkStart w:id="3657" w:name="_Toc127455185"/>
      <w:bookmarkStart w:id="3658" w:name="_Toc127454738"/>
      <w:bookmarkStart w:id="3659" w:name="_Toc127529448"/>
      <w:bookmarkStart w:id="3660" w:name="_Toc130459577"/>
      <w:bookmarkStart w:id="3661" w:name="_Toc129006424"/>
      <w:bookmarkStart w:id="3662" w:name="_Toc127456775"/>
      <w:bookmarkStart w:id="3663" w:name="_Toc127456541"/>
      <w:bookmarkStart w:id="3664" w:name="_Toc127457234"/>
      <w:bookmarkStart w:id="3665" w:name="_Toc127456997"/>
      <w:bookmarkStart w:id="3666" w:name="_Toc127457224"/>
      <w:bookmarkStart w:id="3667" w:name="_Toc127457450"/>
      <w:bookmarkStart w:id="3668" w:name="_Toc127457676"/>
      <w:bookmarkStart w:id="3669" w:name="_Toc127524061"/>
      <w:bookmarkStart w:id="3670" w:name="_Toc127527486"/>
      <w:bookmarkStart w:id="3671" w:name="_Toc127455637"/>
      <w:bookmarkStart w:id="3672" w:name="_Toc127455864"/>
      <w:bookmarkStart w:id="3673" w:name="_Toc127456092"/>
      <w:bookmarkStart w:id="3674" w:name="_Toc127456318"/>
      <w:bookmarkStart w:id="3675" w:name="_Toc126742886"/>
      <w:bookmarkStart w:id="3676" w:name="_Toc127456771"/>
      <w:bookmarkStart w:id="3677" w:name="_Toc126822419"/>
      <w:bookmarkStart w:id="3678" w:name="_Toc127454508"/>
      <w:bookmarkStart w:id="3679" w:name="_Toc127454278"/>
      <w:bookmarkStart w:id="3680" w:name="_Toc127454960"/>
      <w:bookmarkStart w:id="3681" w:name="_Toc127454504"/>
      <w:bookmarkStart w:id="3682" w:name="_Toc127455412"/>
      <w:bookmarkStart w:id="3683" w:name="_Toc127454730"/>
      <w:bookmarkStart w:id="3684" w:name="_Toc127529676"/>
      <w:bookmarkStart w:id="3685" w:name="_Toc127454956"/>
      <w:bookmarkStart w:id="3686" w:name="_Toc130459573"/>
      <w:bookmarkStart w:id="3687" w:name="_Toc127455182"/>
      <w:bookmarkStart w:id="3688" w:name="_Toc129006428"/>
      <w:bookmarkStart w:id="3689" w:name="_Toc127456998"/>
      <w:bookmarkStart w:id="3690" w:name="_Toc127457225"/>
      <w:bookmarkStart w:id="3691" w:name="_Toc127457451"/>
      <w:bookmarkStart w:id="3692" w:name="_Toc127457677"/>
      <w:bookmarkStart w:id="3693" w:name="_Toc127524062"/>
      <w:bookmarkStart w:id="3694" w:name="_Toc127527487"/>
      <w:bookmarkStart w:id="3695" w:name="_Toc127455640"/>
      <w:bookmarkStart w:id="3696" w:name="_Toc127455867"/>
      <w:bookmarkStart w:id="3697" w:name="_Toc127456095"/>
      <w:bookmarkStart w:id="3698" w:name="_Toc127456321"/>
      <w:bookmarkStart w:id="3699" w:name="_Toc126742885"/>
      <w:bookmarkStart w:id="3700" w:name="_Toc127456772"/>
      <w:bookmarkStart w:id="3701" w:name="_Toc127454283"/>
      <w:bookmarkStart w:id="3702" w:name="_Toc127454509"/>
      <w:bookmarkStart w:id="3703" w:name="_Toc127454735"/>
      <w:bookmarkStart w:id="3704" w:name="_Toc127454961"/>
      <w:bookmarkStart w:id="3705" w:name="_Toc127455187"/>
      <w:bookmarkStart w:id="3706" w:name="_Toc127455413"/>
      <w:bookmarkStart w:id="3707" w:name="_Toc130459581"/>
      <w:bookmarkStart w:id="3708" w:name="_Toc127456554"/>
      <w:bookmarkStart w:id="3709" w:name="_Toc126742894"/>
      <w:bookmarkStart w:id="3710" w:name="_Toc126822432"/>
      <w:bookmarkStart w:id="3711" w:name="_Toc127456547"/>
      <w:bookmarkStart w:id="3712" w:name="_Toc126822425"/>
      <w:bookmarkStart w:id="3713" w:name="_Toc127456774"/>
      <w:bookmarkStart w:id="3714" w:name="_Toc127455874"/>
      <w:bookmarkStart w:id="3715" w:name="_Toc127457227"/>
      <w:bookmarkStart w:id="3716" w:name="_Toc127456102"/>
      <w:bookmarkStart w:id="3717" w:name="_Toc127457679"/>
      <w:bookmarkStart w:id="3718" w:name="_Toc127456328"/>
      <w:bookmarkStart w:id="3719" w:name="_Toc127455639"/>
      <w:bookmarkStart w:id="3720" w:name="_Toc127455866"/>
      <w:bookmarkStart w:id="3721" w:name="_Toc127456094"/>
      <w:bookmarkStart w:id="3722" w:name="_Toc127456320"/>
      <w:bookmarkStart w:id="3723" w:name="_Toc127456780"/>
      <w:bookmarkStart w:id="3724" w:name="_Toc127455647"/>
      <w:bookmarkStart w:id="3725" w:name="_Toc127454284"/>
      <w:bookmarkStart w:id="3726" w:name="_Toc127454510"/>
      <w:bookmarkStart w:id="3727" w:name="_Toc127454736"/>
      <w:bookmarkStart w:id="3728" w:name="_Toc127454962"/>
      <w:bookmarkStart w:id="3729" w:name="_Toc127455188"/>
      <w:bookmarkStart w:id="3730" w:name="_Toc127455414"/>
      <w:bookmarkStart w:id="3731" w:name="_Toc127529683"/>
      <w:bookmarkStart w:id="3732" w:name="_Toc127455195"/>
      <w:bookmarkStart w:id="3733" w:name="_Toc130459580"/>
      <w:bookmarkStart w:id="3734" w:name="_Toc127455421"/>
      <w:bookmarkStart w:id="3735" w:name="_Toc127456546"/>
      <w:bookmarkStart w:id="3736" w:name="_Toc126822424"/>
      <w:bookmarkStart w:id="3737" w:name="_Toc127457232"/>
      <w:bookmarkStart w:id="3738" w:name="_Toc127457458"/>
      <w:bookmarkStart w:id="3739" w:name="_Toc127457684"/>
      <w:bookmarkStart w:id="3740" w:name="_Toc127524069"/>
      <w:bookmarkStart w:id="3741" w:name="_Toc127527494"/>
      <w:bookmarkStart w:id="3742" w:name="_Toc127529456"/>
      <w:bookmarkStart w:id="3743" w:name="_Toc127455634"/>
      <w:bookmarkStart w:id="3744" w:name="_Toc127455861"/>
      <w:bookmarkStart w:id="3745" w:name="_Toc127456089"/>
      <w:bookmarkStart w:id="3746" w:name="_Toc127456315"/>
      <w:bookmarkStart w:id="3747" w:name="_Toc127456779"/>
      <w:bookmarkStart w:id="3748" w:name="_Toc127457005"/>
      <w:bookmarkStart w:id="3749" w:name="_Toc127455408"/>
      <w:bookmarkStart w:id="3750" w:name="_Toc129006422"/>
      <w:bookmarkStart w:id="3751" w:name="_Toc127454957"/>
      <w:bookmarkStart w:id="3752" w:name="_Toc130459570"/>
      <w:bookmarkStart w:id="3753" w:name="_Toc127455183"/>
      <w:bookmarkStart w:id="3754" w:name="_Toc126822422"/>
      <w:bookmarkStart w:id="3755" w:name="_Toc127454507"/>
      <w:bookmarkStart w:id="3756" w:name="_Toc127454959"/>
      <w:bookmarkStart w:id="3757" w:name="_Toc127455411"/>
      <w:bookmarkStart w:id="3758" w:name="_Toc127529675"/>
      <w:bookmarkStart w:id="3759" w:name="_Toc130459572"/>
      <w:bookmarkStart w:id="3760" w:name="_Toc126822423"/>
      <w:bookmarkStart w:id="3761" w:name="_Toc127456090"/>
      <w:bookmarkStart w:id="3762" w:name="_Toc127454729"/>
      <w:bookmarkStart w:id="3763" w:name="_Toc127454955"/>
      <w:bookmarkStart w:id="3764" w:name="_Toc127455181"/>
      <w:bookmarkStart w:id="3765" w:name="_Toc127455407"/>
      <w:bookmarkStart w:id="3766" w:name="_Toc127455633"/>
      <w:bookmarkStart w:id="3767" w:name="_Toc127529690"/>
      <w:bookmarkStart w:id="3768" w:name="_Toc127454749"/>
      <w:bookmarkStart w:id="3769" w:name="_Toc127456787"/>
      <w:bookmarkStart w:id="3770" w:name="_Toc127529443"/>
      <w:bookmarkStart w:id="3771" w:name="_Toc127456761"/>
      <w:bookmarkStart w:id="3772" w:name="_Toc127457666"/>
      <w:bookmarkStart w:id="3773" w:name="_Toc127529665"/>
      <w:bookmarkStart w:id="3774" w:name="_Toc127454732"/>
      <w:bookmarkStart w:id="3775" w:name="_Toc127456316"/>
      <w:bookmarkStart w:id="3776" w:name="_Toc127456542"/>
      <w:bookmarkStart w:id="3777" w:name="_Toc127456769"/>
      <w:bookmarkStart w:id="3778" w:name="_Toc127456995"/>
      <w:bookmarkStart w:id="3779" w:name="_Toc127457222"/>
      <w:bookmarkStart w:id="3780" w:name="_Toc127457448"/>
      <w:bookmarkStart w:id="3781" w:name="_Toc127457674"/>
      <w:bookmarkStart w:id="3782" w:name="_Toc127524059"/>
      <w:bookmarkStart w:id="3783" w:name="_Toc127527484"/>
      <w:bookmarkStart w:id="3784" w:name="_Toc127529446"/>
      <w:bookmarkStart w:id="3785" w:name="_Toc127529673"/>
      <w:bookmarkStart w:id="3786" w:name="_Toc127454731"/>
      <w:bookmarkStart w:id="3787" w:name="_Toc127457461"/>
      <w:bookmarkStart w:id="3788" w:name="_Toc127457687"/>
      <w:bookmarkStart w:id="3789" w:name="_Toc127524072"/>
      <w:bookmarkStart w:id="3790" w:name="_Toc127456298"/>
      <w:bookmarkStart w:id="3791" w:name="_Toc126742869"/>
      <w:bookmarkStart w:id="3792" w:name="_Toc127524049"/>
      <w:bookmarkStart w:id="3793" w:name="_Toc127456977"/>
      <w:bookmarkStart w:id="3794" w:name="_Toc127454492"/>
      <w:bookmarkStart w:id="3795" w:name="_Toc127529436"/>
      <w:bookmarkStart w:id="3796" w:name="_Toc127457656"/>
      <w:bookmarkStart w:id="3797" w:name="_Toc127457472"/>
      <w:bookmarkStart w:id="3798" w:name="_Toc127455409"/>
      <w:bookmarkStart w:id="3799" w:name="_Toc127524083"/>
      <w:bookmarkStart w:id="3800" w:name="_Toc126822421"/>
      <w:bookmarkStart w:id="3801" w:name="_Toc127529470"/>
      <w:bookmarkStart w:id="3802" w:name="_Toc127455635"/>
      <w:bookmarkStart w:id="3803" w:name="_Toc129006446"/>
      <w:bookmarkStart w:id="3804" w:name="_Toc127454280"/>
      <w:bookmarkStart w:id="3805" w:name="_Toc126742907"/>
      <w:bookmarkStart w:id="3806" w:name="_Toc127455862"/>
      <w:bookmarkStart w:id="3807" w:name="_Toc127456782"/>
      <w:bookmarkStart w:id="3808" w:name="_Toc127454506"/>
      <w:bookmarkStart w:id="3809" w:name="_Toc127457685"/>
      <w:bookmarkStart w:id="3810" w:name="_Toc127524070"/>
      <w:bookmarkStart w:id="3811" w:name="_Toc127527495"/>
      <w:bookmarkStart w:id="3812" w:name="_Toc127529457"/>
      <w:bookmarkStart w:id="3813" w:name="_Toc127529684"/>
      <w:bookmarkStart w:id="3814" w:name="_Toc129006433"/>
      <w:bookmarkStart w:id="3815" w:name="_Toc127454518"/>
      <w:bookmarkStart w:id="3816" w:name="_Toc127529471"/>
      <w:bookmarkStart w:id="3817" w:name="_Toc129006447"/>
      <w:bookmarkStart w:id="3818" w:name="_Toc126742908"/>
      <w:bookmarkStart w:id="3819" w:name="_Toc127457233"/>
      <w:bookmarkStart w:id="3820" w:name="_Toc127457459"/>
      <w:bookmarkStart w:id="3821" w:name="_Toc127454292"/>
      <w:bookmarkStart w:id="3822" w:name="_Toc127524084"/>
      <w:bookmarkStart w:id="3823" w:name="_Toc127454744"/>
      <w:bookmarkStart w:id="3824" w:name="_Toc127454970"/>
      <w:bookmarkStart w:id="3825" w:name="_Toc127455196"/>
      <w:bookmarkStart w:id="3826" w:name="_Toc127529459"/>
      <w:bookmarkStart w:id="3827" w:name="_Toc129006435"/>
      <w:bookmarkStart w:id="3828" w:name="_Toc126822420"/>
      <w:bookmarkStart w:id="3829" w:name="_Toc127454505"/>
      <w:bookmarkStart w:id="3830" w:name="_Toc129006432"/>
      <w:bookmarkStart w:id="3831" w:name="_Toc127457006"/>
      <w:bookmarkStart w:id="3832" w:name="_Toc126742883"/>
      <w:bookmarkStart w:id="3833" w:name="_Toc127457008"/>
      <w:bookmarkStart w:id="3834" w:name="_Toc127454969"/>
      <w:bookmarkStart w:id="3835" w:name="_Toc127454968"/>
      <w:bookmarkStart w:id="3836" w:name="_Toc127455194"/>
      <w:bookmarkStart w:id="3837" w:name="_Toc127455420"/>
      <w:bookmarkStart w:id="3838" w:name="_Toc127455422"/>
      <w:bookmarkStart w:id="3839" w:name="_Toc127455648"/>
      <w:bookmarkStart w:id="3840" w:name="_Toc127455875"/>
      <w:bookmarkStart w:id="3841" w:name="_Toc127456103"/>
      <w:bookmarkStart w:id="3842" w:name="_Toc127456329"/>
      <w:bookmarkStart w:id="3843" w:name="_Toc127456555"/>
      <w:bookmarkStart w:id="3844" w:name="_Toc126822433"/>
      <w:bookmarkStart w:id="3845" w:name="_Toc127457019"/>
      <w:bookmarkStart w:id="3846" w:name="_Toc127454742"/>
      <w:bookmarkStart w:id="3847" w:name="_Toc130459571"/>
      <w:bookmarkStart w:id="3848" w:name="_Toc127455860"/>
      <w:bookmarkStart w:id="3849" w:name="_Toc127456088"/>
      <w:bookmarkStart w:id="3850" w:name="_Toc127456314"/>
      <w:bookmarkStart w:id="3851" w:name="_Toc127456540"/>
      <w:bookmarkStart w:id="3852" w:name="_Toc126742884"/>
      <w:bookmarkStart w:id="3853" w:name="_Toc127454503"/>
      <w:bookmarkStart w:id="3854" w:name="_Toc127454277"/>
      <w:bookmarkStart w:id="3855" w:name="_Toc127456999"/>
      <w:bookmarkStart w:id="3856" w:name="_Toc127456326"/>
      <w:bookmarkStart w:id="3857" w:name="_Toc127455193"/>
      <w:bookmarkStart w:id="3858" w:name="_Toc127529450"/>
      <w:bookmarkStart w:id="3859" w:name="_Toc129006426"/>
      <w:bookmarkStart w:id="3860" w:name="_Toc126742887"/>
      <w:bookmarkStart w:id="3861" w:name="_Toc127457000"/>
      <w:bookmarkStart w:id="3862" w:name="_Toc127457453"/>
      <w:bookmarkStart w:id="3863" w:name="_Toc127524064"/>
      <w:bookmarkStart w:id="3864" w:name="_Toc127529451"/>
      <w:bookmarkStart w:id="3865" w:name="_Toc127455645"/>
      <w:bookmarkStart w:id="3866" w:name="_Toc127455872"/>
      <w:bookmarkStart w:id="3867" w:name="_Toc127456100"/>
      <w:bookmarkStart w:id="3868" w:name="_Toc127454515"/>
      <w:bookmarkStart w:id="3869" w:name="_Toc127524063"/>
      <w:bookmarkStart w:id="3870" w:name="_Toc127455419"/>
      <w:bookmarkStart w:id="3871" w:name="_Toc127457675"/>
      <w:bookmarkStart w:id="3872" w:name="_Toc129006427"/>
      <w:bookmarkStart w:id="3873" w:name="_Toc127524060"/>
      <w:bookmarkStart w:id="3874" w:name="_Toc127457007"/>
      <w:bookmarkStart w:id="3875" w:name="_Toc127457460"/>
      <w:bookmarkStart w:id="3876" w:name="_Toc127524071"/>
      <w:bookmarkStart w:id="3877" w:name="_Toc127529458"/>
      <w:bookmarkStart w:id="3878" w:name="_Toc129006434"/>
      <w:bookmarkStart w:id="3879" w:name="_Toc126742895"/>
      <w:bookmarkStart w:id="3880" w:name="_Toc127529679"/>
      <w:bookmarkStart w:id="3881" w:name="_Toc127454516"/>
      <w:bookmarkStart w:id="3882" w:name="_Toc127454743"/>
      <w:bookmarkStart w:id="3883" w:name="_Toc127529697"/>
      <w:bookmarkStart w:id="3884" w:name="_Toc130459594"/>
      <w:bookmarkStart w:id="3885" w:name="_Toc126822445"/>
      <w:bookmarkStart w:id="3886" w:name="_Toc126742888"/>
      <w:bookmarkStart w:id="3887" w:name="_Toc127455873"/>
      <w:bookmarkStart w:id="3888" w:name="_Toc127456101"/>
      <w:bookmarkStart w:id="3889" w:name="_Toc127456327"/>
      <w:bookmarkStart w:id="3890" w:name="_Toc127456553"/>
      <w:bookmarkStart w:id="3891" w:name="_Toc126822431"/>
      <w:bookmarkStart w:id="3892" w:name="_Toc127454290"/>
      <w:bookmarkStart w:id="3893" w:name="_Toc129006423"/>
      <w:bookmarkStart w:id="3894" w:name="_Toc127527509"/>
      <w:bookmarkStart w:id="3895" w:name="_Toc127529698"/>
      <w:bookmarkStart w:id="3896" w:name="_Toc130459595"/>
      <w:bookmarkStart w:id="3897" w:name="_Toc126822446"/>
      <w:bookmarkStart w:id="3898" w:name="_Toc127457250"/>
      <w:bookmarkStart w:id="3899" w:name="_Toc127457476"/>
      <w:bookmarkStart w:id="3900" w:name="_Toc127457702"/>
      <w:bookmarkStart w:id="3901" w:name="_Toc127524087"/>
      <w:bookmarkStart w:id="3902" w:name="_Toc127527512"/>
      <w:bookmarkStart w:id="3903" w:name="_Toc127529474"/>
      <w:bookmarkStart w:id="3904" w:name="_Toc127456770"/>
      <w:bookmarkStart w:id="3905" w:name="_Toc127454967"/>
      <w:bookmarkStart w:id="3906" w:name="_Toc130459598"/>
      <w:bookmarkStart w:id="3907" w:name="_Toc126742911"/>
      <w:bookmarkStart w:id="3908" w:name="_Toc126822449"/>
      <w:bookmarkStart w:id="3909" w:name="_Toc127457020"/>
      <w:bookmarkStart w:id="3910" w:name="_Toc127457473"/>
      <w:bookmarkStart w:id="3911" w:name="_Toc126742896"/>
      <w:bookmarkStart w:id="3912" w:name="_Toc127527489"/>
      <w:bookmarkStart w:id="3913" w:name="_Toc127529678"/>
      <w:bookmarkStart w:id="3914" w:name="_Toc130459575"/>
      <w:bookmarkStart w:id="3915" w:name="_Toc127456773"/>
      <w:bookmarkStart w:id="3916" w:name="_Toc126822418"/>
      <w:bookmarkStart w:id="3917" w:name="_Toc127457449"/>
      <w:bookmarkStart w:id="3918" w:name="_Toc127454964"/>
      <w:bookmarkStart w:id="3919" w:name="_Toc127455190"/>
      <w:bookmarkStart w:id="3920" w:name="_Toc127455416"/>
      <w:bookmarkStart w:id="3921" w:name="_Toc127455642"/>
      <w:bookmarkStart w:id="3922" w:name="_Toc127455869"/>
      <w:bookmarkStart w:id="3923" w:name="_Toc127456097"/>
      <w:bookmarkStart w:id="3924" w:name="_Toc127456323"/>
      <w:bookmarkStart w:id="3925" w:name="_Toc127456549"/>
      <w:bookmarkStart w:id="3926" w:name="_Toc127454291"/>
      <w:bookmarkStart w:id="3927" w:name="_Toc127457699"/>
      <w:bookmarkStart w:id="3928" w:name="_Toc127457229"/>
      <w:bookmarkStart w:id="3929" w:name="_Toc127457455"/>
      <w:bookmarkStart w:id="3930" w:name="_Toc127456096"/>
      <w:bookmarkStart w:id="3931" w:name="_Toc127456322"/>
      <w:bookmarkStart w:id="3932" w:name="_Toc127456548"/>
      <w:bookmarkStart w:id="3933" w:name="_Toc126822426"/>
      <w:bookmarkStart w:id="3934" w:name="_Toc127457247"/>
      <w:bookmarkStart w:id="3935" w:name="_Toc127527485"/>
      <w:bookmarkStart w:id="3936" w:name="_Toc127456781"/>
      <w:bookmarkStart w:id="3937" w:name="_Toc127529447"/>
      <w:bookmarkStart w:id="3938" w:name="_Toc126822427"/>
      <w:bookmarkStart w:id="3939" w:name="_Toc127457002"/>
      <w:bookmarkStart w:id="3940" w:name="_Toc127529674"/>
      <w:bookmarkStart w:id="3941" w:name="_Toc127454517"/>
      <w:bookmarkStart w:id="3942" w:name="_Toc127457226"/>
      <w:bookmarkStart w:id="3943" w:name="_Toc127456098"/>
      <w:bookmarkStart w:id="3944" w:name="_Toc127457678"/>
      <w:bookmarkStart w:id="3945" w:name="_Toc126822428"/>
      <w:bookmarkStart w:id="3946" w:name="_Toc127527488"/>
      <w:bookmarkStart w:id="3947" w:name="_Toc127457456"/>
      <w:bookmarkStart w:id="3948" w:name="_Toc127529677"/>
      <w:bookmarkStart w:id="3949" w:name="_Toc127527492"/>
      <w:bookmarkStart w:id="3950" w:name="_Toc130459574"/>
      <w:bookmarkStart w:id="3951" w:name="_Toc129006430"/>
      <w:bookmarkStart w:id="3952" w:name="_Toc129006450"/>
      <w:bookmarkStart w:id="3953" w:name="_Toc127527493"/>
      <w:bookmarkStart w:id="3954" w:name="_Toc127529682"/>
      <w:bookmarkStart w:id="3955" w:name="_Toc130459579"/>
      <w:bookmarkStart w:id="3956" w:name="_Toc127457001"/>
      <w:bookmarkStart w:id="3957" w:name="_Toc127457228"/>
      <w:bookmarkStart w:id="3958" w:name="_Toc127457454"/>
      <w:bookmarkStart w:id="3959" w:name="_Toc127457680"/>
      <w:bookmarkStart w:id="3960" w:name="_Toc127524065"/>
      <w:bookmarkStart w:id="3961" w:name="_Toc127527490"/>
      <w:bookmarkStart w:id="3962" w:name="_Toc127529452"/>
      <w:bookmarkStart w:id="3963" w:name="_Toc127457231"/>
      <w:bookmarkStart w:id="3964" w:name="_Toc127457683"/>
      <w:bookmarkStart w:id="3965" w:name="_Toc127457223"/>
      <w:bookmarkStart w:id="3966" w:name="_Toc127457686"/>
      <w:bookmarkStart w:id="3967" w:name="_Toc127529686"/>
      <w:bookmarkStart w:id="3968" w:name="_Toc127527496"/>
      <w:bookmarkStart w:id="3969" w:name="_Toc130459583"/>
      <w:bookmarkStart w:id="3970" w:name="_Toc127529685"/>
      <w:bookmarkStart w:id="3971" w:name="_Toc127454279"/>
      <w:bookmarkStart w:id="3972" w:name="_Toc130459582"/>
      <w:bookmarkStart w:id="3973" w:name="_Toc127457235"/>
      <w:bookmarkStart w:id="3974" w:name="_Toc127456778"/>
      <w:bookmarkStart w:id="3975" w:name="_Toc126742893"/>
      <w:bookmarkStart w:id="3976" w:name="_Toc127455417"/>
      <w:bookmarkStart w:id="3977" w:name="_Toc127454737"/>
      <w:bookmarkStart w:id="3978" w:name="_Toc127454963"/>
      <w:bookmarkStart w:id="3979" w:name="_Toc127455189"/>
      <w:bookmarkStart w:id="3980" w:name="_Toc127455415"/>
      <w:bookmarkStart w:id="3981" w:name="_Toc127455641"/>
      <w:bookmarkStart w:id="3982" w:name="_Toc127455868"/>
      <w:bookmarkStart w:id="3983" w:name="_Toc127455644"/>
      <w:bookmarkStart w:id="3984" w:name="_Toc127455871"/>
      <w:bookmarkStart w:id="3985" w:name="_Toc127456099"/>
      <w:bookmarkStart w:id="3986" w:name="_Toc127456325"/>
      <w:bookmarkStart w:id="3987" w:name="_Toc127454285"/>
      <w:bookmarkStart w:id="3988" w:name="_Toc127454511"/>
      <w:bookmarkStart w:id="3989" w:name="_Toc126742891"/>
      <w:bookmarkStart w:id="3990" w:name="_Toc127457230"/>
      <w:bookmarkStart w:id="3991" w:name="_Toc127454739"/>
      <w:bookmarkStart w:id="3992" w:name="_Toc127524066"/>
      <w:bookmarkStart w:id="3993" w:name="_Toc127456551"/>
      <w:bookmarkStart w:id="3994" w:name="_Toc127527491"/>
      <w:bookmarkStart w:id="3995" w:name="_Toc127454287"/>
      <w:bookmarkStart w:id="3996" w:name="_Toc127456776"/>
      <w:bookmarkStart w:id="3997" w:name="_Toc127457457"/>
      <w:bookmarkStart w:id="3998" w:name="_Toc127455192"/>
      <w:bookmarkStart w:id="3999" w:name="_Toc127454512"/>
      <w:bookmarkStart w:id="4000" w:name="_Toc127529455"/>
      <w:bookmarkStart w:id="4001" w:name="_Toc127456777"/>
      <w:bookmarkStart w:id="4002" w:name="_Toc129006429"/>
      <w:bookmarkStart w:id="4003" w:name="_Toc127454513"/>
      <w:bookmarkStart w:id="4004" w:name="_Toc127454965"/>
      <w:bookmarkStart w:id="4005" w:name="_Toc126742890"/>
      <w:bookmarkStart w:id="4006" w:name="_Toc130459576"/>
      <w:bookmarkStart w:id="4007" w:name="_Toc127455646"/>
      <w:bookmarkStart w:id="4008" w:name="_Toc127457004"/>
      <w:bookmarkStart w:id="4009" w:name="_Toc127529453"/>
      <w:bookmarkStart w:id="4010" w:name="_Toc127527497"/>
      <w:bookmarkStart w:id="4011" w:name="_Toc127529680"/>
      <w:bookmarkStart w:id="4012" w:name="_Toc127524068"/>
      <w:bookmarkStart w:id="4013" w:name="_Toc127457681"/>
      <w:bookmarkStart w:id="4014" w:name="_Toc127457682"/>
      <w:bookmarkStart w:id="4015" w:name="_Toc127455191"/>
      <w:bookmarkStart w:id="4016" w:name="_Toc126822429"/>
      <w:bookmarkStart w:id="4017" w:name="_Toc127454514"/>
      <w:bookmarkStart w:id="4018" w:name="_Toc127454288"/>
      <w:bookmarkStart w:id="4019" w:name="_Toc127529681"/>
      <w:bookmarkStart w:id="4020" w:name="_Toc127456324"/>
      <w:bookmarkStart w:id="4021" w:name="_Toc127454966"/>
      <w:bookmarkStart w:id="4022" w:name="_Toc129006431"/>
      <w:bookmarkStart w:id="4023" w:name="_Toc127457003"/>
      <w:bookmarkStart w:id="4024" w:name="_Toc130459578"/>
      <w:bookmarkStart w:id="4025" w:name="_Toc127524067"/>
      <w:bookmarkStart w:id="4026" w:name="_Toc127455643"/>
      <w:bookmarkStart w:id="4027" w:name="_Toc127529454"/>
      <w:bookmarkStart w:id="4028" w:name="_Toc127455870"/>
      <w:bookmarkStart w:id="4029" w:name="_Toc127454740"/>
      <w:bookmarkStart w:id="4030" w:name="_Toc126742892"/>
      <w:bookmarkStart w:id="4031" w:name="_Toc127456550"/>
      <w:bookmarkStart w:id="4032" w:name="_Toc127455418"/>
      <w:bookmarkStart w:id="4033" w:name="_Toc180058298"/>
      <w:bookmarkStart w:id="4034" w:name="_Toc228204213"/>
      <w:bookmarkStart w:id="4035" w:name="_Ref208226911"/>
      <w:bookmarkStart w:id="4036" w:name="_Toc78989210"/>
      <w:bookmarkStart w:id="4037" w:name="_Toc239424325"/>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r>
        <w:t>Контроль данных отчетной формы</w:t>
      </w:r>
      <w:bookmarkEnd w:id="4033"/>
      <w:bookmarkEnd w:id="4034"/>
      <w:bookmarkEnd w:id="4035"/>
      <w:bookmarkEnd w:id="4036"/>
      <w:bookmarkEnd w:id="4037"/>
    </w:p>
    <w:p w:rsidR="000068F7" w:rsidRDefault="00B43B73">
      <w:pPr>
        <w:tabs>
          <w:tab w:val="left" w:pos="851"/>
        </w:tabs>
      </w:pPr>
      <w:r>
        <w:t xml:space="preserve">После редактирования и сохранения отчетных данных необходимо выполнить контроль данных ОФ из пространства идентификации в соответствии с рисунком </w:t>
      </w:r>
      <w:r>
        <w:fldChar w:fldCharType="begin"/>
      </w:r>
      <w:r>
        <w:instrText xml:space="preserve"> REF _Ref104304426 \</w:instrText>
      </w:r>
      <w:r w:rsidR="00B010B8">
        <w:instrText>h</w:instrText>
      </w:r>
      <w:r w:rsidR="00B010B8" w:rsidRPr="00216726">
        <w:instrText>\##</w:instrText>
      </w:r>
      <w:r>
        <w:fldChar w:fldCharType="separate"/>
      </w:r>
      <w:r w:rsidR="00216726">
        <w:t>63</w:t>
      </w:r>
      <w:r>
        <w:fldChar w:fldCharType="end"/>
      </w:r>
      <w:r>
        <w:t xml:space="preserve"> или из редактора ОФ в соответствии с рисунком </w:t>
      </w:r>
      <w:r>
        <w:fldChar w:fldCharType="begin"/>
      </w:r>
      <w:r>
        <w:instrText xml:space="preserve"> REF _Ref62731908 \</w:instrText>
      </w:r>
      <w:r w:rsidR="00B010B8">
        <w:instrText>h</w:instrText>
      </w:r>
      <w:r w:rsidR="00B010B8" w:rsidRPr="00216726">
        <w:instrText>\##</w:instrText>
      </w:r>
      <w:r>
        <w:fldChar w:fldCharType="separate"/>
      </w:r>
      <w:r w:rsidR="00216726">
        <w:t>64</w:t>
      </w:r>
      <w:r>
        <w:fldChar w:fldCharType="end"/>
      </w:r>
      <w:r>
        <w:t>. Проверить правильность выполнения контроля в соответствии с заданиями ДИТ и загруженными данными.</w:t>
      </w:r>
    </w:p>
    <w:p w:rsidR="000068F7" w:rsidRDefault="00B43B73">
      <w:pPr>
        <w:pStyle w:val="afff1"/>
        <w:keepNext/>
        <w:tabs>
          <w:tab w:val="left" w:pos="851"/>
        </w:tabs>
        <w:ind w:left="0" w:firstLine="0"/>
        <w:jc w:val="center"/>
      </w:pPr>
      <w:r>
        <w:rPr>
          <w:noProof/>
          <w:lang w:eastAsia="ru-RU"/>
        </w:rPr>
        <w:drawing>
          <wp:inline distT="0" distB="0" distL="0" distR="0">
            <wp:extent cx="5940425" cy="2348865"/>
            <wp:effectExtent l="0" t="0" r="0" b="0"/>
            <wp:docPr id="72"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Рисунок 165"/>
                    <pic:cNvPicPr>
                      <a:picLocks noChangeAspect="1" noChangeArrowheads="1"/>
                    </pic:cNvPicPr>
                  </pic:nvPicPr>
                  <pic:blipFill>
                    <a:blip r:embed="rId80"/>
                    <a:stretch>
                      <a:fillRect/>
                    </a:stretch>
                  </pic:blipFill>
                  <pic:spPr bwMode="auto">
                    <a:xfrm>
                      <a:off x="0" y="0"/>
                      <a:ext cx="5940425" cy="2348865"/>
                    </a:xfrm>
                    <a:prstGeom prst="rect">
                      <a:avLst/>
                    </a:prstGeom>
                    <a:noFill/>
                  </pic:spPr>
                </pic:pic>
              </a:graphicData>
            </a:graphic>
          </wp:inline>
        </w:drawing>
      </w:r>
    </w:p>
    <w:p w:rsidR="000068F7" w:rsidRDefault="00B43B73">
      <w:pPr>
        <w:pStyle w:val="caption11"/>
        <w:tabs>
          <w:tab w:val="left" w:pos="851"/>
        </w:tabs>
        <w:spacing w:before="0" w:after="120"/>
      </w:pPr>
      <w:bookmarkStart w:id="4038" w:name="_Ref104304426"/>
      <w:r>
        <w:t xml:space="preserve">Рисунок </w:t>
      </w:r>
      <w:r w:rsidR="00216726">
        <w:fldChar w:fldCharType="begin"/>
      </w:r>
      <w:r w:rsidR="00216726">
        <w:instrText xml:space="preserve"> SEQ Рисунок \* ARABIC </w:instrText>
      </w:r>
      <w:r w:rsidR="00216726">
        <w:fldChar w:fldCharType="separate"/>
      </w:r>
      <w:r w:rsidR="00216726">
        <w:rPr>
          <w:noProof/>
        </w:rPr>
        <w:t>63</w:t>
      </w:r>
      <w:r w:rsidR="00216726">
        <w:rPr>
          <w:noProof/>
        </w:rPr>
        <w:fldChar w:fldCharType="end"/>
      </w:r>
      <w:bookmarkEnd w:id="4038"/>
      <w:r>
        <w:t>– Контроль данных ОФ из пространства идентификации</w:t>
      </w:r>
    </w:p>
    <w:p w:rsidR="000068F7" w:rsidRDefault="00B43B73">
      <w:pPr>
        <w:pStyle w:val="afff1"/>
        <w:tabs>
          <w:tab w:val="left" w:pos="851"/>
        </w:tabs>
        <w:ind w:left="0" w:firstLine="0"/>
        <w:jc w:val="center"/>
      </w:pPr>
      <w:r>
        <w:rPr>
          <w:noProof/>
          <w:lang w:eastAsia="ru-RU"/>
        </w:rPr>
        <w:drawing>
          <wp:inline distT="0" distB="0" distL="0" distR="0">
            <wp:extent cx="5940425" cy="3129280"/>
            <wp:effectExtent l="0" t="0" r="0" b="0"/>
            <wp:docPr id="73"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Рисунок 166"/>
                    <pic:cNvPicPr>
                      <a:picLocks noChangeAspect="1" noChangeArrowheads="1"/>
                    </pic:cNvPicPr>
                  </pic:nvPicPr>
                  <pic:blipFill>
                    <a:blip r:embed="rId81"/>
                    <a:stretch>
                      <a:fillRect/>
                    </a:stretch>
                  </pic:blipFill>
                  <pic:spPr bwMode="auto">
                    <a:xfrm>
                      <a:off x="0" y="0"/>
                      <a:ext cx="5940425" cy="3129280"/>
                    </a:xfrm>
                    <a:prstGeom prst="rect">
                      <a:avLst/>
                    </a:prstGeom>
                    <a:noFill/>
                  </pic:spPr>
                </pic:pic>
              </a:graphicData>
            </a:graphic>
          </wp:inline>
        </w:drawing>
      </w:r>
    </w:p>
    <w:p w:rsidR="000068F7" w:rsidRDefault="00B43B73">
      <w:pPr>
        <w:pStyle w:val="caption11"/>
        <w:tabs>
          <w:tab w:val="left" w:pos="851"/>
        </w:tabs>
        <w:spacing w:before="0" w:after="120"/>
      </w:pPr>
      <w:bookmarkStart w:id="4039" w:name="_Ref62731908"/>
      <w:r>
        <w:t xml:space="preserve">Рисунок </w:t>
      </w:r>
      <w:r w:rsidR="00216726">
        <w:fldChar w:fldCharType="begin"/>
      </w:r>
      <w:r w:rsidR="00216726">
        <w:instrText xml:space="preserve"> SEQ Рисунок \* ARABIC </w:instrText>
      </w:r>
      <w:r w:rsidR="00216726">
        <w:fldChar w:fldCharType="separate"/>
      </w:r>
      <w:r w:rsidR="00216726">
        <w:rPr>
          <w:noProof/>
        </w:rPr>
        <w:t>64</w:t>
      </w:r>
      <w:r w:rsidR="00216726">
        <w:rPr>
          <w:noProof/>
        </w:rPr>
        <w:fldChar w:fldCharType="end"/>
      </w:r>
      <w:bookmarkEnd w:id="4039"/>
      <w:r>
        <w:t xml:space="preserve"> – Контроль данных ОФ из редактора ОФ</w:t>
      </w:r>
    </w:p>
    <w:p w:rsidR="000068F7" w:rsidRDefault="00B43B73">
      <w:pPr>
        <w:tabs>
          <w:tab w:val="left" w:pos="851"/>
        </w:tabs>
      </w:pPr>
      <w:r>
        <w:t>Результаты контроля отображаются в отдельном окне в соответствии с рисунком</w:t>
      </w:r>
      <w:r w:rsidR="00A1440C" w:rsidRPr="00216726">
        <w:t xml:space="preserve"> </w:t>
      </w:r>
      <w:r>
        <w:fldChar w:fldCharType="begin"/>
      </w:r>
      <w:r>
        <w:instrText xml:space="preserve"> REF _Ref68256397 \h</w:instrText>
      </w:r>
      <w:r w:rsidR="00A1440C" w:rsidRPr="00216726">
        <w:instrText>\##</w:instrText>
      </w:r>
      <w:r>
        <w:fldChar w:fldCharType="separate"/>
      </w:r>
      <w:r w:rsidR="00216726">
        <w:t>65</w:t>
      </w:r>
      <w:r>
        <w:fldChar w:fldCharType="end"/>
      </w:r>
      <w:r>
        <w:t>.</w:t>
      </w:r>
    </w:p>
    <w:p w:rsidR="000068F7" w:rsidRDefault="00B43B73">
      <w:pPr>
        <w:pStyle w:val="afff1"/>
        <w:tabs>
          <w:tab w:val="left" w:pos="851"/>
        </w:tabs>
        <w:ind w:left="0" w:firstLine="0"/>
        <w:jc w:val="center"/>
      </w:pPr>
      <w:r>
        <w:rPr>
          <w:noProof/>
          <w:lang w:eastAsia="ru-RU"/>
        </w:rPr>
        <w:drawing>
          <wp:inline distT="0" distB="0" distL="0" distR="0">
            <wp:extent cx="5939790" cy="2830830"/>
            <wp:effectExtent l="0" t="0" r="0" b="0"/>
            <wp:docPr id="74"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Рисунок 211"/>
                    <pic:cNvPicPr>
                      <a:picLocks noChangeAspect="1" noChangeArrowheads="1"/>
                    </pic:cNvPicPr>
                  </pic:nvPicPr>
                  <pic:blipFill>
                    <a:blip r:embed="rId82"/>
                    <a:stretch>
                      <a:fillRect/>
                    </a:stretch>
                  </pic:blipFill>
                  <pic:spPr bwMode="auto">
                    <a:xfrm>
                      <a:off x="0" y="0"/>
                      <a:ext cx="5939790" cy="2830830"/>
                    </a:xfrm>
                    <a:prstGeom prst="rect">
                      <a:avLst/>
                    </a:prstGeom>
                    <a:noFill/>
                  </pic:spPr>
                </pic:pic>
              </a:graphicData>
            </a:graphic>
          </wp:inline>
        </w:drawing>
      </w:r>
    </w:p>
    <w:p w:rsidR="000068F7" w:rsidRDefault="00B43B73">
      <w:pPr>
        <w:pStyle w:val="caption11"/>
        <w:tabs>
          <w:tab w:val="left" w:pos="851"/>
        </w:tabs>
        <w:spacing w:before="0" w:after="120"/>
      </w:pPr>
      <w:bookmarkStart w:id="4040" w:name="_Ref68256397"/>
      <w:r>
        <w:t xml:space="preserve">Рисунок </w:t>
      </w:r>
      <w:r w:rsidR="00216726">
        <w:fldChar w:fldCharType="begin"/>
      </w:r>
      <w:r w:rsidR="00216726">
        <w:instrText xml:space="preserve"> SEQ Рисунок \* ARABIC </w:instrText>
      </w:r>
      <w:r w:rsidR="00216726">
        <w:fldChar w:fldCharType="separate"/>
      </w:r>
      <w:r w:rsidR="00216726">
        <w:rPr>
          <w:noProof/>
        </w:rPr>
        <w:t>65</w:t>
      </w:r>
      <w:r w:rsidR="00216726">
        <w:rPr>
          <w:noProof/>
        </w:rPr>
        <w:fldChar w:fldCharType="end"/>
      </w:r>
      <w:bookmarkEnd w:id="4040"/>
      <w:r>
        <w:t xml:space="preserve"> – Результаты контроля данных ОФ</w:t>
      </w:r>
    </w:p>
    <w:p w:rsidR="000068F7" w:rsidRDefault="00B43B73">
      <w:pPr>
        <w:tabs>
          <w:tab w:val="left" w:pos="851"/>
        </w:tabs>
      </w:pPr>
      <w:r>
        <w:t xml:space="preserve">Для выбора для просмотра протокола на другую дату нажмите кнопку 1. Для экспорта протокола контроля ОФ нажмите на кнопку 2, затем выберите необходимый формат для скачивания </w:t>
      </w:r>
      <w:r>
        <w:rPr>
          <w:lang w:val="en-US"/>
        </w:rPr>
        <w:t>XLSX</w:t>
      </w:r>
      <w:r>
        <w:t xml:space="preserve"> или </w:t>
      </w:r>
      <w:r>
        <w:rPr>
          <w:lang w:val="en-US"/>
        </w:rPr>
        <w:t>TXT</w:t>
      </w:r>
      <w:r>
        <w:t>. Для печати протокола нажмите кнопку 3. Для переключения режима отображения протокола контроля нажать кнопку 4. Для перехода между страницами протокола используйте кнопки 5.</w:t>
      </w:r>
    </w:p>
    <w:p w:rsidR="000068F7" w:rsidRDefault="00B43B73">
      <w:pPr>
        <w:tabs>
          <w:tab w:val="left" w:pos="851"/>
        </w:tabs>
      </w:pPr>
      <w:r>
        <w:t xml:space="preserve">При выполнении контроля отчетных данных последний протокол контроля сохраняется в БД. Для просмотра результата последнего контроля использовать в соответствии с рисунком </w:t>
      </w:r>
      <w:r>
        <w:fldChar w:fldCharType="begin"/>
      </w:r>
      <w:r>
        <w:instrText xml:space="preserve"> REF _Ref101358366 \</w:instrText>
      </w:r>
      <w:r w:rsidR="00A1440C">
        <w:instrText>h</w:instrText>
      </w:r>
      <w:r w:rsidR="00A1440C" w:rsidRPr="00216726">
        <w:instrText>\##</w:instrText>
      </w:r>
      <w:r>
        <w:fldChar w:fldCharType="separate"/>
      </w:r>
      <w:r w:rsidR="00216726">
        <w:t>66</w:t>
      </w:r>
      <w:r>
        <w:fldChar w:fldCharType="end"/>
      </w:r>
      <w:r>
        <w:t xml:space="preserve"> кнопку просмотра протокола контроля в пространстве идентификации.</w:t>
      </w:r>
    </w:p>
    <w:p w:rsidR="000068F7" w:rsidRDefault="00B43B73">
      <w:pPr>
        <w:tabs>
          <w:tab w:val="left" w:pos="851"/>
        </w:tabs>
      </w:pPr>
      <w:r>
        <w:t>При выгрузке в xml-файл отчета при наличии ошибок контроля и сохраненных результатах контроля добавляется секция:</w:t>
      </w:r>
    </w:p>
    <w:p w:rsidR="000068F7" w:rsidRDefault="00B43B73">
      <w:pPr>
        <w:tabs>
          <w:tab w:val="left" w:pos="851"/>
        </w:tabs>
      </w:pPr>
      <w:r>
        <w:t>&lt;ПротоколКонтроля&gt;</w:t>
      </w:r>
    </w:p>
    <w:p w:rsidR="000068F7" w:rsidRDefault="00B43B73">
      <w:pPr>
        <w:tabs>
          <w:tab w:val="left" w:pos="851"/>
        </w:tabs>
      </w:pPr>
      <w:r>
        <w:t>&lt;Сообщение Код=»404» Статус=»1»&gt;Значение по строке 100.5.8.1 должно быть больше или равно 0. Передано .&lt;/Сообщение&gt;</w:t>
      </w:r>
    </w:p>
    <w:p w:rsidR="000068F7" w:rsidRDefault="00B43B73">
      <w:pPr>
        <w:tabs>
          <w:tab w:val="left" w:pos="851"/>
        </w:tabs>
      </w:pPr>
      <w:r>
        <w:t>&lt;Сообщение Код=»404» Статус=»1»&gt;Значение по строке 100.5.8.2 должно быть больше или равно 0. Передано .&lt;/Сообщение&gt;  ……</w:t>
      </w:r>
    </w:p>
    <w:p w:rsidR="000068F7" w:rsidRDefault="00B43B73">
      <w:pPr>
        <w:tabs>
          <w:tab w:val="left" w:pos="851"/>
        </w:tabs>
        <w:ind w:firstLine="0"/>
        <w:jc w:val="center"/>
      </w:pPr>
      <w:r>
        <w:rPr>
          <w:noProof/>
          <w:lang w:eastAsia="ru-RU"/>
        </w:rPr>
        <w:drawing>
          <wp:inline distT="0" distB="0" distL="0" distR="0">
            <wp:extent cx="5939790" cy="3045460"/>
            <wp:effectExtent l="0" t="0" r="0" b="0"/>
            <wp:docPr id="75"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Рисунок 250"/>
                    <pic:cNvPicPr>
                      <a:picLocks noChangeAspect="1" noChangeArrowheads="1"/>
                    </pic:cNvPicPr>
                  </pic:nvPicPr>
                  <pic:blipFill>
                    <a:blip r:embed="rId83"/>
                    <a:stretch>
                      <a:fillRect/>
                    </a:stretch>
                  </pic:blipFill>
                  <pic:spPr bwMode="auto">
                    <a:xfrm>
                      <a:off x="0" y="0"/>
                      <a:ext cx="5939790" cy="3045460"/>
                    </a:xfrm>
                    <a:prstGeom prst="rect">
                      <a:avLst/>
                    </a:prstGeom>
                    <a:noFill/>
                  </pic:spPr>
                </pic:pic>
              </a:graphicData>
            </a:graphic>
          </wp:inline>
        </w:drawing>
      </w:r>
    </w:p>
    <w:p w:rsidR="000068F7" w:rsidRDefault="00B43B73">
      <w:pPr>
        <w:pStyle w:val="caption11"/>
        <w:tabs>
          <w:tab w:val="left" w:pos="851"/>
        </w:tabs>
        <w:spacing w:before="0" w:after="120"/>
      </w:pPr>
      <w:bookmarkStart w:id="4041" w:name="_Ref101358366"/>
      <w:r>
        <w:t xml:space="preserve">Рисунок </w:t>
      </w:r>
      <w:r w:rsidR="00216726">
        <w:fldChar w:fldCharType="begin"/>
      </w:r>
      <w:r w:rsidR="00216726">
        <w:instrText xml:space="preserve"> SEQ Рисунок \* ARABIC </w:instrText>
      </w:r>
      <w:r w:rsidR="00216726">
        <w:fldChar w:fldCharType="separate"/>
      </w:r>
      <w:r w:rsidR="00216726">
        <w:rPr>
          <w:noProof/>
        </w:rPr>
        <w:t>66</w:t>
      </w:r>
      <w:r w:rsidR="00216726">
        <w:rPr>
          <w:noProof/>
        </w:rPr>
        <w:fldChar w:fldCharType="end"/>
      </w:r>
      <w:bookmarkEnd w:id="4041"/>
      <w:r>
        <w:t xml:space="preserve"> – Просмотр результатов последнего сеанса контроля</w:t>
      </w:r>
    </w:p>
    <w:p w:rsidR="000068F7" w:rsidRDefault="00B43B73">
      <w:pPr>
        <w:pStyle w:val="30"/>
        <w:tabs>
          <w:tab w:val="clear" w:pos="1559"/>
          <w:tab w:val="left" w:pos="1560"/>
        </w:tabs>
        <w:ind w:left="0" w:firstLine="709"/>
      </w:pPr>
      <w:bookmarkStart w:id="4042" w:name="_Toc102567155"/>
      <w:bookmarkStart w:id="4043" w:name="_Toc104906582"/>
      <w:bookmarkStart w:id="4044" w:name="_Toc103951561"/>
      <w:bookmarkStart w:id="4045" w:name="_Toc102567154"/>
      <w:bookmarkStart w:id="4046" w:name="_Toc103951562"/>
      <w:bookmarkStart w:id="4047" w:name="_Toc104906583"/>
      <w:bookmarkStart w:id="4048" w:name="_Toc101875945"/>
      <w:bookmarkStart w:id="4049" w:name="_Toc101875944"/>
      <w:bookmarkStart w:id="4050" w:name="_Toc70692032"/>
      <w:bookmarkStart w:id="4051" w:name="_Toc70693037"/>
      <w:bookmarkStart w:id="4052" w:name="_Toc103946839"/>
      <w:bookmarkStart w:id="4053" w:name="_Toc103946838"/>
      <w:bookmarkStart w:id="4054" w:name="_Toc78989211"/>
      <w:bookmarkStart w:id="4055" w:name="_Toc180058299"/>
      <w:bookmarkStart w:id="4056" w:name="_Toc228204214"/>
      <w:bookmarkStart w:id="4057" w:name="_Toc239424326"/>
      <w:bookmarkEnd w:id="4042"/>
      <w:bookmarkEnd w:id="4043"/>
      <w:bookmarkEnd w:id="4044"/>
      <w:bookmarkEnd w:id="4045"/>
      <w:bookmarkEnd w:id="4046"/>
      <w:bookmarkEnd w:id="4047"/>
      <w:bookmarkEnd w:id="4048"/>
      <w:bookmarkEnd w:id="4049"/>
      <w:bookmarkEnd w:id="4050"/>
      <w:bookmarkEnd w:id="4051"/>
      <w:bookmarkEnd w:id="4052"/>
      <w:bookmarkEnd w:id="4053"/>
      <w:r>
        <w:t>Работа с вкладками</w:t>
      </w:r>
      <w:bookmarkEnd w:id="4054"/>
      <w:bookmarkEnd w:id="4055"/>
      <w:bookmarkEnd w:id="4056"/>
      <w:bookmarkEnd w:id="4057"/>
    </w:p>
    <w:p w:rsidR="000068F7" w:rsidRDefault="00B43B73">
      <w:pPr>
        <w:tabs>
          <w:tab w:val="left" w:pos="851"/>
        </w:tabs>
      </w:pPr>
      <w:r>
        <w:t xml:space="preserve">В редакторе ОФ возможно работать с несколькими окнами одновременно. Для этого необходимо нажать кнопку «Объединить вкладки» в соответствии с рисунком </w:t>
      </w:r>
      <w:r>
        <w:fldChar w:fldCharType="begin"/>
      </w:r>
      <w:r>
        <w:instrText xml:space="preserve"> REF _Ref68256513 \</w:instrText>
      </w:r>
      <w:r w:rsidR="00A1440C">
        <w:instrText>h</w:instrText>
      </w:r>
      <w:r w:rsidR="00A1440C" w:rsidRPr="00216726">
        <w:instrText>\##</w:instrText>
      </w:r>
      <w:r>
        <w:fldChar w:fldCharType="separate"/>
      </w:r>
      <w:r w:rsidR="00216726">
        <w:t>67</w:t>
      </w:r>
      <w:r>
        <w:fldChar w:fldCharType="end"/>
      </w:r>
      <w:r>
        <w:t>.</w:t>
      </w:r>
    </w:p>
    <w:p w:rsidR="000068F7" w:rsidRDefault="00B43B73">
      <w:pPr>
        <w:pStyle w:val="afff1"/>
        <w:tabs>
          <w:tab w:val="left" w:pos="851"/>
        </w:tabs>
        <w:ind w:left="0" w:firstLine="0"/>
        <w:jc w:val="center"/>
      </w:pPr>
      <w:r>
        <w:rPr>
          <w:noProof/>
          <w:lang w:eastAsia="ru-RU"/>
        </w:rPr>
        <w:drawing>
          <wp:inline distT="0" distB="0" distL="0" distR="0">
            <wp:extent cx="5940425" cy="1743710"/>
            <wp:effectExtent l="0" t="0" r="0" b="0"/>
            <wp:docPr id="76"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Рисунок 169"/>
                    <pic:cNvPicPr>
                      <a:picLocks noChangeAspect="1" noChangeArrowheads="1"/>
                    </pic:cNvPicPr>
                  </pic:nvPicPr>
                  <pic:blipFill>
                    <a:blip r:embed="rId84"/>
                    <a:stretch>
                      <a:fillRect/>
                    </a:stretch>
                  </pic:blipFill>
                  <pic:spPr bwMode="auto">
                    <a:xfrm>
                      <a:off x="0" y="0"/>
                      <a:ext cx="5940425" cy="1743710"/>
                    </a:xfrm>
                    <a:prstGeom prst="rect">
                      <a:avLst/>
                    </a:prstGeom>
                    <a:noFill/>
                  </pic:spPr>
                </pic:pic>
              </a:graphicData>
            </a:graphic>
          </wp:inline>
        </w:drawing>
      </w:r>
    </w:p>
    <w:p w:rsidR="000068F7" w:rsidRDefault="00B43B73">
      <w:pPr>
        <w:pStyle w:val="caption11"/>
        <w:tabs>
          <w:tab w:val="left" w:pos="851"/>
        </w:tabs>
        <w:spacing w:before="0" w:after="120"/>
      </w:pPr>
      <w:bookmarkStart w:id="4058" w:name="_Ref68256513"/>
      <w:r>
        <w:t xml:space="preserve">Рисунок </w:t>
      </w:r>
      <w:r w:rsidR="00216726">
        <w:fldChar w:fldCharType="begin"/>
      </w:r>
      <w:r w:rsidR="00216726">
        <w:instrText xml:space="preserve"> SEQ Рисунок \* ARABIC </w:instrText>
      </w:r>
      <w:r w:rsidR="00216726">
        <w:fldChar w:fldCharType="separate"/>
      </w:r>
      <w:r w:rsidR="00216726">
        <w:rPr>
          <w:noProof/>
        </w:rPr>
        <w:t>67</w:t>
      </w:r>
      <w:r w:rsidR="00216726">
        <w:rPr>
          <w:noProof/>
        </w:rPr>
        <w:fldChar w:fldCharType="end"/>
      </w:r>
      <w:bookmarkEnd w:id="4058"/>
      <w:r>
        <w:t xml:space="preserve"> – Объединение вкладок в редакторе ОФ</w:t>
      </w:r>
    </w:p>
    <w:p w:rsidR="000068F7" w:rsidRDefault="00B43B73">
      <w:pPr>
        <w:tabs>
          <w:tab w:val="left" w:pos="851"/>
        </w:tabs>
      </w:pPr>
      <w:r>
        <w:t xml:space="preserve">Затем выбрать ЛКМ необходимые вкладки для режима объединения в соответствии с рисунком </w:t>
      </w:r>
      <w:r>
        <w:fldChar w:fldCharType="begin"/>
      </w:r>
      <w:r>
        <w:instrText xml:space="preserve"> REF _Ref69392669 \</w:instrText>
      </w:r>
      <w:r w:rsidR="00A1440C">
        <w:instrText>h</w:instrText>
      </w:r>
      <w:r w:rsidR="00A1440C" w:rsidRPr="00216726">
        <w:instrText>\##</w:instrText>
      </w:r>
      <w:r>
        <w:fldChar w:fldCharType="separate"/>
      </w:r>
      <w:r w:rsidR="00216726">
        <w:t>68</w:t>
      </w:r>
      <w:r>
        <w:fldChar w:fldCharType="end"/>
      </w:r>
      <w:r>
        <w:t>.</w:t>
      </w:r>
    </w:p>
    <w:p w:rsidR="000068F7" w:rsidRDefault="00B43B73">
      <w:pPr>
        <w:tabs>
          <w:tab w:val="left" w:pos="851"/>
        </w:tabs>
        <w:ind w:firstLine="0"/>
        <w:jc w:val="center"/>
      </w:pPr>
      <w:r>
        <w:rPr>
          <w:noProof/>
          <w:lang w:eastAsia="ru-RU"/>
        </w:rPr>
        <w:drawing>
          <wp:inline distT="0" distB="0" distL="0" distR="0">
            <wp:extent cx="5940425" cy="2301240"/>
            <wp:effectExtent l="0" t="0" r="0" b="0"/>
            <wp:docPr id="77"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Рисунок 170"/>
                    <pic:cNvPicPr>
                      <a:picLocks noChangeAspect="1" noChangeArrowheads="1"/>
                    </pic:cNvPicPr>
                  </pic:nvPicPr>
                  <pic:blipFill>
                    <a:blip r:embed="rId85"/>
                    <a:stretch>
                      <a:fillRect/>
                    </a:stretch>
                  </pic:blipFill>
                  <pic:spPr bwMode="auto">
                    <a:xfrm>
                      <a:off x="0" y="0"/>
                      <a:ext cx="5940425" cy="2301240"/>
                    </a:xfrm>
                    <a:prstGeom prst="rect">
                      <a:avLst/>
                    </a:prstGeom>
                    <a:noFill/>
                  </pic:spPr>
                </pic:pic>
              </a:graphicData>
            </a:graphic>
          </wp:inline>
        </w:drawing>
      </w:r>
    </w:p>
    <w:p w:rsidR="000068F7" w:rsidRDefault="00B43B73">
      <w:pPr>
        <w:pStyle w:val="caption11"/>
        <w:tabs>
          <w:tab w:val="left" w:pos="851"/>
        </w:tabs>
        <w:spacing w:before="0" w:after="120"/>
      </w:pPr>
      <w:bookmarkStart w:id="4059" w:name="_Ref69392669"/>
      <w:r>
        <w:t xml:space="preserve">Рисунок </w:t>
      </w:r>
      <w:r w:rsidR="00216726">
        <w:fldChar w:fldCharType="begin"/>
      </w:r>
      <w:r w:rsidR="00216726">
        <w:instrText xml:space="preserve"> SEQ Рисунок \* ARABIC </w:instrText>
      </w:r>
      <w:r w:rsidR="00216726">
        <w:fldChar w:fldCharType="separate"/>
      </w:r>
      <w:r w:rsidR="00216726">
        <w:rPr>
          <w:noProof/>
        </w:rPr>
        <w:t>68</w:t>
      </w:r>
      <w:r w:rsidR="00216726">
        <w:rPr>
          <w:noProof/>
        </w:rPr>
        <w:fldChar w:fldCharType="end"/>
      </w:r>
      <w:bookmarkEnd w:id="4059"/>
      <w:r>
        <w:t xml:space="preserve"> – Выбор вкладок для объединения в редакторе ОФ</w:t>
      </w:r>
    </w:p>
    <w:p w:rsidR="000068F7" w:rsidRDefault="00B43B73">
      <w:pPr>
        <w:tabs>
          <w:tab w:val="left" w:pos="851"/>
        </w:tabs>
      </w:pPr>
      <w:r>
        <w:t xml:space="preserve">Для изменения ориентации вкладок можно воспользоваться кнопкой «Изменить расположение» в соответствии с рисунком </w:t>
      </w:r>
      <w:r>
        <w:fldChar w:fldCharType="begin"/>
      </w:r>
      <w:r>
        <w:instrText xml:space="preserve"> REF _Ref68256610 \</w:instrText>
      </w:r>
      <w:r w:rsidR="00A1440C">
        <w:instrText>h</w:instrText>
      </w:r>
      <w:r w:rsidR="00A1440C" w:rsidRPr="00216726">
        <w:instrText>\##</w:instrText>
      </w:r>
      <w:r>
        <w:fldChar w:fldCharType="separate"/>
      </w:r>
      <w:r w:rsidR="00216726">
        <w:t>69</w:t>
      </w:r>
      <w:r>
        <w:fldChar w:fldCharType="end"/>
      </w:r>
      <w:r>
        <w:t>.</w:t>
      </w:r>
    </w:p>
    <w:p w:rsidR="000068F7" w:rsidRDefault="00B43B73">
      <w:pPr>
        <w:tabs>
          <w:tab w:val="left" w:pos="851"/>
        </w:tabs>
        <w:ind w:firstLine="0"/>
        <w:jc w:val="center"/>
      </w:pPr>
      <w:r>
        <w:rPr>
          <w:noProof/>
          <w:lang w:eastAsia="ru-RU"/>
        </w:rPr>
        <w:drawing>
          <wp:inline distT="0" distB="0" distL="0" distR="0">
            <wp:extent cx="5940425" cy="2498725"/>
            <wp:effectExtent l="0" t="0" r="0" b="0"/>
            <wp:docPr id="78"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Рисунок 171"/>
                    <pic:cNvPicPr>
                      <a:picLocks noChangeAspect="1" noChangeArrowheads="1"/>
                    </pic:cNvPicPr>
                  </pic:nvPicPr>
                  <pic:blipFill>
                    <a:blip r:embed="rId86"/>
                    <a:stretch>
                      <a:fillRect/>
                    </a:stretch>
                  </pic:blipFill>
                  <pic:spPr bwMode="auto">
                    <a:xfrm>
                      <a:off x="0" y="0"/>
                      <a:ext cx="5940425" cy="2498725"/>
                    </a:xfrm>
                    <a:prstGeom prst="rect">
                      <a:avLst/>
                    </a:prstGeom>
                    <a:noFill/>
                  </pic:spPr>
                </pic:pic>
              </a:graphicData>
            </a:graphic>
          </wp:inline>
        </w:drawing>
      </w:r>
    </w:p>
    <w:p w:rsidR="000068F7" w:rsidRDefault="00B43B73">
      <w:pPr>
        <w:pStyle w:val="caption11"/>
        <w:tabs>
          <w:tab w:val="left" w:pos="851"/>
        </w:tabs>
        <w:spacing w:before="0" w:after="120"/>
      </w:pPr>
      <w:bookmarkStart w:id="4060" w:name="_Ref68256610"/>
      <w:r>
        <w:t xml:space="preserve">Рисунок </w:t>
      </w:r>
      <w:r w:rsidR="00216726">
        <w:fldChar w:fldCharType="begin"/>
      </w:r>
      <w:r w:rsidR="00216726">
        <w:instrText xml:space="preserve"> SEQ Рисунок \* ARABIC </w:instrText>
      </w:r>
      <w:r w:rsidR="00216726">
        <w:fldChar w:fldCharType="separate"/>
      </w:r>
      <w:r w:rsidR="00216726">
        <w:rPr>
          <w:noProof/>
        </w:rPr>
        <w:t>69</w:t>
      </w:r>
      <w:r w:rsidR="00216726">
        <w:rPr>
          <w:noProof/>
        </w:rPr>
        <w:fldChar w:fldCharType="end"/>
      </w:r>
      <w:bookmarkEnd w:id="4060"/>
      <w:r>
        <w:t xml:space="preserve"> – Изменение ориентации вкладок</w:t>
      </w:r>
    </w:p>
    <w:p w:rsidR="000068F7" w:rsidRDefault="00B43B73">
      <w:pPr>
        <w:tabs>
          <w:tab w:val="left" w:pos="851"/>
        </w:tabs>
      </w:pPr>
      <w:r>
        <w:t xml:space="preserve">Для выхода из режима объединения необходимо закрыть вкладку «Объединение» в соответствии с рисунком </w:t>
      </w:r>
      <w:r>
        <w:fldChar w:fldCharType="begin"/>
      </w:r>
      <w:r>
        <w:instrText xml:space="preserve"> REF _Ref69393158 \</w:instrText>
      </w:r>
      <w:r w:rsidR="00A1440C">
        <w:instrText>h</w:instrText>
      </w:r>
      <w:r w:rsidR="00A1440C" w:rsidRPr="00216726">
        <w:instrText>\##</w:instrText>
      </w:r>
      <w:r>
        <w:fldChar w:fldCharType="separate"/>
      </w:r>
      <w:r w:rsidR="00216726">
        <w:t>70</w:t>
      </w:r>
      <w:r>
        <w:fldChar w:fldCharType="end"/>
      </w:r>
      <w:r>
        <w:t>.</w:t>
      </w:r>
    </w:p>
    <w:p w:rsidR="000068F7" w:rsidRDefault="00B43B73">
      <w:pPr>
        <w:pStyle w:val="afff1"/>
        <w:tabs>
          <w:tab w:val="left" w:pos="851"/>
        </w:tabs>
        <w:ind w:left="0" w:firstLine="0"/>
        <w:jc w:val="center"/>
      </w:pPr>
      <w:r>
        <w:rPr>
          <w:noProof/>
          <w:lang w:eastAsia="ru-RU"/>
        </w:rPr>
        <w:drawing>
          <wp:inline distT="0" distB="0" distL="0" distR="0">
            <wp:extent cx="5940425" cy="2498725"/>
            <wp:effectExtent l="0" t="0" r="0" b="0"/>
            <wp:docPr id="79"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Рисунок 172"/>
                    <pic:cNvPicPr>
                      <a:picLocks noChangeAspect="1" noChangeArrowheads="1"/>
                    </pic:cNvPicPr>
                  </pic:nvPicPr>
                  <pic:blipFill>
                    <a:blip r:embed="rId87"/>
                    <a:stretch>
                      <a:fillRect/>
                    </a:stretch>
                  </pic:blipFill>
                  <pic:spPr bwMode="auto">
                    <a:xfrm>
                      <a:off x="0" y="0"/>
                      <a:ext cx="5940425" cy="2498725"/>
                    </a:xfrm>
                    <a:prstGeom prst="rect">
                      <a:avLst/>
                    </a:prstGeom>
                    <a:noFill/>
                  </pic:spPr>
                </pic:pic>
              </a:graphicData>
            </a:graphic>
          </wp:inline>
        </w:drawing>
      </w:r>
    </w:p>
    <w:p w:rsidR="000068F7" w:rsidRDefault="00B43B73">
      <w:pPr>
        <w:pStyle w:val="caption11"/>
        <w:tabs>
          <w:tab w:val="left" w:pos="851"/>
        </w:tabs>
        <w:spacing w:before="0" w:after="120"/>
      </w:pPr>
      <w:bookmarkStart w:id="4061" w:name="_Ref69393158"/>
      <w:r>
        <w:t xml:space="preserve">Рисунок </w:t>
      </w:r>
      <w:r w:rsidR="00216726">
        <w:fldChar w:fldCharType="begin"/>
      </w:r>
      <w:r w:rsidR="00216726">
        <w:instrText xml:space="preserve"> SEQ Рисунок \* ARABIC </w:instrText>
      </w:r>
      <w:r w:rsidR="00216726">
        <w:fldChar w:fldCharType="separate"/>
      </w:r>
      <w:r w:rsidR="00216726">
        <w:rPr>
          <w:noProof/>
        </w:rPr>
        <w:t>70</w:t>
      </w:r>
      <w:r w:rsidR="00216726">
        <w:rPr>
          <w:noProof/>
        </w:rPr>
        <w:fldChar w:fldCharType="end"/>
      </w:r>
      <w:bookmarkEnd w:id="4061"/>
      <w:r>
        <w:t xml:space="preserve"> – Выход из режима объединения вкладок</w:t>
      </w:r>
    </w:p>
    <w:p w:rsidR="000068F7" w:rsidRDefault="00B43B73">
      <w:pPr>
        <w:pStyle w:val="30"/>
        <w:tabs>
          <w:tab w:val="clear" w:pos="1559"/>
          <w:tab w:val="left" w:pos="1560"/>
        </w:tabs>
        <w:ind w:left="0" w:firstLine="709"/>
      </w:pPr>
      <w:bookmarkStart w:id="4062" w:name="_Toc70693039"/>
      <w:bookmarkStart w:id="4063" w:name="_Toc70692034"/>
      <w:bookmarkStart w:id="4064" w:name="_Toc228204215"/>
      <w:bookmarkStart w:id="4065" w:name="_Toc180058300"/>
      <w:bookmarkStart w:id="4066" w:name="_Toc78989212"/>
      <w:bookmarkStart w:id="4067" w:name="_Toc239424327"/>
      <w:bookmarkEnd w:id="4062"/>
      <w:bookmarkEnd w:id="4063"/>
      <w:r>
        <w:t>Открытие и сохранение данных отчетной формы на разные отчетные даты</w:t>
      </w:r>
      <w:bookmarkEnd w:id="4064"/>
      <w:bookmarkEnd w:id="4065"/>
      <w:bookmarkEnd w:id="4066"/>
      <w:bookmarkEnd w:id="4067"/>
    </w:p>
    <w:p w:rsidR="000068F7" w:rsidRDefault="00B43B73">
      <w:pPr>
        <w:tabs>
          <w:tab w:val="left" w:pos="851"/>
        </w:tabs>
      </w:pPr>
      <w:r>
        <w:t xml:space="preserve">Результаты контроля отображаются в пространстве идентификации в виде кнопки соответствующего цвета согласно рисунком </w:t>
      </w:r>
      <w:r>
        <w:fldChar w:fldCharType="begin"/>
      </w:r>
      <w:r>
        <w:instrText xml:space="preserve"> REF _Ref68256747 \h </w:instrText>
      </w:r>
      <w:r>
        <w:fldChar w:fldCharType="separate"/>
      </w:r>
      <w:r w:rsidR="00216726">
        <w:t xml:space="preserve">Рисунок </w:t>
      </w:r>
      <w:r w:rsidR="00216726">
        <w:rPr>
          <w:noProof/>
        </w:rPr>
        <w:t>71</w:t>
      </w:r>
      <w:r>
        <w:fldChar w:fldCharType="end"/>
      </w:r>
      <w:r>
        <w:t>:</w:t>
      </w:r>
    </w:p>
    <w:p w:rsidR="000068F7" w:rsidRDefault="00B43B73">
      <w:pPr>
        <w:pStyle w:val="afff1"/>
        <w:numPr>
          <w:ilvl w:val="0"/>
          <w:numId w:val="7"/>
        </w:numPr>
        <w:tabs>
          <w:tab w:val="left" w:pos="851"/>
          <w:tab w:val="left" w:pos="1134"/>
          <w:tab w:val="left" w:pos="1276"/>
        </w:tabs>
        <w:ind w:left="0" w:firstLine="697"/>
      </w:pPr>
      <w:r>
        <w:t>зеленый – контроль прошел без ошибок и предупреждений;</w:t>
      </w:r>
    </w:p>
    <w:p w:rsidR="000068F7" w:rsidRDefault="00B43B73">
      <w:pPr>
        <w:pStyle w:val="afff1"/>
        <w:numPr>
          <w:ilvl w:val="0"/>
          <w:numId w:val="7"/>
        </w:numPr>
        <w:tabs>
          <w:tab w:val="left" w:pos="851"/>
          <w:tab w:val="left" w:pos="1134"/>
          <w:tab w:val="left" w:pos="1276"/>
        </w:tabs>
        <w:ind w:left="0" w:firstLine="697"/>
      </w:pPr>
      <w:r>
        <w:t>желтый – контроль прошел с предупреждениями;</w:t>
      </w:r>
    </w:p>
    <w:p w:rsidR="000068F7" w:rsidRDefault="00B43B73">
      <w:pPr>
        <w:pStyle w:val="afff1"/>
        <w:numPr>
          <w:ilvl w:val="0"/>
          <w:numId w:val="7"/>
        </w:numPr>
        <w:tabs>
          <w:tab w:val="left" w:pos="851"/>
          <w:tab w:val="left" w:pos="1134"/>
          <w:tab w:val="left" w:pos="1276"/>
        </w:tabs>
        <w:spacing w:after="240"/>
        <w:ind w:left="0" w:firstLine="697"/>
      </w:pPr>
      <w:r>
        <w:t>красный – контроль прошел с ошибками или контроль еще не проводился.</w:t>
      </w:r>
    </w:p>
    <w:p w:rsidR="000068F7" w:rsidRDefault="00B43B73">
      <w:pPr>
        <w:pStyle w:val="afff1"/>
        <w:tabs>
          <w:tab w:val="left" w:pos="851"/>
        </w:tabs>
        <w:ind w:left="0" w:hanging="11"/>
        <w:jc w:val="center"/>
      </w:pPr>
      <w:r>
        <w:rPr>
          <w:noProof/>
          <w:lang w:eastAsia="ru-RU"/>
        </w:rPr>
        <w:drawing>
          <wp:inline distT="0" distB="0" distL="0" distR="0">
            <wp:extent cx="6120130" cy="3286125"/>
            <wp:effectExtent l="0" t="0" r="0" b="0"/>
            <wp:docPr id="80"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Рисунок 162"/>
                    <pic:cNvPicPr>
                      <a:picLocks noChangeAspect="1" noChangeArrowheads="1"/>
                    </pic:cNvPicPr>
                  </pic:nvPicPr>
                  <pic:blipFill>
                    <a:blip r:embed="rId88"/>
                    <a:stretch>
                      <a:fillRect/>
                    </a:stretch>
                  </pic:blipFill>
                  <pic:spPr bwMode="auto">
                    <a:xfrm>
                      <a:off x="0" y="0"/>
                      <a:ext cx="6120130" cy="3286125"/>
                    </a:xfrm>
                    <a:prstGeom prst="rect">
                      <a:avLst/>
                    </a:prstGeom>
                    <a:noFill/>
                  </pic:spPr>
                </pic:pic>
              </a:graphicData>
            </a:graphic>
          </wp:inline>
        </w:drawing>
      </w:r>
    </w:p>
    <w:p w:rsidR="000068F7" w:rsidRDefault="00B43B73">
      <w:pPr>
        <w:pStyle w:val="caption11"/>
        <w:tabs>
          <w:tab w:val="left" w:pos="851"/>
        </w:tabs>
        <w:spacing w:before="0" w:after="120"/>
      </w:pPr>
      <w:bookmarkStart w:id="4068" w:name="_Ref68256747"/>
      <w:r>
        <w:t xml:space="preserve">Рисунок </w:t>
      </w:r>
      <w:r w:rsidR="00216726">
        <w:fldChar w:fldCharType="begin"/>
      </w:r>
      <w:r w:rsidR="00216726">
        <w:instrText xml:space="preserve"> SEQ Рисунок \* ARABIC </w:instrText>
      </w:r>
      <w:r w:rsidR="00216726">
        <w:fldChar w:fldCharType="separate"/>
      </w:r>
      <w:r w:rsidR="00216726">
        <w:rPr>
          <w:noProof/>
        </w:rPr>
        <w:t>71</w:t>
      </w:r>
      <w:r w:rsidR="00216726">
        <w:rPr>
          <w:noProof/>
        </w:rPr>
        <w:fldChar w:fldCharType="end"/>
      </w:r>
      <w:bookmarkEnd w:id="4068"/>
      <w:r>
        <w:t xml:space="preserve"> – Изменение цвета кнопки контроля данных ОФ в зависимости от результатов контроля</w:t>
      </w:r>
    </w:p>
    <w:p w:rsidR="000068F7" w:rsidRDefault="00B43B73">
      <w:pPr>
        <w:tabs>
          <w:tab w:val="left" w:pos="851"/>
        </w:tabs>
      </w:pPr>
      <w:r>
        <w:t>После сохранения данных ОФ, сведения об этом сохраняются в БД.</w:t>
      </w:r>
    </w:p>
    <w:p w:rsidR="000068F7" w:rsidRDefault="00B43B73">
      <w:pPr>
        <w:tabs>
          <w:tab w:val="left" w:pos="851"/>
        </w:tabs>
      </w:pPr>
      <w:r>
        <w:t xml:space="preserve">Даты сохраненных ОФ и результаты их контроля отображаются при нажатии кнопки справа от поля выбора даты отчета в соответствии с рисунком </w:t>
      </w:r>
      <w:r>
        <w:fldChar w:fldCharType="begin"/>
      </w:r>
      <w:r>
        <w:instrText xml:space="preserve"> REF _Ref68256865 \</w:instrText>
      </w:r>
      <w:r w:rsidR="000C5740">
        <w:instrText>h</w:instrText>
      </w:r>
      <w:r w:rsidR="000C5740" w:rsidRPr="00216726">
        <w:instrText>\##</w:instrText>
      </w:r>
      <w:r>
        <w:fldChar w:fldCharType="separate"/>
      </w:r>
      <w:r w:rsidR="00216726">
        <w:t>72</w:t>
      </w:r>
      <w:r>
        <w:fldChar w:fldCharType="end"/>
      </w:r>
      <w:r>
        <w:t>. Для выбора отчета нажать кнопку «Операции с сохраненными отчетами», выбрать дату отчета и выбрать операцию «Выбрать».</w:t>
      </w:r>
    </w:p>
    <w:p w:rsidR="000068F7" w:rsidRDefault="00B43B73">
      <w:pPr>
        <w:pStyle w:val="afff1"/>
        <w:tabs>
          <w:tab w:val="left" w:pos="851"/>
        </w:tabs>
        <w:ind w:left="0" w:hanging="11"/>
        <w:jc w:val="center"/>
      </w:pPr>
      <w:r>
        <w:rPr>
          <w:noProof/>
          <w:lang w:eastAsia="ru-RU"/>
        </w:rPr>
        <w:drawing>
          <wp:inline distT="0" distB="0" distL="0" distR="0">
            <wp:extent cx="5940425" cy="3101340"/>
            <wp:effectExtent l="0" t="0" r="0" b="0"/>
            <wp:docPr id="81" name="Изображение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Изображение13"/>
                    <pic:cNvPicPr>
                      <a:picLocks noChangeAspect="1" noChangeArrowheads="1"/>
                    </pic:cNvPicPr>
                  </pic:nvPicPr>
                  <pic:blipFill>
                    <a:blip r:embed="rId89"/>
                    <a:stretch>
                      <a:fillRect/>
                    </a:stretch>
                  </pic:blipFill>
                  <pic:spPr bwMode="auto">
                    <a:xfrm>
                      <a:off x="0" y="0"/>
                      <a:ext cx="5940425" cy="3101340"/>
                    </a:xfrm>
                    <a:prstGeom prst="rect">
                      <a:avLst/>
                    </a:prstGeom>
                    <a:noFill/>
                  </pic:spPr>
                </pic:pic>
              </a:graphicData>
            </a:graphic>
          </wp:inline>
        </w:drawing>
      </w:r>
    </w:p>
    <w:p w:rsidR="000068F7" w:rsidRDefault="00B43B73">
      <w:pPr>
        <w:pStyle w:val="caption11"/>
        <w:tabs>
          <w:tab w:val="left" w:pos="851"/>
        </w:tabs>
        <w:spacing w:before="0" w:after="120"/>
      </w:pPr>
      <w:bookmarkStart w:id="4069" w:name="_Ref68256865"/>
      <w:r>
        <w:t xml:space="preserve">Рисунок </w:t>
      </w:r>
      <w:r w:rsidR="00216726">
        <w:fldChar w:fldCharType="begin"/>
      </w:r>
      <w:r w:rsidR="00216726">
        <w:instrText xml:space="preserve"> SEQ Рисунок \* ARABIC </w:instrText>
      </w:r>
      <w:r w:rsidR="00216726">
        <w:fldChar w:fldCharType="separate"/>
      </w:r>
      <w:r w:rsidR="00216726">
        <w:rPr>
          <w:noProof/>
        </w:rPr>
        <w:t>72</w:t>
      </w:r>
      <w:r w:rsidR="00216726">
        <w:rPr>
          <w:noProof/>
        </w:rPr>
        <w:fldChar w:fldCharType="end"/>
      </w:r>
      <w:bookmarkEnd w:id="4069"/>
      <w:r>
        <w:t xml:space="preserve"> – Выбор ранее сохраненных данных ОФ</w:t>
      </w:r>
    </w:p>
    <w:p w:rsidR="000068F7" w:rsidRDefault="00B43B73">
      <w:pPr>
        <w:tabs>
          <w:tab w:val="left" w:pos="851"/>
        </w:tabs>
      </w:pPr>
      <w:r>
        <w:t>Данные сохраненных ОФ возможно скопировать в другую отчетную дату. Для этого в пространстве идентификации необходимо выбрать искомую дату, нажать кнопку «Операции с сохраненными отчетами», выбрать ранее сохраненные отчетные данные и выбрать операцию «Копировать»</w:t>
      </w:r>
      <w:r>
        <w:rPr>
          <w:lang w:val="en-US"/>
        </w:rPr>
        <w:t xml:space="preserve"> </w:t>
      </w:r>
      <w:r>
        <w:t xml:space="preserve">в соответствии с рисунком </w:t>
      </w:r>
      <w:r>
        <w:fldChar w:fldCharType="begin"/>
      </w:r>
      <w:r>
        <w:instrText xml:space="preserve"> REF _Ref69393807 \</w:instrText>
      </w:r>
      <w:r w:rsidR="000C5740">
        <w:instrText>h</w:instrText>
      </w:r>
      <w:r w:rsidR="000C5740">
        <w:rPr>
          <w:lang w:val="en-US"/>
        </w:rPr>
        <w:instrText>\##</w:instrText>
      </w:r>
      <w:r>
        <w:fldChar w:fldCharType="separate"/>
      </w:r>
      <w:r w:rsidR="00216726">
        <w:rPr>
          <w:lang w:val="en-US"/>
        </w:rPr>
        <w:t>7</w:t>
      </w:r>
      <w:r w:rsidR="00216726">
        <w:t>3</w:t>
      </w:r>
      <w:r>
        <w:fldChar w:fldCharType="end"/>
      </w:r>
      <w:r>
        <w:t>.</w:t>
      </w:r>
    </w:p>
    <w:p w:rsidR="000068F7" w:rsidRDefault="00B43B73">
      <w:pPr>
        <w:pStyle w:val="afff1"/>
        <w:tabs>
          <w:tab w:val="left" w:pos="851"/>
        </w:tabs>
        <w:ind w:left="0" w:firstLine="0"/>
        <w:jc w:val="center"/>
      </w:pPr>
      <w:r>
        <w:rPr>
          <w:noProof/>
          <w:lang w:eastAsia="ru-RU"/>
        </w:rPr>
        <w:drawing>
          <wp:inline distT="0" distB="0" distL="0" distR="0">
            <wp:extent cx="5162550" cy="2548890"/>
            <wp:effectExtent l="0" t="0" r="0" b="0"/>
            <wp:docPr id="82" name="Изображение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Изображение11"/>
                    <pic:cNvPicPr>
                      <a:picLocks noChangeAspect="1" noChangeArrowheads="1"/>
                    </pic:cNvPicPr>
                  </pic:nvPicPr>
                  <pic:blipFill>
                    <a:blip r:embed="rId90"/>
                    <a:stretch>
                      <a:fillRect/>
                    </a:stretch>
                  </pic:blipFill>
                  <pic:spPr bwMode="auto">
                    <a:xfrm>
                      <a:off x="0" y="0"/>
                      <a:ext cx="5162550" cy="2548890"/>
                    </a:xfrm>
                    <a:prstGeom prst="rect">
                      <a:avLst/>
                    </a:prstGeom>
                    <a:noFill/>
                  </pic:spPr>
                </pic:pic>
              </a:graphicData>
            </a:graphic>
          </wp:inline>
        </w:drawing>
      </w:r>
    </w:p>
    <w:p w:rsidR="000068F7" w:rsidRDefault="00B43B73">
      <w:pPr>
        <w:tabs>
          <w:tab w:val="left" w:pos="851"/>
        </w:tabs>
        <w:spacing w:after="120"/>
        <w:ind w:firstLine="0"/>
        <w:jc w:val="center"/>
      </w:pPr>
      <w:bookmarkStart w:id="4070" w:name="_Ref69393807"/>
      <w:r>
        <w:t xml:space="preserve">Рисунок </w:t>
      </w:r>
      <w:r w:rsidR="00216726">
        <w:fldChar w:fldCharType="begin"/>
      </w:r>
      <w:r w:rsidR="00216726">
        <w:instrText xml:space="preserve"> SEQ Рисунок \* ARABIC </w:instrText>
      </w:r>
      <w:r w:rsidR="00216726">
        <w:fldChar w:fldCharType="separate"/>
      </w:r>
      <w:r w:rsidR="00216726">
        <w:rPr>
          <w:noProof/>
        </w:rPr>
        <w:t>73</w:t>
      </w:r>
      <w:r w:rsidR="00216726">
        <w:rPr>
          <w:noProof/>
        </w:rPr>
        <w:fldChar w:fldCharType="end"/>
      </w:r>
      <w:bookmarkEnd w:id="4070"/>
      <w:r>
        <w:t xml:space="preserve"> – Копирование данных сохраненной ОФ в другую отчетную дату</w:t>
      </w:r>
    </w:p>
    <w:p w:rsidR="000068F7" w:rsidRDefault="00B43B73">
      <w:pPr>
        <w:pStyle w:val="30"/>
        <w:tabs>
          <w:tab w:val="clear" w:pos="1559"/>
          <w:tab w:val="left" w:pos="1560"/>
        </w:tabs>
        <w:ind w:left="0" w:firstLine="709"/>
      </w:pPr>
      <w:bookmarkStart w:id="4071" w:name="_Toc104906586"/>
      <w:bookmarkStart w:id="4072" w:name="_Toc103951565"/>
      <w:bookmarkStart w:id="4073" w:name="_Toc103946842"/>
      <w:bookmarkStart w:id="4074" w:name="_Toc102567158"/>
      <w:bookmarkStart w:id="4075" w:name="_Toc101875948"/>
      <w:bookmarkStart w:id="4076" w:name="_Toc101790375"/>
      <w:bookmarkStart w:id="4077" w:name="_Toc101774066"/>
      <w:bookmarkStart w:id="4078" w:name="_Toc99111807"/>
      <w:bookmarkStart w:id="4079" w:name="_Toc100754569"/>
      <w:bookmarkStart w:id="4080" w:name="_Toc100759176"/>
      <w:bookmarkStart w:id="4081" w:name="_Toc100825442"/>
      <w:bookmarkStart w:id="4082" w:name="_Toc100840960"/>
      <w:bookmarkStart w:id="4083" w:name="_Toc101356389"/>
      <w:bookmarkStart w:id="4084" w:name="_Toc101358310"/>
      <w:bookmarkStart w:id="4085" w:name="_Toc101773764"/>
      <w:bookmarkStart w:id="4086" w:name="_Toc228204216"/>
      <w:bookmarkStart w:id="4087" w:name="_Toc180058301"/>
      <w:bookmarkStart w:id="4088" w:name="_Toc239424328"/>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r>
        <w:t>Удаление данных отчетной формы</w:t>
      </w:r>
      <w:bookmarkEnd w:id="4086"/>
      <w:bookmarkEnd w:id="4087"/>
      <w:bookmarkEnd w:id="4088"/>
    </w:p>
    <w:p w:rsidR="000068F7" w:rsidRDefault="00B43B73">
      <w:pPr>
        <w:tabs>
          <w:tab w:val="left" w:pos="851"/>
        </w:tabs>
      </w:pPr>
      <w:r>
        <w:t xml:space="preserve">Для удаления данных ОФ необходимо нажать соответствующую кнопку на пространстве идентификации в соответствии с рисунком </w:t>
      </w:r>
      <w:r>
        <w:fldChar w:fldCharType="begin"/>
      </w:r>
      <w:r>
        <w:instrText xml:space="preserve"> REF _Ref85546547 \</w:instrText>
      </w:r>
      <w:r w:rsidR="00B04CC2">
        <w:instrText>h</w:instrText>
      </w:r>
      <w:r w:rsidR="00B04CC2" w:rsidRPr="00216726">
        <w:instrText>\##</w:instrText>
      </w:r>
      <w:r>
        <w:fldChar w:fldCharType="separate"/>
      </w:r>
      <w:r w:rsidR="00216726">
        <w:t>74</w:t>
      </w:r>
      <w:r>
        <w:fldChar w:fldCharType="end"/>
      </w:r>
      <w:r>
        <w:t>. Данные могут быть удалены по всей ОФ, одного выбранного сегмента, отдельного раздела групповой формы, выбранного сегмента для выбранного раздела групповой формы.</w:t>
      </w:r>
    </w:p>
    <w:p w:rsidR="000068F7" w:rsidRDefault="00B43B73">
      <w:pPr>
        <w:tabs>
          <w:tab w:val="left" w:pos="851"/>
        </w:tabs>
        <w:spacing w:after="240"/>
        <w:ind w:firstLine="0"/>
        <w:jc w:val="center"/>
      </w:pPr>
      <w:r>
        <w:rPr>
          <w:noProof/>
          <w:lang w:eastAsia="ru-RU"/>
        </w:rPr>
        <w:drawing>
          <wp:inline distT="0" distB="0" distL="0" distR="0">
            <wp:extent cx="5940425" cy="2424430"/>
            <wp:effectExtent l="0" t="0" r="0" b="0"/>
            <wp:docPr id="8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Рисунок 173"/>
                    <pic:cNvPicPr>
                      <a:picLocks noChangeAspect="1" noChangeArrowheads="1"/>
                    </pic:cNvPicPr>
                  </pic:nvPicPr>
                  <pic:blipFill>
                    <a:blip r:embed="rId91"/>
                    <a:stretch>
                      <a:fillRect/>
                    </a:stretch>
                  </pic:blipFill>
                  <pic:spPr bwMode="auto">
                    <a:xfrm>
                      <a:off x="0" y="0"/>
                      <a:ext cx="5940425" cy="2424430"/>
                    </a:xfrm>
                    <a:prstGeom prst="rect">
                      <a:avLst/>
                    </a:prstGeom>
                    <a:noFill/>
                  </pic:spPr>
                </pic:pic>
              </a:graphicData>
            </a:graphic>
          </wp:inline>
        </w:drawing>
      </w:r>
    </w:p>
    <w:p w:rsidR="000068F7" w:rsidRDefault="00B43B73">
      <w:pPr>
        <w:tabs>
          <w:tab w:val="left" w:pos="851"/>
        </w:tabs>
        <w:spacing w:after="120"/>
        <w:ind w:firstLine="0"/>
        <w:jc w:val="center"/>
      </w:pPr>
      <w:bookmarkStart w:id="4089" w:name="_Ref85546547"/>
      <w:r>
        <w:t xml:space="preserve">Рисунок </w:t>
      </w:r>
      <w:r w:rsidR="00216726">
        <w:fldChar w:fldCharType="begin"/>
      </w:r>
      <w:r w:rsidR="00216726">
        <w:instrText xml:space="preserve"> SEQ Рисунок \* ARABIC </w:instrText>
      </w:r>
      <w:r w:rsidR="00216726">
        <w:fldChar w:fldCharType="separate"/>
      </w:r>
      <w:r w:rsidR="00216726">
        <w:rPr>
          <w:noProof/>
        </w:rPr>
        <w:t>74</w:t>
      </w:r>
      <w:r w:rsidR="00216726">
        <w:rPr>
          <w:noProof/>
        </w:rPr>
        <w:fldChar w:fldCharType="end"/>
      </w:r>
      <w:bookmarkEnd w:id="4089"/>
      <w:r>
        <w:t xml:space="preserve"> – Удаление данных отчета</w:t>
      </w:r>
    </w:p>
    <w:p w:rsidR="000068F7" w:rsidRDefault="00B43B73">
      <w:pPr>
        <w:pStyle w:val="30"/>
        <w:tabs>
          <w:tab w:val="clear" w:pos="1559"/>
          <w:tab w:val="left" w:pos="1560"/>
        </w:tabs>
        <w:ind w:left="0" w:firstLine="709"/>
      </w:pPr>
      <w:bookmarkStart w:id="4090" w:name="_Toc94180492"/>
      <w:bookmarkStart w:id="4091" w:name="_Toc94099554"/>
      <w:bookmarkStart w:id="4092" w:name="_Toc94101055"/>
      <w:bookmarkStart w:id="4093" w:name="_Toc94099672"/>
      <w:bookmarkStart w:id="4094" w:name="_Toc228204217"/>
      <w:bookmarkStart w:id="4095" w:name="_Toc78989213"/>
      <w:bookmarkStart w:id="4096" w:name="_Toc180058302"/>
      <w:bookmarkStart w:id="4097" w:name="_Toc239424329"/>
      <w:bookmarkEnd w:id="4090"/>
      <w:bookmarkEnd w:id="4091"/>
      <w:bookmarkEnd w:id="4092"/>
      <w:bookmarkEnd w:id="4093"/>
      <w:r>
        <w:t>Печать отчетной формы</w:t>
      </w:r>
      <w:bookmarkEnd w:id="4094"/>
      <w:bookmarkEnd w:id="4095"/>
      <w:bookmarkEnd w:id="4096"/>
      <w:bookmarkEnd w:id="4097"/>
    </w:p>
    <w:p w:rsidR="000068F7" w:rsidRDefault="00B43B73">
      <w:pPr>
        <w:tabs>
          <w:tab w:val="left" w:pos="851"/>
        </w:tabs>
      </w:pPr>
      <w:r>
        <w:t xml:space="preserve">Печать ОФ (выгрузку данных ОФ в виде </w:t>
      </w:r>
      <w:r>
        <w:rPr>
          <w:lang w:val="en-US"/>
        </w:rPr>
        <w:t>Excel</w:t>
      </w:r>
      <w:r>
        <w:t xml:space="preserve"> – файла) возможно выполнить из пространства идентификации в соответствии с рисунком </w:t>
      </w:r>
      <w:r>
        <w:fldChar w:fldCharType="begin"/>
      </w:r>
      <w:r>
        <w:instrText xml:space="preserve"> REF _Ref62731921 \h</w:instrText>
      </w:r>
      <w:r w:rsidR="00B04CC2" w:rsidRPr="00216726">
        <w:instrText>\##</w:instrText>
      </w:r>
      <w:r>
        <w:fldChar w:fldCharType="separate"/>
      </w:r>
      <w:r w:rsidR="00216726">
        <w:t>75</w:t>
      </w:r>
      <w:r>
        <w:fldChar w:fldCharType="end"/>
      </w:r>
      <w:r>
        <w:t>.</w:t>
      </w:r>
    </w:p>
    <w:p w:rsidR="000068F7" w:rsidRDefault="00B43B73">
      <w:pPr>
        <w:pStyle w:val="afff1"/>
        <w:tabs>
          <w:tab w:val="left" w:pos="851"/>
        </w:tabs>
        <w:ind w:left="0" w:firstLine="0"/>
        <w:jc w:val="center"/>
      </w:pPr>
      <w:r>
        <w:rPr>
          <w:noProof/>
          <w:lang w:eastAsia="ru-RU"/>
        </w:rPr>
        <w:drawing>
          <wp:inline distT="0" distB="0" distL="0" distR="0">
            <wp:extent cx="5940425" cy="2264410"/>
            <wp:effectExtent l="0" t="0" r="0" b="0"/>
            <wp:docPr id="84"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Рисунок 192"/>
                    <pic:cNvPicPr>
                      <a:picLocks noChangeAspect="1" noChangeArrowheads="1"/>
                    </pic:cNvPicPr>
                  </pic:nvPicPr>
                  <pic:blipFill>
                    <a:blip r:embed="rId92"/>
                    <a:stretch>
                      <a:fillRect/>
                    </a:stretch>
                  </pic:blipFill>
                  <pic:spPr bwMode="auto">
                    <a:xfrm>
                      <a:off x="0" y="0"/>
                      <a:ext cx="5940425" cy="2264410"/>
                    </a:xfrm>
                    <a:prstGeom prst="rect">
                      <a:avLst/>
                    </a:prstGeom>
                    <a:noFill/>
                  </pic:spPr>
                </pic:pic>
              </a:graphicData>
            </a:graphic>
          </wp:inline>
        </w:drawing>
      </w:r>
    </w:p>
    <w:p w:rsidR="000068F7" w:rsidRDefault="00B43B73">
      <w:pPr>
        <w:tabs>
          <w:tab w:val="left" w:pos="851"/>
        </w:tabs>
        <w:spacing w:after="120"/>
        <w:ind w:firstLine="0"/>
        <w:jc w:val="center"/>
      </w:pPr>
      <w:bookmarkStart w:id="4098" w:name="_Ref62731921"/>
      <w:r>
        <w:t xml:space="preserve">Рисунок </w:t>
      </w:r>
      <w:r w:rsidR="00216726">
        <w:fldChar w:fldCharType="begin"/>
      </w:r>
      <w:r w:rsidR="00216726">
        <w:instrText xml:space="preserve"> SEQ Рисунок \* ARABIC </w:instrText>
      </w:r>
      <w:r w:rsidR="00216726">
        <w:fldChar w:fldCharType="separate"/>
      </w:r>
      <w:r w:rsidR="00216726">
        <w:rPr>
          <w:noProof/>
        </w:rPr>
        <w:t>75</w:t>
      </w:r>
      <w:r w:rsidR="00216726">
        <w:rPr>
          <w:noProof/>
        </w:rPr>
        <w:fldChar w:fldCharType="end"/>
      </w:r>
      <w:bookmarkEnd w:id="4098"/>
      <w:r>
        <w:t xml:space="preserve"> – Печать ОФ из пространства идентификации</w:t>
      </w:r>
    </w:p>
    <w:p w:rsidR="000068F7" w:rsidRDefault="00B43B73">
      <w:pPr>
        <w:pStyle w:val="30"/>
        <w:tabs>
          <w:tab w:val="clear" w:pos="1559"/>
          <w:tab w:val="left" w:pos="1560"/>
        </w:tabs>
        <w:ind w:left="0" w:firstLine="709"/>
      </w:pPr>
      <w:bookmarkStart w:id="4099" w:name="_Toc85546487"/>
      <w:bookmarkStart w:id="4100" w:name="_Toc88809981"/>
      <w:bookmarkStart w:id="4101" w:name="_Toc85469148"/>
      <w:bookmarkStart w:id="4102" w:name="_Toc89817517"/>
      <w:bookmarkStart w:id="4103" w:name="_Toc88651639"/>
      <w:bookmarkStart w:id="4104" w:name="_Toc88649893"/>
      <w:bookmarkStart w:id="4105" w:name="_Toc88648890"/>
      <w:bookmarkStart w:id="4106" w:name="_Toc88650559"/>
      <w:bookmarkStart w:id="4107" w:name="_Toc88651734"/>
      <w:bookmarkStart w:id="4108" w:name="_Toc88810039"/>
      <w:bookmarkStart w:id="4109" w:name="_Toc83304581"/>
      <w:bookmarkStart w:id="4110" w:name="_Toc80283130"/>
      <w:bookmarkStart w:id="4111" w:name="_Toc83309508"/>
      <w:bookmarkStart w:id="4112" w:name="_Toc83306918"/>
      <w:bookmarkStart w:id="4113" w:name="_Toc85468953"/>
      <w:bookmarkStart w:id="4114" w:name="_Toc85197929"/>
      <w:bookmarkStart w:id="4115" w:name="_Toc78989214"/>
      <w:bookmarkStart w:id="4116" w:name="_Toc180058303"/>
      <w:bookmarkStart w:id="4117" w:name="_Toc228204218"/>
      <w:bookmarkStart w:id="4118" w:name="_Toc239424330"/>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r>
        <w:t>Выгрузка данных отчетной формы</w:t>
      </w:r>
      <w:bookmarkEnd w:id="4115"/>
      <w:bookmarkEnd w:id="4116"/>
      <w:bookmarkEnd w:id="4117"/>
      <w:bookmarkEnd w:id="4118"/>
    </w:p>
    <w:p w:rsidR="000068F7" w:rsidRDefault="00B43B73">
      <w:pPr>
        <w:tabs>
          <w:tab w:val="left" w:pos="851"/>
        </w:tabs>
      </w:pPr>
      <w:r>
        <w:t xml:space="preserve">Выполнить выгрузку отчётной формы в файл возможно из пространства идентификации в соответствии с рисунком </w:t>
      </w:r>
      <w:r>
        <w:fldChar w:fldCharType="begin"/>
      </w:r>
      <w:r>
        <w:instrText xml:space="preserve"> REF _Ref62731948 \</w:instrText>
      </w:r>
      <w:r w:rsidR="00B04CC2">
        <w:instrText>h</w:instrText>
      </w:r>
      <w:r w:rsidR="00B04CC2" w:rsidRPr="00216726">
        <w:instrText>\##</w:instrText>
      </w:r>
      <w:r>
        <w:fldChar w:fldCharType="separate"/>
      </w:r>
      <w:r w:rsidR="00216726">
        <w:t>76</w:t>
      </w:r>
      <w:r>
        <w:fldChar w:fldCharType="end"/>
      </w:r>
      <w:r>
        <w:t xml:space="preserve"> или из редактора ОФ в соответствии с рисунком </w:t>
      </w:r>
      <w:r>
        <w:fldChar w:fldCharType="begin"/>
      </w:r>
      <w:r>
        <w:instrText xml:space="preserve"> REF _Ref62731960 \</w:instrText>
      </w:r>
      <w:r w:rsidR="00B04CC2">
        <w:instrText>h</w:instrText>
      </w:r>
      <w:r w:rsidR="00B04CC2" w:rsidRPr="00216726">
        <w:instrText>\##</w:instrText>
      </w:r>
      <w:r>
        <w:fldChar w:fldCharType="separate"/>
      </w:r>
      <w:r w:rsidR="00216726">
        <w:t>78</w:t>
      </w:r>
      <w:r>
        <w:fldChar w:fldCharType="end"/>
      </w:r>
      <w:r>
        <w:t>.</w:t>
      </w:r>
    </w:p>
    <w:p w:rsidR="000068F7" w:rsidRDefault="00B43B73">
      <w:pPr>
        <w:pStyle w:val="afff1"/>
        <w:tabs>
          <w:tab w:val="left" w:pos="851"/>
        </w:tabs>
        <w:ind w:left="0" w:firstLine="0"/>
        <w:jc w:val="center"/>
      </w:pPr>
      <w:r>
        <w:rPr>
          <w:noProof/>
          <w:lang w:eastAsia="ru-RU"/>
        </w:rPr>
        <w:drawing>
          <wp:inline distT="0" distB="0" distL="0" distR="0">
            <wp:extent cx="5940425" cy="2217420"/>
            <wp:effectExtent l="0" t="0" r="0" b="0"/>
            <wp:docPr id="8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Рисунок 175"/>
                    <pic:cNvPicPr>
                      <a:picLocks noChangeAspect="1" noChangeArrowheads="1"/>
                    </pic:cNvPicPr>
                  </pic:nvPicPr>
                  <pic:blipFill>
                    <a:blip r:embed="rId93"/>
                    <a:stretch>
                      <a:fillRect/>
                    </a:stretch>
                  </pic:blipFill>
                  <pic:spPr bwMode="auto">
                    <a:xfrm>
                      <a:off x="0" y="0"/>
                      <a:ext cx="5940425" cy="2217420"/>
                    </a:xfrm>
                    <a:prstGeom prst="rect">
                      <a:avLst/>
                    </a:prstGeom>
                    <a:noFill/>
                  </pic:spPr>
                </pic:pic>
              </a:graphicData>
            </a:graphic>
          </wp:inline>
        </w:drawing>
      </w:r>
    </w:p>
    <w:p w:rsidR="000068F7" w:rsidRDefault="00B43B73">
      <w:pPr>
        <w:tabs>
          <w:tab w:val="left" w:pos="851"/>
        </w:tabs>
        <w:spacing w:after="120"/>
        <w:ind w:firstLine="0"/>
        <w:jc w:val="center"/>
      </w:pPr>
      <w:bookmarkStart w:id="4119" w:name="_Ref62731948"/>
      <w:r>
        <w:t xml:space="preserve">Рисунок </w:t>
      </w:r>
      <w:r w:rsidR="00216726">
        <w:fldChar w:fldCharType="begin"/>
      </w:r>
      <w:r w:rsidR="00216726">
        <w:instrText xml:space="preserve"> SEQ Рисунок \* ARABIC </w:instrText>
      </w:r>
      <w:r w:rsidR="00216726">
        <w:fldChar w:fldCharType="separate"/>
      </w:r>
      <w:r w:rsidR="00216726">
        <w:rPr>
          <w:noProof/>
        </w:rPr>
        <w:t>76</w:t>
      </w:r>
      <w:r w:rsidR="00216726">
        <w:rPr>
          <w:noProof/>
        </w:rPr>
        <w:fldChar w:fldCharType="end"/>
      </w:r>
      <w:bookmarkEnd w:id="4119"/>
      <w:r>
        <w:t xml:space="preserve"> – Выгрузка данных ОФ в файл из пространства идентификации</w:t>
      </w:r>
    </w:p>
    <w:p w:rsidR="000068F7" w:rsidRDefault="00B43B73">
      <w:pPr>
        <w:tabs>
          <w:tab w:val="left" w:pos="851"/>
        </w:tabs>
      </w:pPr>
      <w:r>
        <w:t xml:space="preserve">Далее будет предложен выбор формата выгружаемого файла отчета в соответствии с рисунком </w:t>
      </w:r>
      <w:r>
        <w:fldChar w:fldCharType="begin"/>
      </w:r>
      <w:r>
        <w:instrText xml:space="preserve"> REF _Ref108712496 \</w:instrText>
      </w:r>
      <w:r w:rsidR="00013FBA">
        <w:instrText>h</w:instrText>
      </w:r>
      <w:r w:rsidR="00013FBA" w:rsidRPr="00216726">
        <w:instrText>\##</w:instrText>
      </w:r>
      <w:r>
        <w:fldChar w:fldCharType="separate"/>
      </w:r>
      <w:r w:rsidR="00216726">
        <w:t>77</w:t>
      </w:r>
      <w:r>
        <w:fldChar w:fldCharType="end"/>
      </w:r>
      <w:r>
        <w:t>. Можно выгрузить отчётность в формате:</w:t>
      </w:r>
    </w:p>
    <w:p w:rsidR="000068F7" w:rsidRDefault="00B43B73">
      <w:pPr>
        <w:pStyle w:val="afff1"/>
        <w:numPr>
          <w:ilvl w:val="0"/>
          <w:numId w:val="36"/>
        </w:numPr>
        <w:tabs>
          <w:tab w:val="left" w:pos="851"/>
          <w:tab w:val="left" w:pos="1134"/>
          <w:tab w:val="left" w:pos="1276"/>
        </w:tabs>
        <w:ind w:left="0" w:firstLine="709"/>
      </w:pPr>
      <w:r>
        <w:t>XML;</w:t>
      </w:r>
    </w:p>
    <w:p w:rsidR="000068F7" w:rsidRDefault="00B43B73">
      <w:pPr>
        <w:pStyle w:val="afff1"/>
        <w:numPr>
          <w:ilvl w:val="0"/>
          <w:numId w:val="36"/>
        </w:numPr>
        <w:tabs>
          <w:tab w:val="left" w:pos="851"/>
          <w:tab w:val="left" w:pos="1134"/>
          <w:tab w:val="left" w:pos="1276"/>
        </w:tabs>
        <w:ind w:left="0" w:firstLine="709"/>
      </w:pPr>
      <w:r>
        <w:t>TXT – файл в тек</w:t>
      </w:r>
      <w:r>
        <w:rPr>
          <w:lang w:val="en-US"/>
        </w:rPr>
        <w:t>c</w:t>
      </w:r>
      <w:r>
        <w:t>товом формате ПТК ПСД;</w:t>
      </w:r>
    </w:p>
    <w:p w:rsidR="000068F7" w:rsidRDefault="00B43B73">
      <w:pPr>
        <w:pStyle w:val="afff1"/>
        <w:numPr>
          <w:ilvl w:val="0"/>
          <w:numId w:val="36"/>
        </w:numPr>
        <w:tabs>
          <w:tab w:val="left" w:pos="851"/>
          <w:tab w:val="left" w:pos="1134"/>
          <w:tab w:val="left" w:pos="1276"/>
        </w:tabs>
        <w:ind w:left="0" w:firstLine="709"/>
      </w:pPr>
      <w:r>
        <w:t xml:space="preserve">Дельта – файл в формате </w:t>
      </w:r>
      <w:r>
        <w:rPr>
          <w:lang w:val="en-US"/>
        </w:rPr>
        <w:t>CSV</w:t>
      </w:r>
      <w:r>
        <w:t xml:space="preserve"> с дополнительной разметкой для упрощения взаимодействия со смежными системами.</w:t>
      </w:r>
    </w:p>
    <w:p w:rsidR="000068F7" w:rsidRDefault="00B43B73">
      <w:pPr>
        <w:tabs>
          <w:tab w:val="left" w:pos="851"/>
        </w:tabs>
      </w:pPr>
      <w:r>
        <w:t>Информацию по формату «Дельта» можно посмотреть по кнопке «Знак вопроса»</w:t>
      </w:r>
      <w:r>
        <w:rPr>
          <w:noProof/>
          <w:lang w:eastAsia="ru-RU"/>
        </w:rPr>
        <w:drawing>
          <wp:inline distT="0" distB="0" distL="0" distR="0">
            <wp:extent cx="178435" cy="189865"/>
            <wp:effectExtent l="0" t="0" r="0" b="0"/>
            <wp:docPr id="86"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Рисунок 132"/>
                    <pic:cNvPicPr>
                      <a:picLocks noChangeAspect="1" noChangeArrowheads="1"/>
                    </pic:cNvPicPr>
                  </pic:nvPicPr>
                  <pic:blipFill>
                    <a:blip r:embed="rId64"/>
                    <a:srcRect l="17683" t="33104" r="22195" b="6415"/>
                    <a:stretch>
                      <a:fillRect/>
                    </a:stretch>
                  </pic:blipFill>
                  <pic:spPr bwMode="auto">
                    <a:xfrm>
                      <a:off x="0" y="0"/>
                      <a:ext cx="178435" cy="189865"/>
                    </a:xfrm>
                    <a:prstGeom prst="rect">
                      <a:avLst/>
                    </a:prstGeom>
                    <a:noFill/>
                  </pic:spPr>
                </pic:pic>
              </a:graphicData>
            </a:graphic>
          </wp:inline>
        </w:drawing>
      </w:r>
      <w:r>
        <w:t xml:space="preserve"> рядом с выбранным форматом. Кроме того, в окне с текстовым описанием формата «Дельта» имеется ссылка для получения описания в формате </w:t>
      </w:r>
      <w:r>
        <w:rPr>
          <w:lang w:val="en-US"/>
        </w:rPr>
        <w:t>MS</w:t>
      </w:r>
      <w:r>
        <w:t xml:space="preserve"> </w:t>
      </w:r>
      <w:r>
        <w:rPr>
          <w:lang w:val="en-US"/>
        </w:rPr>
        <w:t>Word</w:t>
      </w:r>
      <w:r>
        <w:t xml:space="preserve">. При выгрузке данных в формате «Дельта» из Расширения «Отчётность КО» используется кодировка, указанная в опциях запуска java – машины Расширения plugin.delta-ko.jvm-options (параметр – Dfile.encoding). Настройка параметров запуска описана в приложении </w:t>
      </w:r>
      <w:r>
        <w:fldChar w:fldCharType="begin"/>
      </w:r>
      <w:r>
        <w:instrText xml:space="preserve"> REF прА \h </w:instrText>
      </w:r>
      <w:r>
        <w:fldChar w:fldCharType="separate"/>
      </w:r>
      <w:r w:rsidR="00216726">
        <w:rPr>
          <w:szCs w:val="28"/>
        </w:rPr>
        <w:t>А</w:t>
      </w:r>
      <w:r>
        <w:fldChar w:fldCharType="end"/>
      </w:r>
      <w:r>
        <w:t xml:space="preserve"> документа [</w:t>
      </w:r>
      <w:r>
        <w:fldChar w:fldCharType="begin"/>
      </w:r>
      <w:r>
        <w:instrText xml:space="preserve"> REF _Ref100818599 \n \n \h </w:instrText>
      </w:r>
      <w:r>
        <w:fldChar w:fldCharType="separate"/>
      </w:r>
      <w:r w:rsidR="00216726">
        <w:t>2</w:t>
      </w:r>
      <w:r>
        <w:fldChar w:fldCharType="end"/>
      </w:r>
      <w:r>
        <w:t>]. При отсутствии указанного параметра используется кодировка, с которой была запущена Оболочка, т.е. текущая кодировка операционной системы.</w:t>
      </w:r>
    </w:p>
    <w:p w:rsidR="000068F7" w:rsidRDefault="00B43B73">
      <w:pPr>
        <w:pStyle w:val="afff1"/>
        <w:tabs>
          <w:tab w:val="left" w:pos="851"/>
        </w:tabs>
        <w:ind w:left="0" w:firstLine="0"/>
        <w:jc w:val="center"/>
        <w:rPr>
          <w:lang w:eastAsia="ru-RU"/>
        </w:rPr>
      </w:pPr>
      <w:r>
        <w:rPr>
          <w:noProof/>
          <w:lang w:eastAsia="ru-RU"/>
        </w:rPr>
        <w:drawing>
          <wp:inline distT="0" distB="0" distL="0" distR="0">
            <wp:extent cx="3466465" cy="1874520"/>
            <wp:effectExtent l="0" t="0" r="0" b="0"/>
            <wp:docPr id="87"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Рисунок 215"/>
                    <pic:cNvPicPr>
                      <a:picLocks noChangeAspect="1" noChangeArrowheads="1"/>
                    </pic:cNvPicPr>
                  </pic:nvPicPr>
                  <pic:blipFill>
                    <a:blip r:embed="rId94"/>
                    <a:stretch>
                      <a:fillRect/>
                    </a:stretch>
                  </pic:blipFill>
                  <pic:spPr bwMode="auto">
                    <a:xfrm>
                      <a:off x="0" y="0"/>
                      <a:ext cx="3466465" cy="1874520"/>
                    </a:xfrm>
                    <a:prstGeom prst="rect">
                      <a:avLst/>
                    </a:prstGeom>
                    <a:noFill/>
                  </pic:spPr>
                </pic:pic>
              </a:graphicData>
            </a:graphic>
          </wp:inline>
        </w:drawing>
      </w:r>
    </w:p>
    <w:p w:rsidR="000068F7" w:rsidRDefault="00B43B73">
      <w:pPr>
        <w:tabs>
          <w:tab w:val="left" w:pos="851"/>
        </w:tabs>
        <w:spacing w:after="120"/>
        <w:ind w:firstLine="0"/>
        <w:jc w:val="center"/>
        <w:rPr>
          <w:lang w:eastAsia="ru-RU"/>
        </w:rPr>
      </w:pPr>
      <w:bookmarkStart w:id="4120" w:name="_Ref108712496"/>
      <w:r>
        <w:t xml:space="preserve">Рисунок </w:t>
      </w:r>
      <w:r w:rsidR="00216726">
        <w:fldChar w:fldCharType="begin"/>
      </w:r>
      <w:r w:rsidR="00216726">
        <w:instrText xml:space="preserve"> SEQ Рисунок \* ARABIC </w:instrText>
      </w:r>
      <w:r w:rsidR="00216726">
        <w:fldChar w:fldCharType="separate"/>
      </w:r>
      <w:r w:rsidR="00216726">
        <w:rPr>
          <w:noProof/>
        </w:rPr>
        <w:t>77</w:t>
      </w:r>
      <w:r w:rsidR="00216726">
        <w:rPr>
          <w:noProof/>
        </w:rPr>
        <w:fldChar w:fldCharType="end"/>
      </w:r>
      <w:bookmarkEnd w:id="4120"/>
      <w:r>
        <w:t xml:space="preserve"> – Выбор формата выгрузки данных</w:t>
      </w:r>
    </w:p>
    <w:p w:rsidR="000068F7" w:rsidRDefault="00B43B73">
      <w:pPr>
        <w:pStyle w:val="afff1"/>
        <w:tabs>
          <w:tab w:val="left" w:pos="851"/>
        </w:tabs>
        <w:ind w:left="0" w:firstLine="0"/>
        <w:jc w:val="center"/>
      </w:pPr>
      <w:r>
        <w:rPr>
          <w:noProof/>
          <w:lang w:eastAsia="ru-RU"/>
        </w:rPr>
        <w:drawing>
          <wp:inline distT="0" distB="0" distL="0" distR="0">
            <wp:extent cx="5931535" cy="3111500"/>
            <wp:effectExtent l="0" t="0" r="0" b="0"/>
            <wp:docPr id="88" name="Изображение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Изображение15"/>
                    <pic:cNvPicPr>
                      <a:picLocks noChangeAspect="1" noChangeArrowheads="1"/>
                    </pic:cNvPicPr>
                  </pic:nvPicPr>
                  <pic:blipFill>
                    <a:blip r:embed="rId95"/>
                    <a:stretch>
                      <a:fillRect/>
                    </a:stretch>
                  </pic:blipFill>
                  <pic:spPr bwMode="auto">
                    <a:xfrm>
                      <a:off x="0" y="0"/>
                      <a:ext cx="5931535" cy="3111500"/>
                    </a:xfrm>
                    <a:prstGeom prst="rect">
                      <a:avLst/>
                    </a:prstGeom>
                    <a:noFill/>
                  </pic:spPr>
                </pic:pic>
              </a:graphicData>
            </a:graphic>
          </wp:inline>
        </w:drawing>
      </w:r>
    </w:p>
    <w:p w:rsidR="000068F7" w:rsidRDefault="00B43B73">
      <w:pPr>
        <w:tabs>
          <w:tab w:val="left" w:pos="851"/>
        </w:tabs>
        <w:spacing w:after="120"/>
        <w:ind w:firstLine="0"/>
        <w:jc w:val="center"/>
      </w:pPr>
      <w:bookmarkStart w:id="4121" w:name="_Ref62731960"/>
      <w:r>
        <w:t xml:space="preserve">Рисунок </w:t>
      </w:r>
      <w:r w:rsidR="00216726">
        <w:fldChar w:fldCharType="begin"/>
      </w:r>
      <w:r w:rsidR="00216726">
        <w:instrText xml:space="preserve"> SEQ Рисунок \* ARABIC </w:instrText>
      </w:r>
      <w:r w:rsidR="00216726">
        <w:fldChar w:fldCharType="separate"/>
      </w:r>
      <w:r w:rsidR="00216726">
        <w:rPr>
          <w:noProof/>
        </w:rPr>
        <w:t>78</w:t>
      </w:r>
      <w:r w:rsidR="00216726">
        <w:rPr>
          <w:noProof/>
        </w:rPr>
        <w:fldChar w:fldCharType="end"/>
      </w:r>
      <w:bookmarkEnd w:id="4121"/>
      <w:r>
        <w:t xml:space="preserve"> – Выгрузка данных ОФ в </w:t>
      </w:r>
      <w:r>
        <w:rPr>
          <w:lang w:val="en-US"/>
        </w:rPr>
        <w:t>XML</w:t>
      </w:r>
      <w:r>
        <w:t xml:space="preserve"> – файл ОФ из редактора ОФ</w:t>
      </w:r>
    </w:p>
    <w:p w:rsidR="000068F7" w:rsidRDefault="00B43B73">
      <w:pPr>
        <w:tabs>
          <w:tab w:val="left" w:pos="851"/>
        </w:tabs>
      </w:pPr>
      <w:r>
        <w:t xml:space="preserve">Особенности работы в режиме редактора ОФ приведены в п. </w:t>
      </w:r>
      <w:r>
        <w:fldChar w:fldCharType="begin"/>
      </w:r>
      <w:r>
        <w:instrText xml:space="preserve"> REF _Ref208226911 \n \n \h </w:instrText>
      </w:r>
      <w:r>
        <w:fldChar w:fldCharType="separate"/>
      </w:r>
      <w:r w:rsidR="00216726">
        <w:t>4.1.5</w:t>
      </w:r>
      <w:r>
        <w:fldChar w:fldCharType="end"/>
      </w:r>
      <w:r>
        <w:t>.</w:t>
      </w:r>
    </w:p>
    <w:p w:rsidR="000068F7" w:rsidRDefault="00B43B73">
      <w:pPr>
        <w:tabs>
          <w:tab w:val="left" w:pos="851"/>
        </w:tabs>
      </w:pPr>
      <w:r>
        <w:t xml:space="preserve">При выгрузке отчета в формате </w:t>
      </w:r>
      <w:r>
        <w:rPr>
          <w:lang w:val="en-US"/>
        </w:rPr>
        <w:t>XML</w:t>
      </w:r>
      <w:r>
        <w:t xml:space="preserve"> производится контроль по </w:t>
      </w:r>
      <w:r>
        <w:rPr>
          <w:lang w:val="en-US"/>
        </w:rPr>
        <w:t>XSD</w:t>
      </w:r>
      <w:r>
        <w:t xml:space="preserve"> – схеме, в случае обнаружения ошибок выгрузка не производится и открывается вкладка протокола контроля по </w:t>
      </w:r>
      <w:r>
        <w:rPr>
          <w:lang w:val="en-US"/>
        </w:rPr>
        <w:t>XSD</w:t>
      </w:r>
      <w:r>
        <w:t xml:space="preserve"> – схеме в соответствии с рисунком </w:t>
      </w:r>
      <w:r>
        <w:fldChar w:fldCharType="begin"/>
      </w:r>
      <w:r>
        <w:instrText xml:space="preserve"> REF _Ref132637602 \</w:instrText>
      </w:r>
      <w:r w:rsidR="00013FBA">
        <w:instrText>h</w:instrText>
      </w:r>
      <w:r w:rsidR="00013FBA" w:rsidRPr="00216726">
        <w:instrText>\##</w:instrText>
      </w:r>
      <w:r>
        <w:fldChar w:fldCharType="separate"/>
      </w:r>
      <w:r w:rsidR="00216726">
        <w:t>79</w:t>
      </w:r>
      <w:r>
        <w:fldChar w:fldCharType="end"/>
      </w:r>
      <w:r>
        <w:t xml:space="preserve">. При нажатии на ошибку выводится диалоговое окно с расшифровкой ошибки и отображением части </w:t>
      </w:r>
      <w:r>
        <w:rPr>
          <w:lang w:val="en-US"/>
        </w:rPr>
        <w:t>XML</w:t>
      </w:r>
      <w:r>
        <w:t xml:space="preserve"> файла, где эта ошибка обнаружена. Вкладка содержит кнопку «Выгрузить </w:t>
      </w:r>
      <w:r>
        <w:rPr>
          <w:lang w:val="en-US"/>
        </w:rPr>
        <w:t>XML</w:t>
      </w:r>
      <w:r>
        <w:t xml:space="preserve">», нажатие на которую позволяет получить </w:t>
      </w:r>
      <w:r>
        <w:rPr>
          <w:lang w:val="en-US"/>
        </w:rPr>
        <w:t>XML</w:t>
      </w:r>
      <w:r>
        <w:t xml:space="preserve"> отчета даже в случае наличия ошибок по </w:t>
      </w:r>
      <w:r>
        <w:rPr>
          <w:lang w:val="en-US"/>
        </w:rPr>
        <w:t>XSD</w:t>
      </w:r>
      <w:r>
        <w:t xml:space="preserve"> схеме. Следует обратить особое внимание, что данных файл предназначен только для анализа ошибок и не подлежит передаче в Банк России, о чем предупреждает всплывающее окно в соответствии с рисунком </w:t>
      </w:r>
      <w:r>
        <w:fldChar w:fldCharType="begin"/>
      </w:r>
      <w:r>
        <w:instrText xml:space="preserve"> REF _Ref132637603 \h</w:instrText>
      </w:r>
      <w:r w:rsidR="00013FBA" w:rsidRPr="00216726">
        <w:instrText>\##</w:instrText>
      </w:r>
      <w:r>
        <w:fldChar w:fldCharType="separate"/>
      </w:r>
      <w:r w:rsidR="00216726">
        <w:t>80</w:t>
      </w:r>
      <w:r>
        <w:fldChar w:fldCharType="end"/>
      </w:r>
      <w:r>
        <w:t>.</w:t>
      </w:r>
    </w:p>
    <w:p w:rsidR="000068F7" w:rsidRDefault="00B43B73">
      <w:pPr>
        <w:keepNext/>
        <w:tabs>
          <w:tab w:val="left" w:pos="851"/>
        </w:tabs>
        <w:ind w:firstLine="0"/>
        <w:jc w:val="center"/>
      </w:pPr>
      <w:r>
        <w:rPr>
          <w:noProof/>
          <w:lang w:eastAsia="ru-RU"/>
        </w:rPr>
        <w:drawing>
          <wp:inline distT="0" distB="0" distL="0" distR="0">
            <wp:extent cx="5940425" cy="3396615"/>
            <wp:effectExtent l="0" t="0" r="0" b="0"/>
            <wp:docPr id="89"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Рисунок 74"/>
                    <pic:cNvPicPr>
                      <a:picLocks noChangeAspect="1" noChangeArrowheads="1"/>
                    </pic:cNvPicPr>
                  </pic:nvPicPr>
                  <pic:blipFill>
                    <a:blip r:embed="rId96"/>
                    <a:stretch>
                      <a:fillRect/>
                    </a:stretch>
                  </pic:blipFill>
                  <pic:spPr bwMode="auto">
                    <a:xfrm>
                      <a:off x="0" y="0"/>
                      <a:ext cx="5940425" cy="3396615"/>
                    </a:xfrm>
                    <a:prstGeom prst="rect">
                      <a:avLst/>
                    </a:prstGeom>
                    <a:noFill/>
                  </pic:spPr>
                </pic:pic>
              </a:graphicData>
            </a:graphic>
          </wp:inline>
        </w:drawing>
      </w:r>
    </w:p>
    <w:p w:rsidR="000068F7" w:rsidRDefault="00B43B73">
      <w:pPr>
        <w:pStyle w:val="caption11"/>
      </w:pPr>
      <w:bookmarkStart w:id="4122" w:name="_Ref132637602"/>
      <w:r>
        <w:t xml:space="preserve">Рисунок </w:t>
      </w:r>
      <w:r w:rsidR="00216726">
        <w:fldChar w:fldCharType="begin"/>
      </w:r>
      <w:r w:rsidR="00216726">
        <w:instrText xml:space="preserve"> SEQ Рисунок \* ARABIC </w:instrText>
      </w:r>
      <w:r w:rsidR="00216726">
        <w:fldChar w:fldCharType="separate"/>
      </w:r>
      <w:r w:rsidR="00216726">
        <w:rPr>
          <w:noProof/>
        </w:rPr>
        <w:t>79</w:t>
      </w:r>
      <w:r w:rsidR="00216726">
        <w:rPr>
          <w:noProof/>
        </w:rPr>
        <w:fldChar w:fldCharType="end"/>
      </w:r>
      <w:bookmarkEnd w:id="4122"/>
      <w:r>
        <w:t xml:space="preserve"> – Протокол контроля по </w:t>
      </w:r>
      <w:r>
        <w:rPr>
          <w:lang w:val="en-US"/>
        </w:rPr>
        <w:t>XSD</w:t>
      </w:r>
      <w:r>
        <w:t xml:space="preserve"> – схеме</w:t>
      </w:r>
    </w:p>
    <w:p w:rsidR="000068F7" w:rsidRDefault="00B43B73">
      <w:pPr>
        <w:keepNext/>
        <w:ind w:firstLine="0"/>
        <w:jc w:val="center"/>
      </w:pPr>
      <w:r>
        <w:rPr>
          <w:noProof/>
          <w:lang w:eastAsia="ru-RU"/>
        </w:rPr>
        <w:drawing>
          <wp:inline distT="0" distB="0" distL="0" distR="0">
            <wp:extent cx="4258310" cy="1325880"/>
            <wp:effectExtent l="0" t="0" r="0" b="0"/>
            <wp:docPr id="90"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Рисунок 228"/>
                    <pic:cNvPicPr>
                      <a:picLocks noChangeAspect="1" noChangeArrowheads="1"/>
                    </pic:cNvPicPr>
                  </pic:nvPicPr>
                  <pic:blipFill>
                    <a:blip r:embed="rId97"/>
                    <a:stretch>
                      <a:fillRect/>
                    </a:stretch>
                  </pic:blipFill>
                  <pic:spPr bwMode="auto">
                    <a:xfrm>
                      <a:off x="0" y="0"/>
                      <a:ext cx="4258310" cy="1325880"/>
                    </a:xfrm>
                    <a:prstGeom prst="rect">
                      <a:avLst/>
                    </a:prstGeom>
                    <a:noFill/>
                  </pic:spPr>
                </pic:pic>
              </a:graphicData>
            </a:graphic>
          </wp:inline>
        </w:drawing>
      </w:r>
    </w:p>
    <w:p w:rsidR="000068F7" w:rsidRDefault="00B43B73">
      <w:pPr>
        <w:pStyle w:val="caption11"/>
      </w:pPr>
      <w:bookmarkStart w:id="4123" w:name="_Ref132637603"/>
      <w:r>
        <w:t xml:space="preserve">Рисунок </w:t>
      </w:r>
      <w:r w:rsidR="00216726">
        <w:fldChar w:fldCharType="begin"/>
      </w:r>
      <w:r w:rsidR="00216726">
        <w:instrText xml:space="preserve"> SEQ Рисунок \* ARABIC </w:instrText>
      </w:r>
      <w:r w:rsidR="00216726">
        <w:fldChar w:fldCharType="separate"/>
      </w:r>
      <w:r w:rsidR="00216726">
        <w:rPr>
          <w:noProof/>
        </w:rPr>
        <w:t>80</w:t>
      </w:r>
      <w:r w:rsidR="00216726">
        <w:rPr>
          <w:noProof/>
        </w:rPr>
        <w:fldChar w:fldCharType="end"/>
      </w:r>
      <w:bookmarkEnd w:id="4123"/>
      <w:r>
        <w:t xml:space="preserve"> – Предупреждение о структурных ошибках </w:t>
      </w:r>
      <w:r>
        <w:rPr>
          <w:lang w:val="en-US"/>
        </w:rPr>
        <w:t>XML</w:t>
      </w:r>
      <w:r>
        <w:t xml:space="preserve"> файла</w:t>
      </w:r>
    </w:p>
    <w:p w:rsidR="000068F7" w:rsidRDefault="00B43B73">
      <w:pPr>
        <w:pStyle w:val="30"/>
        <w:tabs>
          <w:tab w:val="clear" w:pos="1559"/>
          <w:tab w:val="left" w:pos="1560"/>
        </w:tabs>
        <w:ind w:left="0" w:firstLine="709"/>
      </w:pPr>
      <w:bookmarkStart w:id="4124" w:name="_Toc97932483"/>
      <w:bookmarkStart w:id="4125" w:name="_Toc96350173"/>
      <w:bookmarkStart w:id="4126" w:name="_Toc96341837"/>
      <w:bookmarkStart w:id="4127" w:name="_Toc101773768"/>
      <w:bookmarkStart w:id="4128" w:name="_Toc101774070"/>
      <w:bookmarkStart w:id="4129" w:name="_Toc101790379"/>
      <w:bookmarkStart w:id="4130" w:name="_Toc99111811"/>
      <w:bookmarkStart w:id="4131" w:name="_Toc98863424"/>
      <w:bookmarkStart w:id="4132" w:name="_Toc102567162"/>
      <w:bookmarkStart w:id="4133" w:name="_Toc103951569"/>
      <w:bookmarkStart w:id="4134" w:name="_Toc104906590"/>
      <w:bookmarkStart w:id="4135" w:name="_Toc94099557"/>
      <w:bookmarkStart w:id="4136" w:name="_Toc94099675"/>
      <w:bookmarkStart w:id="4137" w:name="_Toc94101058"/>
      <w:bookmarkStart w:id="4138" w:name="_Toc94180495"/>
      <w:bookmarkStart w:id="4139" w:name="_Toc101356393"/>
      <w:bookmarkStart w:id="4140" w:name="_Toc101875952"/>
      <w:bookmarkStart w:id="4141" w:name="_Toc132638096"/>
      <w:bookmarkStart w:id="4142" w:name="_Toc132721023"/>
      <w:bookmarkStart w:id="4143" w:name="_Toc137719221"/>
      <w:bookmarkStart w:id="4144" w:name="_Toc138323727"/>
      <w:bookmarkStart w:id="4145" w:name="_Toc138324766"/>
      <w:bookmarkStart w:id="4146" w:name="_Toc101358314"/>
      <w:bookmarkStart w:id="4147" w:name="_Toc103946846"/>
      <w:bookmarkStart w:id="4148" w:name="_Toc138324111"/>
      <w:bookmarkStart w:id="4149" w:name="_Toc98955146"/>
      <w:bookmarkStart w:id="4150" w:name="_Toc100840964"/>
      <w:bookmarkStart w:id="4151" w:name="_Toc100825446"/>
      <w:bookmarkStart w:id="4152" w:name="_Toc100759180"/>
      <w:bookmarkStart w:id="4153" w:name="_Toc100754573"/>
      <w:bookmarkStart w:id="4154" w:name="_Toc180058304"/>
      <w:bookmarkStart w:id="4155" w:name="_Toc228204219"/>
      <w:bookmarkStart w:id="4156" w:name="_Toc239424331"/>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r>
        <w:t>Особенности работы с отчетными формами, имеющими подразделы</w:t>
      </w:r>
      <w:bookmarkEnd w:id="4154"/>
      <w:bookmarkEnd w:id="4155"/>
      <w:bookmarkEnd w:id="4156"/>
    </w:p>
    <w:p w:rsidR="000068F7" w:rsidRDefault="00B43B73">
      <w:pPr>
        <w:tabs>
          <w:tab w:val="left" w:pos="851"/>
        </w:tabs>
        <w:rPr>
          <w:lang w:eastAsia="ru-RU"/>
        </w:rPr>
      </w:pPr>
      <w:r>
        <w:rPr>
          <w:lang w:eastAsia="ru-RU"/>
        </w:rPr>
        <w:t xml:space="preserve">Если в меню </w:t>
      </w:r>
      <w:r>
        <w:t>ОФ</w:t>
      </w:r>
      <w:r>
        <w:rPr>
          <w:lang w:eastAsia="ru-RU"/>
        </w:rPr>
        <w:t xml:space="preserve"> есть несколько подразделов/форм, то такая форма группируется в графическом объекте общего меню типа «дерево». Функции, такие как загрузка/выгрузка данных XML, печать, выгрузка данных и передача в обработку по всей </w:t>
      </w:r>
      <w:r>
        <w:t>ОФ</w:t>
      </w:r>
      <w:r>
        <w:rPr>
          <w:lang w:eastAsia="ru-RU"/>
        </w:rPr>
        <w:t xml:space="preserve"> могут проводиться только из такого меню в соответствии с рисунком </w:t>
      </w:r>
      <w:r>
        <w:rPr>
          <w:lang w:eastAsia="ru-RU"/>
        </w:rPr>
        <w:fldChar w:fldCharType="begin"/>
      </w:r>
      <w:r>
        <w:rPr>
          <w:lang w:eastAsia="ru-RU"/>
        </w:rPr>
        <w:instrText xml:space="preserve"> REF _Ref88648911 \h</w:instrText>
      </w:r>
      <w:r w:rsidR="00013FBA" w:rsidRPr="00216726">
        <w:rPr>
          <w:lang w:eastAsia="ru-RU"/>
        </w:rPr>
        <w:instrText>\##</w:instrText>
      </w:r>
      <w:r>
        <w:rPr>
          <w:lang w:eastAsia="ru-RU"/>
        </w:rPr>
      </w:r>
      <w:r>
        <w:rPr>
          <w:lang w:eastAsia="ru-RU"/>
        </w:rPr>
        <w:fldChar w:fldCharType="separate"/>
      </w:r>
      <w:r w:rsidR="00216726">
        <w:rPr>
          <w:lang w:eastAsia="ru-RU"/>
        </w:rPr>
        <w:t>81</w:t>
      </w:r>
      <w:r>
        <w:rPr>
          <w:lang w:eastAsia="ru-RU"/>
        </w:rPr>
        <w:fldChar w:fldCharType="end"/>
      </w:r>
      <w:r>
        <w:rPr>
          <w:lang w:eastAsia="ru-RU"/>
        </w:rPr>
        <w:t>.</w:t>
      </w:r>
    </w:p>
    <w:p w:rsidR="000068F7" w:rsidRDefault="00B43B73">
      <w:pPr>
        <w:tabs>
          <w:tab w:val="left" w:pos="851"/>
        </w:tabs>
      </w:pPr>
      <w:r>
        <w:rPr>
          <w:lang w:eastAsia="ru-RU"/>
        </w:rPr>
        <w:t xml:space="preserve">При выборе формата </w:t>
      </w:r>
      <w:r>
        <w:t xml:space="preserve">«Дельта» </w:t>
      </w:r>
      <w:r>
        <w:rPr>
          <w:lang w:eastAsia="ru-RU"/>
        </w:rPr>
        <w:t>для выгрузки данных из</w:t>
      </w:r>
      <w:r>
        <w:t xml:space="preserve"> редактора ОФ выгружаются данные только для открытого раздела ОФ. Выгрузка данных в формате «Дельта» из ПИ всегда выполняется по всем разделам групповой формы.</w:t>
      </w:r>
    </w:p>
    <w:p w:rsidR="000068F7" w:rsidRDefault="00B43B73">
      <w:pPr>
        <w:tabs>
          <w:tab w:val="left" w:pos="851"/>
        </w:tabs>
        <w:ind w:firstLine="0"/>
        <w:jc w:val="center"/>
        <w:rPr>
          <w:lang w:eastAsia="ru-RU"/>
        </w:rPr>
      </w:pPr>
      <w:r>
        <w:rPr>
          <w:noProof/>
          <w:lang w:eastAsia="ru-RU"/>
        </w:rPr>
        <w:drawing>
          <wp:inline distT="0" distB="0" distL="0" distR="0">
            <wp:extent cx="5940425" cy="2370455"/>
            <wp:effectExtent l="0" t="0" r="0" b="0"/>
            <wp:docPr id="91"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Рисунок 208"/>
                    <pic:cNvPicPr>
                      <a:picLocks noChangeAspect="1" noChangeArrowheads="1"/>
                    </pic:cNvPicPr>
                  </pic:nvPicPr>
                  <pic:blipFill>
                    <a:blip r:embed="rId98"/>
                    <a:stretch>
                      <a:fillRect/>
                    </a:stretch>
                  </pic:blipFill>
                  <pic:spPr bwMode="auto">
                    <a:xfrm>
                      <a:off x="0" y="0"/>
                      <a:ext cx="5940425" cy="2370455"/>
                    </a:xfrm>
                    <a:prstGeom prst="rect">
                      <a:avLst/>
                    </a:prstGeom>
                    <a:noFill/>
                  </pic:spPr>
                </pic:pic>
              </a:graphicData>
            </a:graphic>
          </wp:inline>
        </w:drawing>
      </w:r>
    </w:p>
    <w:p w:rsidR="000068F7" w:rsidRDefault="00B43B73">
      <w:pPr>
        <w:tabs>
          <w:tab w:val="left" w:pos="851"/>
        </w:tabs>
        <w:spacing w:after="120"/>
        <w:ind w:firstLine="0"/>
        <w:jc w:val="center"/>
      </w:pPr>
      <w:bookmarkStart w:id="4157" w:name="_Ref88648911"/>
      <w:r>
        <w:t xml:space="preserve">Рисунок </w:t>
      </w:r>
      <w:r w:rsidR="00216726">
        <w:fldChar w:fldCharType="begin"/>
      </w:r>
      <w:r w:rsidR="00216726">
        <w:instrText xml:space="preserve"> SEQ Рисунок \* ARABIC </w:instrText>
      </w:r>
      <w:r w:rsidR="00216726">
        <w:fldChar w:fldCharType="separate"/>
      </w:r>
      <w:r w:rsidR="00216726">
        <w:rPr>
          <w:noProof/>
        </w:rPr>
        <w:t>81</w:t>
      </w:r>
      <w:r w:rsidR="00216726">
        <w:rPr>
          <w:noProof/>
        </w:rPr>
        <w:fldChar w:fldCharType="end"/>
      </w:r>
      <w:bookmarkEnd w:id="4157"/>
      <w:r>
        <w:t xml:space="preserve"> – Группировка ОФ с разделами в меню типа «дерево»</w:t>
      </w:r>
    </w:p>
    <w:p w:rsidR="000068F7" w:rsidRDefault="00B43B73">
      <w:pPr>
        <w:tabs>
          <w:tab w:val="left" w:pos="851"/>
        </w:tabs>
        <w:rPr>
          <w:lang w:eastAsia="ru-RU"/>
        </w:rPr>
      </w:pPr>
      <w:r>
        <w:rPr>
          <w:lang w:eastAsia="ru-RU"/>
        </w:rPr>
        <w:t xml:space="preserve">При выборе меню раздела доступна только загрузка данных в соответствии с рисунком </w:t>
      </w:r>
      <w:r>
        <w:rPr>
          <w:lang w:eastAsia="ru-RU"/>
        </w:rPr>
        <w:fldChar w:fldCharType="begin"/>
      </w:r>
      <w:r>
        <w:rPr>
          <w:lang w:eastAsia="ru-RU"/>
        </w:rPr>
        <w:instrText xml:space="preserve"> REF _Ref116295904 \</w:instrText>
      </w:r>
      <w:r w:rsidR="00013FBA">
        <w:rPr>
          <w:lang w:eastAsia="ru-RU"/>
        </w:rPr>
        <w:instrText>h</w:instrText>
      </w:r>
      <w:r w:rsidR="00013FBA" w:rsidRPr="00216726">
        <w:rPr>
          <w:lang w:eastAsia="ru-RU"/>
        </w:rPr>
        <w:instrText>\##</w:instrText>
      </w:r>
      <w:r>
        <w:rPr>
          <w:lang w:eastAsia="ru-RU"/>
        </w:rPr>
      </w:r>
      <w:r>
        <w:rPr>
          <w:lang w:eastAsia="ru-RU"/>
        </w:rPr>
        <w:fldChar w:fldCharType="separate"/>
      </w:r>
      <w:r w:rsidR="00216726">
        <w:rPr>
          <w:lang w:eastAsia="ru-RU"/>
        </w:rPr>
        <w:t>82</w:t>
      </w:r>
      <w:r>
        <w:rPr>
          <w:lang w:eastAsia="ru-RU"/>
        </w:rPr>
        <w:fldChar w:fldCharType="end"/>
      </w:r>
      <w:r>
        <w:rPr>
          <w:lang w:eastAsia="ru-RU"/>
        </w:rPr>
        <w:t xml:space="preserve">. При этом, при необходимости загрузки всех разделов необходимо </w:t>
      </w:r>
      <w:r>
        <w:t>в соответствии с рисунком</w:t>
      </w:r>
      <w:r w:rsidR="00013FBA" w:rsidRPr="00216726">
        <w:t xml:space="preserve"> </w:t>
      </w:r>
      <w:r>
        <w:fldChar w:fldCharType="begin"/>
      </w:r>
      <w:r>
        <w:instrText xml:space="preserve"> REF _Ref62731974 \</w:instrText>
      </w:r>
      <w:r w:rsidR="00013FBA">
        <w:instrText>h</w:instrText>
      </w:r>
      <w:r w:rsidR="00013FBA" w:rsidRPr="00216726">
        <w:instrText>\##</w:instrText>
      </w:r>
      <w:r>
        <w:fldChar w:fldCharType="separate"/>
      </w:r>
      <w:r w:rsidR="00216726">
        <w:t>51</w:t>
      </w:r>
      <w:r>
        <w:fldChar w:fldCharType="end"/>
      </w:r>
      <w:r>
        <w:t xml:space="preserve"> </w:t>
      </w:r>
      <w:r>
        <w:rPr>
          <w:lang w:eastAsia="ru-RU"/>
        </w:rPr>
        <w:t>выбрать опцию «Сохранить в БД», а не «Открыть в редакторе».</w:t>
      </w:r>
    </w:p>
    <w:p w:rsidR="000068F7" w:rsidRDefault="00B43B73">
      <w:pPr>
        <w:tabs>
          <w:tab w:val="left" w:pos="851"/>
        </w:tabs>
      </w:pPr>
      <w:r>
        <w:rPr>
          <w:lang w:eastAsia="ru-RU"/>
        </w:rPr>
        <w:t>На дополнительных подразделах можно загружать данные только в сам выбранный подраздел.</w:t>
      </w:r>
    </w:p>
    <w:p w:rsidR="000068F7" w:rsidRDefault="00B43B73">
      <w:pPr>
        <w:tabs>
          <w:tab w:val="left" w:pos="851"/>
        </w:tabs>
        <w:ind w:firstLine="0"/>
        <w:jc w:val="center"/>
        <w:rPr>
          <w:lang w:eastAsia="ru-RU"/>
        </w:rPr>
      </w:pPr>
      <w:r>
        <w:rPr>
          <w:noProof/>
          <w:lang w:eastAsia="ru-RU"/>
        </w:rPr>
        <w:drawing>
          <wp:inline distT="0" distB="0" distL="0" distR="0">
            <wp:extent cx="5940425" cy="2401570"/>
            <wp:effectExtent l="0" t="0" r="0" b="0"/>
            <wp:docPr id="92"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Рисунок 209"/>
                    <pic:cNvPicPr>
                      <a:picLocks noChangeAspect="1" noChangeArrowheads="1"/>
                    </pic:cNvPicPr>
                  </pic:nvPicPr>
                  <pic:blipFill>
                    <a:blip r:embed="rId99"/>
                    <a:stretch>
                      <a:fillRect/>
                    </a:stretch>
                  </pic:blipFill>
                  <pic:spPr bwMode="auto">
                    <a:xfrm>
                      <a:off x="0" y="0"/>
                      <a:ext cx="5940425" cy="2401570"/>
                    </a:xfrm>
                    <a:prstGeom prst="rect">
                      <a:avLst/>
                    </a:prstGeom>
                    <a:noFill/>
                  </pic:spPr>
                </pic:pic>
              </a:graphicData>
            </a:graphic>
          </wp:inline>
        </w:drawing>
      </w:r>
    </w:p>
    <w:p w:rsidR="000068F7" w:rsidRDefault="00B43B73">
      <w:pPr>
        <w:tabs>
          <w:tab w:val="left" w:pos="851"/>
        </w:tabs>
        <w:spacing w:after="120"/>
        <w:ind w:firstLine="0"/>
        <w:jc w:val="center"/>
      </w:pPr>
      <w:bookmarkStart w:id="4158" w:name="_Ref116295904"/>
      <w:r>
        <w:t xml:space="preserve">Рисунок </w:t>
      </w:r>
      <w:r w:rsidR="00216726">
        <w:fldChar w:fldCharType="begin"/>
      </w:r>
      <w:r w:rsidR="00216726">
        <w:instrText xml:space="preserve"> SEQ Рисунок \* ARABIC </w:instrText>
      </w:r>
      <w:r w:rsidR="00216726">
        <w:fldChar w:fldCharType="separate"/>
      </w:r>
      <w:r w:rsidR="00216726">
        <w:rPr>
          <w:noProof/>
        </w:rPr>
        <w:t>82</w:t>
      </w:r>
      <w:r w:rsidR="00216726">
        <w:rPr>
          <w:noProof/>
        </w:rPr>
        <w:fldChar w:fldCharType="end"/>
      </w:r>
      <w:bookmarkEnd w:id="4158"/>
      <w:r>
        <w:t xml:space="preserve"> – Работа с разделом для формы с разделами</w:t>
      </w:r>
    </w:p>
    <w:p w:rsidR="000068F7" w:rsidRDefault="00B43B73">
      <w:pPr>
        <w:pStyle w:val="30"/>
        <w:tabs>
          <w:tab w:val="clear" w:pos="1559"/>
          <w:tab w:val="left" w:pos="1560"/>
        </w:tabs>
        <w:ind w:left="0" w:firstLine="709"/>
      </w:pPr>
      <w:bookmarkStart w:id="4159" w:name="_Toc127455284"/>
      <w:bookmarkStart w:id="4160" w:name="_Toc127455058"/>
      <w:bookmarkStart w:id="4161" w:name="_Toc127454832"/>
      <w:bookmarkStart w:id="4162" w:name="_Toc127454606"/>
      <w:bookmarkStart w:id="4163" w:name="_Toc130459671"/>
      <w:bookmarkStart w:id="4164" w:name="_Toc129006523"/>
      <w:bookmarkStart w:id="4165" w:name="_Toc127456191"/>
      <w:bookmarkStart w:id="4166" w:name="_Toc127454380"/>
      <w:bookmarkStart w:id="4167" w:name="_Toc126742983"/>
      <w:bookmarkStart w:id="4168" w:name="_Toc127456417"/>
      <w:bookmarkStart w:id="4169" w:name="_Toc126740464"/>
      <w:bookmarkStart w:id="4170" w:name="_Toc127455736"/>
      <w:bookmarkStart w:id="4171" w:name="_Toc127455510"/>
      <w:bookmarkStart w:id="4172" w:name="_Toc127457775"/>
      <w:bookmarkStart w:id="4173" w:name="_Toc127529547"/>
      <w:bookmarkStart w:id="4174" w:name="_Toc127456643"/>
      <w:bookmarkStart w:id="4175" w:name="_Toc127527585"/>
      <w:bookmarkStart w:id="4176" w:name="_Toc127457323"/>
      <w:bookmarkStart w:id="4177" w:name="_Toc127524160"/>
      <w:bookmarkStart w:id="4178" w:name="_Toc127455963"/>
      <w:bookmarkStart w:id="4179" w:name="_Toc127457549"/>
      <w:bookmarkStart w:id="4180" w:name="_Toc126822521"/>
      <w:bookmarkStart w:id="4181" w:name="_Toc127457096"/>
      <w:bookmarkStart w:id="4182" w:name="_Toc127456870"/>
      <w:bookmarkStart w:id="4183" w:name="_Toc127529774"/>
      <w:bookmarkStart w:id="4184" w:name="_Toc180058305"/>
      <w:bookmarkStart w:id="4185" w:name="_Toc228204220"/>
      <w:bookmarkStart w:id="4186" w:name="_Ref125468131"/>
      <w:bookmarkStart w:id="4187" w:name="_Toc239424332"/>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r>
        <w:t>Ввод данных по дополнительным потокам</w:t>
      </w:r>
      <w:bookmarkEnd w:id="4184"/>
      <w:bookmarkEnd w:id="4185"/>
      <w:bookmarkEnd w:id="4186"/>
      <w:bookmarkEnd w:id="4187"/>
    </w:p>
    <w:p w:rsidR="000068F7" w:rsidRDefault="00B43B73">
      <w:pPr>
        <w:tabs>
          <w:tab w:val="left" w:pos="851"/>
        </w:tabs>
      </w:pPr>
      <w:r>
        <w:rPr>
          <w:lang w:eastAsia="ru-RU"/>
        </w:rPr>
        <w:t xml:space="preserve">Для обеспечения ввода данных (формированию отчетов) по дополнительным потокам отчетности (ежедневная, пятидневная, по требованию, тестовая и т.п.) на совпадающие с регламентными отчетные даты необходимо в профиле Расширения «Отчётность КО» ввести дополнительную учетную запись КО (п. </w:t>
      </w:r>
      <w:r>
        <w:rPr>
          <w:lang w:eastAsia="ru-RU"/>
        </w:rPr>
        <w:fldChar w:fldCharType="begin"/>
      </w:r>
      <w:r>
        <w:rPr>
          <w:lang w:eastAsia="ru-RU"/>
        </w:rPr>
        <w:instrText xml:space="preserve"> REF _Ref96330796 \r \r \h </w:instrText>
      </w:r>
      <w:r>
        <w:rPr>
          <w:lang w:eastAsia="ru-RU"/>
        </w:rPr>
      </w:r>
      <w:r>
        <w:rPr>
          <w:lang w:eastAsia="ru-RU"/>
        </w:rPr>
        <w:fldChar w:fldCharType="separate"/>
      </w:r>
      <w:r w:rsidR="00216726">
        <w:rPr>
          <w:lang w:eastAsia="ru-RU"/>
        </w:rPr>
        <w:t>3.2</w:t>
      </w:r>
      <w:r>
        <w:rPr>
          <w:lang w:eastAsia="ru-RU"/>
        </w:rPr>
        <w:fldChar w:fldCharType="end"/>
      </w:r>
      <w:r>
        <w:rPr>
          <w:lang w:eastAsia="ru-RU"/>
        </w:rPr>
        <w:t xml:space="preserve">), имеющую точно такой же </w:t>
      </w:r>
      <w:r>
        <w:t>набор бизнес-параметров, но отличающуюся системными параметрами Код и Конфигурация отчетности. В пространстве идентификации организации будут различаться кодом и наименованием (к наименованию дополнительной организации будет добавлен текст, введенный в Конфигурации отчетности). Идентичность бизнес реквизитов обеспечивает правильное формирование заголовков xml, различные коды организации позволяют хранить информацию раздельно, а поле Конфигурация отчетности позволяет проще идентифицировать организации.</w:t>
      </w:r>
    </w:p>
    <w:p w:rsidR="000068F7" w:rsidRDefault="00B43B73">
      <w:pPr>
        <w:tabs>
          <w:tab w:val="left" w:pos="851"/>
        </w:tabs>
      </w:pPr>
      <w:r>
        <w:t>При межформенном контроле поиск информации осуществляется в рамках используемой организации, поэтому, при необходимости межформенного контроля формы, введенной на дополнительную организацию, вторую форму так же следует перезагрузить (например, через xml файл).</w:t>
      </w:r>
    </w:p>
    <w:p w:rsidR="000068F7" w:rsidRDefault="00B43B73">
      <w:pPr>
        <w:tabs>
          <w:tab w:val="left" w:pos="851"/>
        </w:tabs>
      </w:pPr>
      <w:r>
        <w:t>Для ввода данных по дополнительному потоку надо выбрать из списка организаций ранее введенную дополнительную учетную запись и выполнить штатные операции работы с данными (загрузка xml, редактирование, контроль, формирование xml).</w:t>
      </w:r>
    </w:p>
    <w:p w:rsidR="000068F7" w:rsidRDefault="00B43B73">
      <w:pPr>
        <w:pStyle w:val="20"/>
        <w:ind w:left="0" w:firstLine="709"/>
      </w:pPr>
      <w:bookmarkStart w:id="4188" w:name="_Toc180058306"/>
      <w:bookmarkStart w:id="4189" w:name="_Toc228204221"/>
      <w:bookmarkStart w:id="4190" w:name="_Toc239424333"/>
      <w:r>
        <w:t>Редактирование отчетных данных</w:t>
      </w:r>
      <w:bookmarkEnd w:id="4188"/>
      <w:bookmarkEnd w:id="4189"/>
      <w:bookmarkEnd w:id="4190"/>
    </w:p>
    <w:p w:rsidR="000068F7" w:rsidRDefault="00B43B73">
      <w:pPr>
        <w:pStyle w:val="30"/>
        <w:tabs>
          <w:tab w:val="clear" w:pos="1559"/>
          <w:tab w:val="left" w:pos="1560"/>
        </w:tabs>
        <w:ind w:left="0" w:firstLine="709"/>
      </w:pPr>
      <w:bookmarkStart w:id="4191" w:name="_Toc180058307"/>
      <w:bookmarkStart w:id="4192" w:name="_Toc228204222"/>
      <w:bookmarkStart w:id="4193" w:name="_Toc126592910"/>
      <w:bookmarkStart w:id="4194" w:name="_Toc239424334"/>
      <w:r>
        <w:t>Запуск редактора отчетных форм</w:t>
      </w:r>
      <w:bookmarkEnd w:id="4191"/>
      <w:bookmarkEnd w:id="4192"/>
      <w:bookmarkEnd w:id="4193"/>
      <w:bookmarkEnd w:id="4194"/>
    </w:p>
    <w:p w:rsidR="000068F7" w:rsidRDefault="00B43B73">
      <w:pPr>
        <w:tabs>
          <w:tab w:val="left" w:pos="851"/>
        </w:tabs>
        <w:spacing w:after="240"/>
      </w:pPr>
      <w:r>
        <w:t xml:space="preserve">Для ввода данных вручную в соответствии с рисунком </w:t>
      </w:r>
      <w:r>
        <w:fldChar w:fldCharType="begin"/>
      </w:r>
      <w:r>
        <w:instrText xml:space="preserve"> REF _Ref126582983 \</w:instrText>
      </w:r>
      <w:r w:rsidR="00013FBA">
        <w:instrText>h</w:instrText>
      </w:r>
      <w:r w:rsidR="00013FBA" w:rsidRPr="00216726">
        <w:instrText>\##</w:instrText>
      </w:r>
      <w:r>
        <w:fldChar w:fldCharType="separate"/>
      </w:r>
      <w:r w:rsidR="00216726">
        <w:t>83</w:t>
      </w:r>
      <w:r>
        <w:fldChar w:fldCharType="end"/>
      </w:r>
      <w:r>
        <w:t xml:space="preserve"> следует нажать кнопку «Создать» в пространстве идентификации.</w:t>
      </w:r>
    </w:p>
    <w:p w:rsidR="000068F7" w:rsidRDefault="00B43B73">
      <w:pPr>
        <w:tabs>
          <w:tab w:val="left" w:pos="851"/>
        </w:tabs>
        <w:ind w:firstLine="0"/>
        <w:jc w:val="center"/>
      </w:pPr>
      <w:r>
        <w:rPr>
          <w:noProof/>
          <w:lang w:eastAsia="ru-RU"/>
        </w:rPr>
        <w:drawing>
          <wp:inline distT="0" distB="0" distL="0" distR="0">
            <wp:extent cx="5937885" cy="3973830"/>
            <wp:effectExtent l="0" t="0" r="0" b="0"/>
            <wp:docPr id="93"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Рисунок 167"/>
                    <pic:cNvPicPr>
                      <a:picLocks noChangeAspect="1" noChangeArrowheads="1"/>
                    </pic:cNvPicPr>
                  </pic:nvPicPr>
                  <pic:blipFill>
                    <a:blip r:embed="rId100"/>
                    <a:stretch>
                      <a:fillRect/>
                    </a:stretch>
                  </pic:blipFill>
                  <pic:spPr bwMode="auto">
                    <a:xfrm>
                      <a:off x="0" y="0"/>
                      <a:ext cx="5937885" cy="3973830"/>
                    </a:xfrm>
                    <a:prstGeom prst="rect">
                      <a:avLst/>
                    </a:prstGeom>
                    <a:noFill/>
                  </pic:spPr>
                </pic:pic>
              </a:graphicData>
            </a:graphic>
          </wp:inline>
        </w:drawing>
      </w:r>
    </w:p>
    <w:p w:rsidR="000068F7" w:rsidRDefault="00B43B73">
      <w:pPr>
        <w:pStyle w:val="caption11"/>
      </w:pPr>
      <w:bookmarkStart w:id="4195" w:name="_Ref126582983"/>
      <w:bookmarkStart w:id="4196" w:name="_Ref126237224"/>
      <w:bookmarkStart w:id="4197" w:name="_Ref126582972"/>
      <w:bookmarkStart w:id="4198" w:name="_Ref126228627"/>
      <w:r>
        <w:t xml:space="preserve">Рисунок </w:t>
      </w:r>
      <w:r w:rsidR="00216726">
        <w:fldChar w:fldCharType="begin"/>
      </w:r>
      <w:r w:rsidR="00216726">
        <w:instrText xml:space="preserve"> SEQ Рисунок \* ARABIC </w:instrText>
      </w:r>
      <w:r w:rsidR="00216726">
        <w:fldChar w:fldCharType="separate"/>
      </w:r>
      <w:r w:rsidR="00216726">
        <w:rPr>
          <w:noProof/>
        </w:rPr>
        <w:t>83</w:t>
      </w:r>
      <w:r w:rsidR="00216726">
        <w:rPr>
          <w:noProof/>
        </w:rPr>
        <w:fldChar w:fldCharType="end"/>
      </w:r>
      <w:bookmarkEnd w:id="4195"/>
      <w:r>
        <w:t xml:space="preserve"> </w:t>
      </w:r>
      <w:bookmarkStart w:id="4199" w:name="_Ref126582987"/>
      <w:r>
        <w:t>– Создание новой ОФ</w:t>
      </w:r>
      <w:bookmarkEnd w:id="4196"/>
      <w:bookmarkEnd w:id="4197"/>
      <w:bookmarkEnd w:id="4198"/>
      <w:bookmarkEnd w:id="4199"/>
    </w:p>
    <w:p w:rsidR="000068F7" w:rsidRDefault="00B43B73">
      <w:pPr>
        <w:tabs>
          <w:tab w:val="left" w:pos="851"/>
        </w:tabs>
        <w:spacing w:after="240"/>
      </w:pPr>
      <w:r>
        <w:t xml:space="preserve">Если отчетные данные были ранее загружены, то кнопка «Создать» будет отображаться как «Редактировать» в соответствии с рисунком </w:t>
      </w:r>
      <w:r>
        <w:fldChar w:fldCharType="begin"/>
      </w:r>
      <w:r>
        <w:instrText xml:space="preserve"> REF _Ref126586708 \</w:instrText>
      </w:r>
      <w:r w:rsidR="00013FBA">
        <w:instrText>h</w:instrText>
      </w:r>
      <w:r w:rsidR="00013FBA" w:rsidRPr="00216726">
        <w:instrText>\##</w:instrText>
      </w:r>
      <w:r>
        <w:fldChar w:fldCharType="separate"/>
      </w:r>
      <w:r w:rsidR="00216726">
        <w:t>84</w:t>
      </w:r>
      <w:r>
        <w:fldChar w:fldCharType="end"/>
      </w:r>
      <w:r>
        <w:t>.</w:t>
      </w:r>
    </w:p>
    <w:p w:rsidR="000068F7" w:rsidRDefault="00B43B73">
      <w:pPr>
        <w:tabs>
          <w:tab w:val="left" w:pos="851"/>
        </w:tabs>
        <w:ind w:firstLine="0"/>
        <w:jc w:val="center"/>
      </w:pPr>
      <w:r>
        <w:rPr>
          <w:noProof/>
          <w:lang w:eastAsia="ru-RU"/>
        </w:rPr>
        <w:drawing>
          <wp:inline distT="0" distB="0" distL="0" distR="0">
            <wp:extent cx="4316730" cy="616585"/>
            <wp:effectExtent l="0" t="0" r="0" b="0"/>
            <wp:docPr id="9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Рисунок 234"/>
                    <pic:cNvPicPr>
                      <a:picLocks noChangeAspect="1" noChangeArrowheads="1"/>
                    </pic:cNvPicPr>
                  </pic:nvPicPr>
                  <pic:blipFill>
                    <a:blip r:embed="rId101"/>
                    <a:stretch>
                      <a:fillRect/>
                    </a:stretch>
                  </pic:blipFill>
                  <pic:spPr bwMode="auto">
                    <a:xfrm>
                      <a:off x="0" y="0"/>
                      <a:ext cx="4316730" cy="616585"/>
                    </a:xfrm>
                    <a:prstGeom prst="rect">
                      <a:avLst/>
                    </a:prstGeom>
                    <a:noFill/>
                  </pic:spPr>
                </pic:pic>
              </a:graphicData>
            </a:graphic>
          </wp:inline>
        </w:drawing>
      </w:r>
    </w:p>
    <w:p w:rsidR="000068F7" w:rsidRDefault="00B43B73">
      <w:pPr>
        <w:pStyle w:val="caption11"/>
        <w:spacing w:before="0" w:after="120"/>
      </w:pPr>
      <w:bookmarkStart w:id="4200" w:name="_Ref126586708"/>
      <w:r>
        <w:t xml:space="preserve">Рисунок </w:t>
      </w:r>
      <w:r w:rsidR="00216726">
        <w:fldChar w:fldCharType="begin"/>
      </w:r>
      <w:r w:rsidR="00216726">
        <w:instrText xml:space="preserve"> SEQ Рис</w:instrText>
      </w:r>
      <w:r w:rsidR="00216726">
        <w:instrText xml:space="preserve">унок \* ARABIC </w:instrText>
      </w:r>
      <w:r w:rsidR="00216726">
        <w:fldChar w:fldCharType="separate"/>
      </w:r>
      <w:r w:rsidR="00216726">
        <w:rPr>
          <w:noProof/>
        </w:rPr>
        <w:t>84</w:t>
      </w:r>
      <w:r w:rsidR="00216726">
        <w:rPr>
          <w:noProof/>
        </w:rPr>
        <w:fldChar w:fldCharType="end"/>
      </w:r>
      <w:bookmarkEnd w:id="4200"/>
      <w:r>
        <w:t xml:space="preserve"> – Открыть форму на редактирование</w:t>
      </w:r>
    </w:p>
    <w:p w:rsidR="000068F7" w:rsidRDefault="00B43B73">
      <w:pPr>
        <w:tabs>
          <w:tab w:val="left" w:pos="851"/>
        </w:tabs>
      </w:pPr>
      <w:r>
        <w:t xml:space="preserve">После загрузки данных или при создании нового пакета данных для каждой ОФ на отдельной закладке открывается пространство для ввода и редактирования отчетных данных – редактор ОФ в соответствии с рисунком </w:t>
      </w:r>
      <w:r>
        <w:fldChar w:fldCharType="begin"/>
      </w:r>
      <w:r>
        <w:instrText xml:space="preserve"> REF _Ref126586916 \</w:instrText>
      </w:r>
      <w:r w:rsidR="00013FBA">
        <w:instrText>h</w:instrText>
      </w:r>
      <w:r w:rsidR="00013FBA" w:rsidRPr="00216726">
        <w:instrText>\##</w:instrText>
      </w:r>
      <w:r>
        <w:fldChar w:fldCharType="separate"/>
      </w:r>
      <w:r w:rsidR="00216726">
        <w:t>85</w:t>
      </w:r>
      <w:r>
        <w:fldChar w:fldCharType="end"/>
      </w:r>
      <w:r>
        <w:t xml:space="preserve">. Наименование вкладки содержит ОКУД ОФ, код организации и отчетную дату. Начиная с версии расширения 2.36, по умолчанию используется вторая версия редактора (ранее редактор больших данных). С помощью настройки из ПИ можно использовать редактор первой версии. Визуальное различие панели инструментов приведено на рисунке </w:t>
      </w:r>
      <w:r>
        <w:fldChar w:fldCharType="begin"/>
      </w:r>
      <w:r>
        <w:instrText xml:space="preserve"> REF _Ref181785164 \</w:instrText>
      </w:r>
      <w:r w:rsidR="00013FBA">
        <w:instrText>h</w:instrText>
      </w:r>
      <w:r w:rsidR="00013FBA">
        <w:rPr>
          <w:lang w:val="en-US"/>
        </w:rPr>
        <w:instrText>\##</w:instrText>
      </w:r>
      <w:r>
        <w:fldChar w:fldCharType="separate"/>
      </w:r>
      <w:r w:rsidR="00216726">
        <w:rPr>
          <w:lang w:val="en-US"/>
        </w:rPr>
        <w:t>8</w:t>
      </w:r>
      <w:r w:rsidR="00216726">
        <w:t>6</w:t>
      </w:r>
      <w:r>
        <w:fldChar w:fldCharType="end"/>
      </w:r>
      <w:r>
        <w:t>.</w:t>
      </w:r>
    </w:p>
    <w:p w:rsidR="00B43B73" w:rsidRDefault="00B43B73">
      <w:pPr>
        <w:ind w:firstLine="0"/>
        <w:rPr>
          <w:iCs/>
          <w:lang w:val="en-US" w:eastAsia="ru-RU"/>
        </w:rPr>
      </w:pPr>
      <w:r>
        <w:rPr>
          <w:iCs/>
          <w:noProof/>
          <w:lang w:eastAsia="ru-RU"/>
        </w:rPr>
        <w:drawing>
          <wp:inline distT="0" distB="0" distL="0" distR="0" wp14:anchorId="3981BC35" wp14:editId="411E1B84">
            <wp:extent cx="5937885" cy="4030345"/>
            <wp:effectExtent l="0" t="0" r="5715" b="8255"/>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937885" cy="4030345"/>
                    </a:xfrm>
                    <a:prstGeom prst="rect">
                      <a:avLst/>
                    </a:prstGeom>
                    <a:noFill/>
                    <a:ln>
                      <a:noFill/>
                    </a:ln>
                  </pic:spPr>
                </pic:pic>
              </a:graphicData>
            </a:graphic>
          </wp:inline>
        </w:drawing>
      </w:r>
    </w:p>
    <w:p w:rsidR="000068F7" w:rsidRDefault="00B43B73">
      <w:pPr>
        <w:pStyle w:val="caption11"/>
        <w:spacing w:before="0" w:after="120"/>
        <w:rPr>
          <w:lang w:eastAsia="ru-RU"/>
        </w:rPr>
      </w:pPr>
      <w:bookmarkStart w:id="4201" w:name="_Ref126586916"/>
      <w:r>
        <w:t xml:space="preserve">Рисунок </w:t>
      </w:r>
      <w:r w:rsidR="00216726">
        <w:fldChar w:fldCharType="begin"/>
      </w:r>
      <w:r w:rsidR="00216726">
        <w:instrText xml:space="preserve"> SEQ Рисунок \* ARABIC </w:instrText>
      </w:r>
      <w:r w:rsidR="00216726">
        <w:fldChar w:fldCharType="separate"/>
      </w:r>
      <w:r w:rsidR="00216726">
        <w:rPr>
          <w:noProof/>
        </w:rPr>
        <w:t>85</w:t>
      </w:r>
      <w:r w:rsidR="00216726">
        <w:rPr>
          <w:noProof/>
        </w:rPr>
        <w:fldChar w:fldCharType="end"/>
      </w:r>
      <w:bookmarkEnd w:id="4201"/>
      <w:r>
        <w:t xml:space="preserve"> – Редактор ОФ</w:t>
      </w:r>
    </w:p>
    <w:p w:rsidR="00B43B73" w:rsidRDefault="00B43B73">
      <w:pPr>
        <w:tabs>
          <w:tab w:val="left" w:pos="851"/>
        </w:tabs>
        <w:ind w:firstLine="0"/>
        <w:rPr>
          <w:lang w:val="en-US" w:eastAsia="ru-RU"/>
        </w:rPr>
      </w:pPr>
      <w:r>
        <w:rPr>
          <w:noProof/>
          <w:lang w:eastAsia="ru-RU"/>
        </w:rPr>
        <w:drawing>
          <wp:inline distT="0" distB="0" distL="0" distR="0" wp14:anchorId="7A7BF895" wp14:editId="00FC721B">
            <wp:extent cx="5943600" cy="952500"/>
            <wp:effectExtent l="0" t="0" r="0" b="0"/>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943600" cy="952500"/>
                    </a:xfrm>
                    <a:prstGeom prst="rect">
                      <a:avLst/>
                    </a:prstGeom>
                    <a:noFill/>
                    <a:ln>
                      <a:noFill/>
                    </a:ln>
                  </pic:spPr>
                </pic:pic>
              </a:graphicData>
            </a:graphic>
          </wp:inline>
        </w:drawing>
      </w:r>
    </w:p>
    <w:p w:rsidR="000068F7" w:rsidRDefault="00B43B73">
      <w:pPr>
        <w:pStyle w:val="caption11"/>
        <w:rPr>
          <w:lang w:eastAsia="ru-RU"/>
        </w:rPr>
      </w:pPr>
      <w:bookmarkStart w:id="4202" w:name="_Ref181785164"/>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216726">
        <w:rPr>
          <w:noProof/>
          <w:lang w:eastAsia="ru-RU"/>
        </w:rPr>
        <w:t>86</w:t>
      </w:r>
      <w:r>
        <w:rPr>
          <w:lang w:eastAsia="ru-RU"/>
        </w:rPr>
        <w:fldChar w:fldCharType="end"/>
      </w:r>
      <w:bookmarkEnd w:id="4202"/>
      <w:r>
        <w:rPr>
          <w:lang w:eastAsia="ru-RU"/>
        </w:rPr>
        <w:t xml:space="preserve"> – Панель инструментов в разных версиях редактора</w:t>
      </w:r>
    </w:p>
    <w:p w:rsidR="000068F7" w:rsidRDefault="00B43B73">
      <w:pPr>
        <w:tabs>
          <w:tab w:val="left" w:pos="851"/>
        </w:tabs>
        <w:rPr>
          <w:lang w:eastAsia="ru-RU"/>
        </w:rPr>
      </w:pPr>
      <w:r>
        <w:rPr>
          <w:lang w:eastAsia="ru-RU"/>
        </w:rPr>
        <w:t xml:space="preserve">Если ОФ уже была открыта на редактирование, </w:t>
      </w:r>
      <w:r>
        <w:t xml:space="preserve">то кнопка «Создать» будет отображаться как «Перейти» в соответствии с рисунком </w:t>
      </w:r>
      <w:r>
        <w:fldChar w:fldCharType="begin"/>
      </w:r>
      <w:r>
        <w:instrText xml:space="preserve"> REF _Ref126586968 \</w:instrText>
      </w:r>
      <w:r w:rsidR="00013FBA">
        <w:instrText>h</w:instrText>
      </w:r>
      <w:r w:rsidR="00013FBA" w:rsidRPr="00216726">
        <w:instrText>\##</w:instrText>
      </w:r>
      <w:r>
        <w:fldChar w:fldCharType="separate"/>
      </w:r>
      <w:r w:rsidR="00216726">
        <w:t>87</w:t>
      </w:r>
      <w:r>
        <w:fldChar w:fldCharType="end"/>
      </w:r>
      <w:r>
        <w:t>.</w:t>
      </w:r>
    </w:p>
    <w:p w:rsidR="000068F7" w:rsidRDefault="00B43B73">
      <w:pPr>
        <w:tabs>
          <w:tab w:val="left" w:pos="851"/>
        </w:tabs>
        <w:spacing w:after="240"/>
        <w:ind w:firstLine="0"/>
        <w:jc w:val="center"/>
        <w:rPr>
          <w:lang w:val="en-US" w:eastAsia="ru-RU"/>
        </w:rPr>
      </w:pPr>
      <w:r>
        <w:rPr>
          <w:noProof/>
          <w:lang w:eastAsia="ru-RU"/>
        </w:rPr>
        <w:drawing>
          <wp:inline distT="0" distB="0" distL="0" distR="0">
            <wp:extent cx="4858385" cy="476885"/>
            <wp:effectExtent l="0" t="0" r="0" b="0"/>
            <wp:docPr id="9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Рисунок 217"/>
                    <pic:cNvPicPr>
                      <a:picLocks noChangeAspect="1" noChangeArrowheads="1"/>
                    </pic:cNvPicPr>
                  </pic:nvPicPr>
                  <pic:blipFill>
                    <a:blip r:embed="rId104"/>
                    <a:stretch>
                      <a:fillRect/>
                    </a:stretch>
                  </pic:blipFill>
                  <pic:spPr bwMode="auto">
                    <a:xfrm>
                      <a:off x="0" y="0"/>
                      <a:ext cx="4858385" cy="476885"/>
                    </a:xfrm>
                    <a:prstGeom prst="rect">
                      <a:avLst/>
                    </a:prstGeom>
                    <a:noFill/>
                  </pic:spPr>
                </pic:pic>
              </a:graphicData>
            </a:graphic>
          </wp:inline>
        </w:drawing>
      </w:r>
    </w:p>
    <w:p w:rsidR="000068F7" w:rsidRDefault="00B43B73">
      <w:pPr>
        <w:pStyle w:val="caption11"/>
        <w:spacing w:before="0" w:after="120"/>
        <w:rPr>
          <w:lang w:eastAsia="ru-RU"/>
        </w:rPr>
      </w:pPr>
      <w:bookmarkStart w:id="4203" w:name="_Ref126586968"/>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216726">
        <w:rPr>
          <w:iCs w:val="0"/>
          <w:noProof/>
          <w:lang w:eastAsia="ru-RU"/>
        </w:rPr>
        <w:t>87</w:t>
      </w:r>
      <w:r>
        <w:rPr>
          <w:iCs w:val="0"/>
          <w:lang w:eastAsia="ru-RU"/>
        </w:rPr>
        <w:fldChar w:fldCharType="end"/>
      </w:r>
      <w:bookmarkEnd w:id="4203"/>
      <w:r>
        <w:rPr>
          <w:lang w:eastAsia="ru-RU"/>
        </w:rPr>
        <w:t xml:space="preserve"> </w:t>
      </w:r>
      <w:r>
        <w:t>– Переход в окно редактирования</w:t>
      </w:r>
    </w:p>
    <w:p w:rsidR="000068F7" w:rsidRDefault="00B43B73">
      <w:pPr>
        <w:pStyle w:val="30"/>
        <w:tabs>
          <w:tab w:val="clear" w:pos="1559"/>
          <w:tab w:val="left" w:pos="1560"/>
        </w:tabs>
        <w:ind w:left="0" w:firstLine="709"/>
      </w:pPr>
      <w:bookmarkStart w:id="4204" w:name="_Toc126592911"/>
      <w:bookmarkStart w:id="4205" w:name="_Toc180058308"/>
      <w:bookmarkStart w:id="4206" w:name="_Toc228204223"/>
      <w:bookmarkStart w:id="4207" w:name="_Toc239424335"/>
      <w:r>
        <w:t>Основные возможности</w:t>
      </w:r>
      <w:bookmarkEnd w:id="4204"/>
      <w:bookmarkEnd w:id="4205"/>
      <w:bookmarkEnd w:id="4206"/>
      <w:bookmarkEnd w:id="4207"/>
    </w:p>
    <w:p w:rsidR="000068F7" w:rsidRDefault="00B43B73">
      <w:pPr>
        <w:rPr>
          <w:lang w:eastAsia="ru-RU"/>
        </w:rPr>
      </w:pPr>
      <w:r>
        <w:rPr>
          <w:lang w:eastAsia="ru-RU"/>
        </w:rPr>
        <w:t xml:space="preserve">Редактор отчетных форм может использоваться для просмотра, редактирования и объединения данных. Для удобства пользователя возможность проведения контроля, формирования отчетного </w:t>
      </w:r>
      <w:r>
        <w:rPr>
          <w:lang w:val="en-US" w:eastAsia="ru-RU"/>
        </w:rPr>
        <w:t>excel</w:t>
      </w:r>
      <w:r>
        <w:rPr>
          <w:lang w:eastAsia="ru-RU"/>
        </w:rPr>
        <w:t xml:space="preserve"> файл и итогового отчета в формате </w:t>
      </w:r>
      <w:r>
        <w:rPr>
          <w:lang w:val="en-US" w:eastAsia="ru-RU"/>
        </w:rPr>
        <w:t>xml</w:t>
      </w:r>
      <w:r>
        <w:rPr>
          <w:lang w:eastAsia="ru-RU"/>
        </w:rPr>
        <w:t xml:space="preserve"> продублированы в интерфейсе редактора. Также продублированы функции импорта данных в формате дельта, </w:t>
      </w:r>
      <w:r>
        <w:rPr>
          <w:lang w:val="en-US" w:eastAsia="ru-RU"/>
        </w:rPr>
        <w:t>xml</w:t>
      </w:r>
      <w:r>
        <w:rPr>
          <w:lang w:eastAsia="ru-RU"/>
        </w:rPr>
        <w:t xml:space="preserve"> и текстовом формате ПТК ПСД. Более того, функции импорта-экспорта расширены в связи с необходимостью экспортировать данные при потере сетевого соединения или наличию ошибок, препятствующих сохранению, а также последующему их импорту.</w:t>
      </w:r>
    </w:p>
    <w:p w:rsidR="000068F7" w:rsidRDefault="00B43B73">
      <w:pPr>
        <w:rPr>
          <w:lang w:eastAsia="ru-RU"/>
        </w:rPr>
      </w:pPr>
      <w:r>
        <w:rPr>
          <w:lang w:eastAsia="ru-RU"/>
        </w:rPr>
        <w:t>Перечень основных операций доступных из панели инструментов редактора представлен в таблице</w:t>
      </w:r>
      <w:r>
        <w:rPr>
          <w:lang w:eastAsia="ru-RU"/>
        </w:rPr>
        <w:fldChar w:fldCharType="begin"/>
      </w:r>
      <w:r>
        <w:rPr>
          <w:lang w:eastAsia="ru-RU"/>
        </w:rPr>
        <w:instrText xml:space="preserve"> REF _Ref126587125 \</w:instrText>
      </w:r>
      <w:r w:rsidR="00013FBA">
        <w:rPr>
          <w:lang w:eastAsia="ru-RU"/>
        </w:rPr>
        <w:instrText>h</w:instrText>
      </w:r>
      <w:r w:rsidR="00013FBA" w:rsidRPr="00216726">
        <w:rPr>
          <w:lang w:eastAsia="ru-RU"/>
        </w:rPr>
        <w:instrText>\##</w:instrText>
      </w:r>
      <w:r>
        <w:rPr>
          <w:lang w:eastAsia="ru-RU"/>
        </w:rPr>
      </w:r>
      <w:r>
        <w:rPr>
          <w:lang w:eastAsia="ru-RU"/>
        </w:rPr>
        <w:fldChar w:fldCharType="separate"/>
      </w:r>
      <w:r w:rsidR="00216726">
        <w:rPr>
          <w:lang w:eastAsia="ru-RU"/>
        </w:rPr>
        <w:t xml:space="preserve"> 4</w:t>
      </w:r>
      <w:r>
        <w:rPr>
          <w:lang w:eastAsia="ru-RU"/>
        </w:rPr>
        <w:fldChar w:fldCharType="end"/>
      </w:r>
      <w:r>
        <w:rPr>
          <w:lang w:eastAsia="ru-RU"/>
        </w:rPr>
        <w:t>. Подробное описание доступно в соответствующих разделах.</w:t>
      </w:r>
    </w:p>
    <w:p w:rsidR="000068F7" w:rsidRDefault="00B43B73">
      <w:pPr>
        <w:pStyle w:val="caption11"/>
        <w:jc w:val="left"/>
        <w:rPr>
          <w:lang w:eastAsia="ru-RU"/>
        </w:rPr>
      </w:pPr>
      <w:bookmarkStart w:id="4208" w:name="_Ref126587125"/>
      <w:r>
        <w:rPr>
          <w:lang w:eastAsia="ru-RU"/>
        </w:rPr>
        <w:t xml:space="preserve">Таблица </w:t>
      </w:r>
      <w:r>
        <w:rPr>
          <w:lang w:eastAsia="ru-RU"/>
        </w:rPr>
        <w:fldChar w:fldCharType="begin"/>
      </w:r>
      <w:r>
        <w:rPr>
          <w:lang w:eastAsia="ru-RU"/>
        </w:rPr>
        <w:instrText xml:space="preserve"> SEQ Таблица \* ARABIC </w:instrText>
      </w:r>
      <w:r>
        <w:rPr>
          <w:lang w:eastAsia="ru-RU"/>
        </w:rPr>
        <w:fldChar w:fldCharType="separate"/>
      </w:r>
      <w:r w:rsidR="00216726">
        <w:rPr>
          <w:noProof/>
          <w:lang w:eastAsia="ru-RU"/>
        </w:rPr>
        <w:t>4</w:t>
      </w:r>
      <w:r>
        <w:rPr>
          <w:lang w:eastAsia="ru-RU"/>
        </w:rPr>
        <w:fldChar w:fldCharType="end"/>
      </w:r>
      <w:bookmarkEnd w:id="4208"/>
      <w:r>
        <w:rPr>
          <w:lang w:eastAsia="ru-RU"/>
        </w:rPr>
        <w:t xml:space="preserve"> </w:t>
      </w:r>
      <w:r>
        <w:t>–</w:t>
      </w:r>
      <w:r>
        <w:rPr>
          <w:lang w:eastAsia="ru-RU"/>
        </w:rPr>
        <w:t xml:space="preserve"> Функции панели инструментов редактора </w:t>
      </w:r>
    </w:p>
    <w:tbl>
      <w:tblPr>
        <w:tblStyle w:val="affffff"/>
        <w:tblW w:w="9518" w:type="dxa"/>
        <w:tblInd w:w="-34" w:type="dxa"/>
        <w:tblLayout w:type="fixed"/>
        <w:tblLook w:val="04A0" w:firstRow="1" w:lastRow="0" w:firstColumn="1" w:lastColumn="0" w:noHBand="0" w:noVBand="1"/>
      </w:tblPr>
      <w:tblGrid>
        <w:gridCol w:w="1046"/>
        <w:gridCol w:w="8472"/>
      </w:tblGrid>
      <w:tr w:rsidR="000068F7">
        <w:tc>
          <w:tcPr>
            <w:tcW w:w="1046" w:type="dxa"/>
            <w:vAlign w:val="center"/>
          </w:tcPr>
          <w:p w:rsidR="000068F7" w:rsidRDefault="00B43B73">
            <w:pPr>
              <w:tabs>
                <w:tab w:val="center" w:pos="330"/>
              </w:tabs>
              <w:ind w:firstLine="0"/>
              <w:jc w:val="center"/>
              <w:rPr>
                <w:sz w:val="20"/>
                <w:szCs w:val="20"/>
                <w:lang w:eastAsia="ru-RU"/>
              </w:rPr>
            </w:pPr>
            <w:r>
              <w:rPr>
                <w:rFonts w:eastAsia="Calibri"/>
                <w:b/>
                <w:sz w:val="20"/>
                <w:szCs w:val="20"/>
                <w:lang w:eastAsia="ru-RU"/>
              </w:rPr>
              <w:t>Кнопка</w:t>
            </w:r>
          </w:p>
        </w:tc>
        <w:tc>
          <w:tcPr>
            <w:tcW w:w="8472" w:type="dxa"/>
            <w:vAlign w:val="center"/>
          </w:tcPr>
          <w:p w:rsidR="000068F7" w:rsidRDefault="00B43B73">
            <w:pPr>
              <w:ind w:firstLine="0"/>
              <w:jc w:val="center"/>
              <w:rPr>
                <w:sz w:val="20"/>
                <w:szCs w:val="20"/>
                <w:lang w:eastAsia="ru-RU"/>
              </w:rPr>
            </w:pPr>
            <w:r>
              <w:rPr>
                <w:rFonts w:eastAsia="Calibri"/>
                <w:b/>
                <w:sz w:val="20"/>
                <w:szCs w:val="20"/>
                <w:lang w:eastAsia="ru-RU"/>
              </w:rPr>
              <w:t>Действие</w:t>
            </w:r>
          </w:p>
        </w:tc>
      </w:tr>
      <w:tr w:rsidR="000068F7">
        <w:tc>
          <w:tcPr>
            <w:tcW w:w="1046" w:type="dxa"/>
            <w:vAlign w:val="center"/>
          </w:tcPr>
          <w:p w:rsidR="000068F7" w:rsidRDefault="00B43B73">
            <w:pPr>
              <w:tabs>
                <w:tab w:val="center" w:pos="330"/>
              </w:tabs>
              <w:ind w:firstLine="0"/>
              <w:rPr>
                <w:sz w:val="20"/>
                <w:szCs w:val="20"/>
                <w:lang w:eastAsia="ru-RU"/>
              </w:rPr>
            </w:pPr>
            <w:r>
              <w:rPr>
                <w:rFonts w:eastAsia="Calibri"/>
                <w:sz w:val="20"/>
                <w:szCs w:val="20"/>
                <w:lang w:eastAsia="ru-RU"/>
              </w:rPr>
              <w:tab/>
            </w:r>
            <w:r>
              <w:rPr>
                <w:noProof/>
                <w:lang w:eastAsia="ru-RU"/>
              </w:rPr>
              <w:drawing>
                <wp:inline distT="0" distB="0" distL="0" distR="0" wp14:anchorId="6695E947" wp14:editId="20234327">
                  <wp:extent cx="323850" cy="333375"/>
                  <wp:effectExtent l="0" t="0" r="0" b="0"/>
                  <wp:docPr id="98"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Рисунок 21"/>
                          <pic:cNvPicPr>
                            <a:picLocks noChangeAspect="1" noChangeArrowheads="1"/>
                          </pic:cNvPicPr>
                        </pic:nvPicPr>
                        <pic:blipFill>
                          <a:blip r:embed="rId105"/>
                          <a:stretch>
                            <a:fillRect/>
                          </a:stretch>
                        </pic:blipFill>
                        <pic:spPr bwMode="auto">
                          <a:xfrm>
                            <a:off x="0" y="0"/>
                            <a:ext cx="323850" cy="333375"/>
                          </a:xfrm>
                          <a:prstGeom prst="rect">
                            <a:avLst/>
                          </a:prstGeom>
                          <a:noFill/>
                        </pic:spPr>
                      </pic:pic>
                    </a:graphicData>
                  </a:graphic>
                </wp:inline>
              </w:drawing>
            </w:r>
          </w:p>
        </w:tc>
        <w:tc>
          <w:tcPr>
            <w:tcW w:w="8472" w:type="dxa"/>
            <w:vAlign w:val="center"/>
          </w:tcPr>
          <w:p w:rsidR="000068F7" w:rsidRDefault="00B43B73">
            <w:pPr>
              <w:ind w:firstLine="0"/>
              <w:jc w:val="left"/>
              <w:rPr>
                <w:sz w:val="20"/>
                <w:szCs w:val="20"/>
                <w:lang w:eastAsia="ru-RU"/>
              </w:rPr>
            </w:pPr>
            <w:r>
              <w:rPr>
                <w:rFonts w:eastAsia="Calibri"/>
                <w:sz w:val="20"/>
                <w:szCs w:val="20"/>
                <w:lang w:eastAsia="ru-RU"/>
              </w:rPr>
              <w:t>Сохранение данных</w:t>
            </w:r>
          </w:p>
        </w:tc>
      </w:tr>
      <w:tr w:rsidR="000068F7">
        <w:tc>
          <w:tcPr>
            <w:tcW w:w="1046" w:type="dxa"/>
            <w:vAlign w:val="center"/>
          </w:tcPr>
          <w:p w:rsidR="000068F7" w:rsidRDefault="00B43B73">
            <w:pPr>
              <w:ind w:firstLine="0"/>
              <w:jc w:val="center"/>
              <w:rPr>
                <w:sz w:val="20"/>
                <w:szCs w:val="20"/>
                <w:lang w:eastAsia="ru-RU"/>
              </w:rPr>
            </w:pPr>
            <w:r>
              <w:rPr>
                <w:noProof/>
                <w:lang w:eastAsia="ru-RU"/>
              </w:rPr>
              <w:drawing>
                <wp:inline distT="0" distB="0" distL="0" distR="0" wp14:anchorId="03D3FA66" wp14:editId="7639DC9D">
                  <wp:extent cx="390525" cy="333375"/>
                  <wp:effectExtent l="0" t="0" r="0" b="0"/>
                  <wp:docPr id="99"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Рисунок 24"/>
                          <pic:cNvPicPr>
                            <a:picLocks noChangeAspect="1" noChangeArrowheads="1"/>
                          </pic:cNvPicPr>
                        </pic:nvPicPr>
                        <pic:blipFill>
                          <a:blip r:embed="rId106"/>
                          <a:stretch>
                            <a:fillRect/>
                          </a:stretch>
                        </pic:blipFill>
                        <pic:spPr bwMode="auto">
                          <a:xfrm>
                            <a:off x="0" y="0"/>
                            <a:ext cx="390525" cy="333375"/>
                          </a:xfrm>
                          <a:prstGeom prst="rect">
                            <a:avLst/>
                          </a:prstGeom>
                          <a:noFill/>
                        </pic:spPr>
                      </pic:pic>
                    </a:graphicData>
                  </a:graphic>
                </wp:inline>
              </w:drawing>
            </w:r>
          </w:p>
        </w:tc>
        <w:tc>
          <w:tcPr>
            <w:tcW w:w="8472" w:type="dxa"/>
            <w:vAlign w:val="center"/>
          </w:tcPr>
          <w:p w:rsidR="000068F7" w:rsidRDefault="00B43B73">
            <w:pPr>
              <w:ind w:firstLine="0"/>
              <w:jc w:val="left"/>
              <w:rPr>
                <w:sz w:val="20"/>
                <w:szCs w:val="20"/>
                <w:lang w:eastAsia="ru-RU"/>
              </w:rPr>
            </w:pPr>
            <w:r>
              <w:rPr>
                <w:rFonts w:eastAsia="Calibri"/>
                <w:sz w:val="20"/>
                <w:szCs w:val="20"/>
                <w:lang w:eastAsia="ru-RU"/>
              </w:rPr>
              <w:t>Импорт данных</w:t>
            </w:r>
          </w:p>
        </w:tc>
      </w:tr>
      <w:tr w:rsidR="000068F7">
        <w:tc>
          <w:tcPr>
            <w:tcW w:w="1046" w:type="dxa"/>
            <w:vAlign w:val="center"/>
          </w:tcPr>
          <w:p w:rsidR="000068F7" w:rsidRDefault="00B43B73">
            <w:pPr>
              <w:ind w:firstLine="0"/>
              <w:jc w:val="center"/>
              <w:rPr>
                <w:sz w:val="20"/>
                <w:szCs w:val="20"/>
                <w:lang w:eastAsia="ru-RU"/>
              </w:rPr>
            </w:pPr>
            <w:r>
              <w:rPr>
                <w:noProof/>
                <w:lang w:eastAsia="ru-RU"/>
              </w:rPr>
              <w:drawing>
                <wp:inline distT="0" distB="0" distL="0" distR="0" wp14:anchorId="24D170C4" wp14:editId="11DFE141">
                  <wp:extent cx="333375" cy="333375"/>
                  <wp:effectExtent l="0" t="0" r="0" b="0"/>
                  <wp:docPr id="100"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Рисунок 27"/>
                          <pic:cNvPicPr>
                            <a:picLocks noChangeAspect="1" noChangeArrowheads="1"/>
                          </pic:cNvPicPr>
                        </pic:nvPicPr>
                        <pic:blipFill>
                          <a:blip r:embed="rId107"/>
                          <a:stretch>
                            <a:fillRect/>
                          </a:stretch>
                        </pic:blipFill>
                        <pic:spPr bwMode="auto">
                          <a:xfrm>
                            <a:off x="0" y="0"/>
                            <a:ext cx="333375" cy="333375"/>
                          </a:xfrm>
                          <a:prstGeom prst="rect">
                            <a:avLst/>
                          </a:prstGeom>
                          <a:noFill/>
                        </pic:spPr>
                      </pic:pic>
                    </a:graphicData>
                  </a:graphic>
                </wp:inline>
              </w:drawing>
            </w:r>
          </w:p>
        </w:tc>
        <w:tc>
          <w:tcPr>
            <w:tcW w:w="8472" w:type="dxa"/>
            <w:vAlign w:val="center"/>
          </w:tcPr>
          <w:p w:rsidR="000068F7" w:rsidRDefault="00B43B73">
            <w:pPr>
              <w:ind w:firstLine="0"/>
              <w:jc w:val="left"/>
              <w:rPr>
                <w:sz w:val="20"/>
                <w:szCs w:val="20"/>
                <w:lang w:eastAsia="ru-RU"/>
              </w:rPr>
            </w:pPr>
            <w:r>
              <w:rPr>
                <w:rFonts w:eastAsia="Calibri"/>
                <w:sz w:val="20"/>
                <w:szCs w:val="20"/>
                <w:lang w:eastAsia="ru-RU"/>
              </w:rPr>
              <w:t>Экспорт данных</w:t>
            </w:r>
          </w:p>
        </w:tc>
      </w:tr>
      <w:tr w:rsidR="000068F7">
        <w:tc>
          <w:tcPr>
            <w:tcW w:w="1046" w:type="dxa"/>
            <w:vAlign w:val="center"/>
          </w:tcPr>
          <w:p w:rsidR="000068F7" w:rsidRDefault="00B43B73">
            <w:pPr>
              <w:ind w:firstLine="0"/>
              <w:jc w:val="center"/>
              <w:rPr>
                <w:sz w:val="20"/>
                <w:szCs w:val="20"/>
                <w:lang w:eastAsia="ru-RU"/>
              </w:rPr>
            </w:pPr>
            <w:r>
              <w:rPr>
                <w:noProof/>
                <w:lang w:eastAsia="ru-RU"/>
              </w:rPr>
              <w:drawing>
                <wp:inline distT="0" distB="0" distL="0" distR="0" wp14:anchorId="54D12A1E" wp14:editId="7749A0E1">
                  <wp:extent cx="361950" cy="381000"/>
                  <wp:effectExtent l="0" t="0" r="0" b="0"/>
                  <wp:docPr id="101"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Рисунок 212"/>
                          <pic:cNvPicPr>
                            <a:picLocks noChangeAspect="1" noChangeArrowheads="1"/>
                          </pic:cNvPicPr>
                        </pic:nvPicPr>
                        <pic:blipFill>
                          <a:blip r:embed="rId108"/>
                          <a:stretch>
                            <a:fillRect/>
                          </a:stretch>
                        </pic:blipFill>
                        <pic:spPr bwMode="auto">
                          <a:xfrm>
                            <a:off x="0" y="0"/>
                            <a:ext cx="361950" cy="381000"/>
                          </a:xfrm>
                          <a:prstGeom prst="rect">
                            <a:avLst/>
                          </a:prstGeom>
                          <a:noFill/>
                        </pic:spPr>
                      </pic:pic>
                    </a:graphicData>
                  </a:graphic>
                </wp:inline>
              </w:drawing>
            </w:r>
          </w:p>
        </w:tc>
        <w:tc>
          <w:tcPr>
            <w:tcW w:w="8472" w:type="dxa"/>
            <w:vAlign w:val="center"/>
          </w:tcPr>
          <w:p w:rsidR="000068F7" w:rsidRDefault="00B43B73">
            <w:pPr>
              <w:ind w:firstLine="0"/>
              <w:jc w:val="left"/>
              <w:rPr>
                <w:sz w:val="20"/>
                <w:szCs w:val="20"/>
                <w:lang w:eastAsia="ru-RU"/>
              </w:rPr>
            </w:pPr>
            <w:r>
              <w:rPr>
                <w:rFonts w:eastAsia="Calibri"/>
                <w:sz w:val="20"/>
                <w:szCs w:val="20"/>
                <w:lang w:eastAsia="ru-RU"/>
              </w:rPr>
              <w:t>Отмена введенных изменений (редактор первой версии)</w:t>
            </w:r>
          </w:p>
        </w:tc>
      </w:tr>
      <w:tr w:rsidR="000068F7">
        <w:tc>
          <w:tcPr>
            <w:tcW w:w="1046" w:type="dxa"/>
            <w:vAlign w:val="center"/>
          </w:tcPr>
          <w:p w:rsidR="000068F7" w:rsidRDefault="00B43B73">
            <w:pPr>
              <w:ind w:firstLine="0"/>
              <w:jc w:val="center"/>
              <w:rPr>
                <w:sz w:val="20"/>
                <w:szCs w:val="20"/>
                <w:lang w:eastAsia="ru-RU"/>
              </w:rPr>
            </w:pPr>
            <w:r>
              <w:rPr>
                <w:noProof/>
                <w:lang w:eastAsia="ru-RU"/>
              </w:rPr>
              <w:drawing>
                <wp:inline distT="0" distB="0" distL="0" distR="0" wp14:anchorId="5EADCBBA" wp14:editId="4C6D7F4D">
                  <wp:extent cx="371475" cy="323850"/>
                  <wp:effectExtent l="0" t="0" r="0" b="0"/>
                  <wp:docPr id="102"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Рисунок 38"/>
                          <pic:cNvPicPr>
                            <a:picLocks noChangeAspect="1" noChangeArrowheads="1"/>
                          </pic:cNvPicPr>
                        </pic:nvPicPr>
                        <pic:blipFill>
                          <a:blip r:embed="rId109"/>
                          <a:stretch>
                            <a:fillRect/>
                          </a:stretch>
                        </pic:blipFill>
                        <pic:spPr bwMode="auto">
                          <a:xfrm>
                            <a:off x="0" y="0"/>
                            <a:ext cx="371475" cy="323850"/>
                          </a:xfrm>
                          <a:prstGeom prst="rect">
                            <a:avLst/>
                          </a:prstGeom>
                          <a:noFill/>
                        </pic:spPr>
                      </pic:pic>
                    </a:graphicData>
                  </a:graphic>
                </wp:inline>
              </w:drawing>
            </w:r>
          </w:p>
        </w:tc>
        <w:tc>
          <w:tcPr>
            <w:tcW w:w="8472" w:type="dxa"/>
            <w:vAlign w:val="center"/>
          </w:tcPr>
          <w:p w:rsidR="000068F7" w:rsidRDefault="00B43B73">
            <w:pPr>
              <w:ind w:firstLine="0"/>
              <w:jc w:val="left"/>
              <w:rPr>
                <w:sz w:val="20"/>
                <w:szCs w:val="20"/>
                <w:lang w:eastAsia="ru-RU"/>
              </w:rPr>
            </w:pPr>
            <w:r>
              <w:rPr>
                <w:rFonts w:eastAsia="Calibri"/>
                <w:sz w:val="20"/>
                <w:szCs w:val="20"/>
                <w:lang w:eastAsia="ru-RU"/>
              </w:rPr>
              <w:t>Печать экранной формы</w:t>
            </w:r>
          </w:p>
        </w:tc>
      </w:tr>
      <w:tr w:rsidR="000068F7">
        <w:tc>
          <w:tcPr>
            <w:tcW w:w="1046" w:type="dxa"/>
            <w:vAlign w:val="center"/>
          </w:tcPr>
          <w:p w:rsidR="000068F7" w:rsidRDefault="00B43B73">
            <w:pPr>
              <w:ind w:firstLine="0"/>
              <w:jc w:val="center"/>
              <w:rPr>
                <w:sz w:val="20"/>
                <w:szCs w:val="20"/>
                <w:lang w:val="en-US" w:eastAsia="ru-RU"/>
              </w:rPr>
            </w:pPr>
            <w:r>
              <w:rPr>
                <w:noProof/>
                <w:lang w:eastAsia="ru-RU"/>
              </w:rPr>
              <w:drawing>
                <wp:inline distT="0" distB="0" distL="0" distR="0" wp14:anchorId="1FB999EC" wp14:editId="2E52AA42">
                  <wp:extent cx="352425" cy="323850"/>
                  <wp:effectExtent l="0" t="0" r="0" b="0"/>
                  <wp:docPr id="103"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Рисунок 39"/>
                          <pic:cNvPicPr>
                            <a:picLocks noChangeAspect="1" noChangeArrowheads="1"/>
                          </pic:cNvPicPr>
                        </pic:nvPicPr>
                        <pic:blipFill>
                          <a:blip r:embed="rId110"/>
                          <a:stretch>
                            <a:fillRect/>
                          </a:stretch>
                        </pic:blipFill>
                        <pic:spPr bwMode="auto">
                          <a:xfrm>
                            <a:off x="0" y="0"/>
                            <a:ext cx="352425" cy="323850"/>
                          </a:xfrm>
                          <a:prstGeom prst="rect">
                            <a:avLst/>
                          </a:prstGeom>
                          <a:noFill/>
                        </pic:spPr>
                      </pic:pic>
                    </a:graphicData>
                  </a:graphic>
                </wp:inline>
              </w:drawing>
            </w:r>
          </w:p>
        </w:tc>
        <w:tc>
          <w:tcPr>
            <w:tcW w:w="8472" w:type="dxa"/>
            <w:vAlign w:val="center"/>
          </w:tcPr>
          <w:p w:rsidR="000068F7" w:rsidRDefault="00B43B73">
            <w:pPr>
              <w:ind w:firstLine="0"/>
              <w:jc w:val="left"/>
              <w:rPr>
                <w:sz w:val="20"/>
                <w:szCs w:val="20"/>
                <w:lang w:eastAsia="ru-RU"/>
              </w:rPr>
            </w:pPr>
            <w:r>
              <w:rPr>
                <w:rFonts w:eastAsia="Calibri"/>
                <w:sz w:val="20"/>
                <w:szCs w:val="20"/>
                <w:lang w:eastAsia="ru-RU"/>
              </w:rPr>
              <w:t>Повторная загрузка экрана ввода</w:t>
            </w:r>
          </w:p>
        </w:tc>
      </w:tr>
      <w:tr w:rsidR="000068F7">
        <w:tc>
          <w:tcPr>
            <w:tcW w:w="1046" w:type="dxa"/>
            <w:vAlign w:val="center"/>
          </w:tcPr>
          <w:p w:rsidR="000068F7" w:rsidRDefault="00B43B73">
            <w:pPr>
              <w:ind w:firstLine="0"/>
              <w:jc w:val="center"/>
              <w:rPr>
                <w:sz w:val="20"/>
                <w:szCs w:val="20"/>
                <w:lang w:val="en-US" w:eastAsia="ru-RU"/>
              </w:rPr>
            </w:pPr>
            <w:r>
              <w:rPr>
                <w:noProof/>
                <w:lang w:eastAsia="ru-RU"/>
              </w:rPr>
              <w:drawing>
                <wp:inline distT="0" distB="0" distL="0" distR="0" wp14:anchorId="345A704E" wp14:editId="0C93415F">
                  <wp:extent cx="258445" cy="381000"/>
                  <wp:effectExtent l="0" t="0" r="0" b="0"/>
                  <wp:docPr id="10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Рисунок 10"/>
                          <pic:cNvPicPr>
                            <a:picLocks noChangeAspect="1" noChangeArrowheads="1"/>
                          </pic:cNvPicPr>
                        </pic:nvPicPr>
                        <pic:blipFill>
                          <a:blip r:embed="rId111"/>
                          <a:stretch>
                            <a:fillRect/>
                          </a:stretch>
                        </pic:blipFill>
                        <pic:spPr bwMode="auto">
                          <a:xfrm>
                            <a:off x="0" y="0"/>
                            <a:ext cx="258445" cy="381000"/>
                          </a:xfrm>
                          <a:prstGeom prst="rect">
                            <a:avLst/>
                          </a:prstGeom>
                          <a:noFill/>
                        </pic:spPr>
                      </pic:pic>
                    </a:graphicData>
                  </a:graphic>
                </wp:inline>
              </w:drawing>
            </w:r>
          </w:p>
        </w:tc>
        <w:tc>
          <w:tcPr>
            <w:tcW w:w="8472" w:type="dxa"/>
            <w:vAlign w:val="center"/>
          </w:tcPr>
          <w:p w:rsidR="000068F7" w:rsidRDefault="00B43B73">
            <w:pPr>
              <w:ind w:firstLine="0"/>
              <w:jc w:val="left"/>
              <w:rPr>
                <w:sz w:val="20"/>
                <w:szCs w:val="20"/>
                <w:lang w:eastAsia="ru-RU"/>
              </w:rPr>
            </w:pPr>
            <w:r>
              <w:rPr>
                <w:rFonts w:eastAsia="Calibri"/>
                <w:sz w:val="20"/>
                <w:szCs w:val="20"/>
                <w:lang w:eastAsia="ru-RU"/>
              </w:rPr>
              <w:t>Расчет данных.</w:t>
            </w:r>
          </w:p>
        </w:tc>
      </w:tr>
      <w:tr w:rsidR="000068F7">
        <w:tc>
          <w:tcPr>
            <w:tcW w:w="1046" w:type="dxa"/>
            <w:vAlign w:val="center"/>
          </w:tcPr>
          <w:p w:rsidR="000068F7" w:rsidRDefault="00B43B73">
            <w:pPr>
              <w:ind w:firstLine="0"/>
              <w:jc w:val="center"/>
              <w:rPr>
                <w:sz w:val="20"/>
                <w:szCs w:val="20"/>
                <w:lang w:val="en-US" w:eastAsia="ru-RU"/>
              </w:rPr>
            </w:pPr>
            <w:r>
              <w:rPr>
                <w:noProof/>
                <w:lang w:eastAsia="ru-RU"/>
              </w:rPr>
              <w:drawing>
                <wp:inline distT="0" distB="0" distL="0" distR="0" wp14:anchorId="083F959C" wp14:editId="0A5B28B7">
                  <wp:extent cx="314325" cy="323850"/>
                  <wp:effectExtent l="0" t="0" r="0" b="0"/>
                  <wp:docPr id="105"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Рисунок 46"/>
                          <pic:cNvPicPr>
                            <a:picLocks noChangeAspect="1" noChangeArrowheads="1"/>
                          </pic:cNvPicPr>
                        </pic:nvPicPr>
                        <pic:blipFill>
                          <a:blip r:embed="rId112"/>
                          <a:stretch>
                            <a:fillRect/>
                          </a:stretch>
                        </pic:blipFill>
                        <pic:spPr bwMode="auto">
                          <a:xfrm>
                            <a:off x="0" y="0"/>
                            <a:ext cx="314325" cy="323850"/>
                          </a:xfrm>
                          <a:prstGeom prst="rect">
                            <a:avLst/>
                          </a:prstGeom>
                          <a:noFill/>
                        </pic:spPr>
                      </pic:pic>
                    </a:graphicData>
                  </a:graphic>
                </wp:inline>
              </w:drawing>
            </w:r>
          </w:p>
        </w:tc>
        <w:tc>
          <w:tcPr>
            <w:tcW w:w="8472" w:type="dxa"/>
            <w:vAlign w:val="center"/>
          </w:tcPr>
          <w:p w:rsidR="000068F7" w:rsidRDefault="00B43B73">
            <w:pPr>
              <w:ind w:firstLine="0"/>
              <w:jc w:val="left"/>
              <w:rPr>
                <w:sz w:val="20"/>
                <w:szCs w:val="20"/>
                <w:lang w:eastAsia="ru-RU"/>
              </w:rPr>
            </w:pPr>
            <w:r>
              <w:rPr>
                <w:rFonts w:eastAsia="Calibri"/>
                <w:sz w:val="20"/>
                <w:szCs w:val="20"/>
                <w:lang w:eastAsia="ru-RU"/>
              </w:rPr>
              <w:t>Контроль данных</w:t>
            </w:r>
          </w:p>
        </w:tc>
      </w:tr>
      <w:tr w:rsidR="000068F7">
        <w:tc>
          <w:tcPr>
            <w:tcW w:w="1046" w:type="dxa"/>
            <w:vAlign w:val="center"/>
          </w:tcPr>
          <w:p w:rsidR="000068F7" w:rsidRDefault="00B43B73">
            <w:pPr>
              <w:ind w:firstLine="0"/>
              <w:jc w:val="center"/>
              <w:rPr>
                <w:sz w:val="20"/>
                <w:szCs w:val="20"/>
                <w:lang w:eastAsia="ru-RU"/>
              </w:rPr>
            </w:pPr>
            <w:r>
              <w:rPr>
                <w:noProof/>
                <w:lang w:eastAsia="ru-RU"/>
              </w:rPr>
              <mc:AlternateContent>
                <mc:Choice Requires="wps">
                  <w:drawing>
                    <wp:anchor distT="0" distB="0" distL="0" distR="0" simplePos="0" relativeHeight="251598848" behindDoc="0" locked="0" layoutInCell="1" allowOverlap="1" wp14:anchorId="663599F1" wp14:editId="315FABDC">
                      <wp:simplePos x="0" y="0"/>
                      <wp:positionH relativeFrom="column">
                        <wp:posOffset>0</wp:posOffset>
                      </wp:positionH>
                      <wp:positionV relativeFrom="paragraph">
                        <wp:posOffset>635</wp:posOffset>
                      </wp:positionV>
                      <wp:extent cx="635000" cy="635000"/>
                      <wp:effectExtent l="0" t="0" r="0" b="0"/>
                      <wp:wrapNone/>
                      <wp:docPr id="106" name="_x0000_tole_rId108" hidden="1"/>
                      <wp:cNvGraphicFramePr/>
                      <a:graphic xmlns:a="http://schemas.openxmlformats.org/drawingml/2006/main">
                        <a:graphicData uri="http://schemas.microsoft.com/office/word/2010/wordprocessingShape">
                          <wps:wsp>
                            <wps:cNvSpPr/>
                            <wps:spPr>
                              <a:xfrm>
                                <a:off x="0" y="0"/>
                                <a:ext cx="635040" cy="635040"/>
                              </a:xfrm>
                              <a:custGeom>
                                <a:avLst/>
                                <a:gdLst/>
                                <a:ahLst/>
                                <a:cxnLst/>
                                <a:rect l="0" t="0" r="r" b="b"/>
                                <a:pathLst/>
                              </a:cu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shape w14:anchorId="7876A383" id="_x0000_tole_rId108" o:spid="_x0000_s1026" style="position:absolute;margin-left:0;margin-top:.05pt;width:50pt;height:50pt;z-index:251598848;visibility:hidden;mso-wrap-style:square;mso-wrap-distance-left:0;mso-wrap-distance-top:0;mso-wrap-distance-right:0;mso-wrap-distance-bottom:0;mso-position-horizontal:absolute;mso-position-horizontal-relative:text;mso-position-vertical:absolute;mso-position-vertical-relative:text;v-text-anchor:top" coordsize="20000,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" filled="f" stroked="f" strokeweight="0">
                      <v:path arrowok="t"/>
                    </v:shape>
                  </w:pict>
                </mc:Fallback>
              </mc:AlternateContent>
            </w:r>
            <w:r>
              <w:rPr>
                <w:noProof/>
                <w:lang w:eastAsia="ru-RU"/>
              </w:rPr>
              <mc:AlternateContent>
                <mc:Choice Requires="wps">
                  <w:drawing>
                    <wp:anchor distT="0" distB="0" distL="0" distR="0" simplePos="0" relativeHeight="251609088" behindDoc="0" locked="0" layoutInCell="1" allowOverlap="1" wp14:anchorId="3E50F3AF" wp14:editId="42A15578">
                      <wp:simplePos x="0" y="0"/>
                      <wp:positionH relativeFrom="column">
                        <wp:posOffset>0</wp:posOffset>
                      </wp:positionH>
                      <wp:positionV relativeFrom="paragraph">
                        <wp:posOffset>635</wp:posOffset>
                      </wp:positionV>
                      <wp:extent cx="635000" cy="635000"/>
                      <wp:effectExtent l="0" t="0" r="0" b="0"/>
                      <wp:wrapNone/>
                      <wp:docPr id="107" name="_x0000_tole_rId108"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0DF4A9DB" id="_x0000_tole_rId108" o:spid="_x0000_s1026" style="position:absolute;margin-left:0;margin-top:.05pt;width:50pt;height:50pt;z-index:251609088;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BvyGsuxQEAAOEDAAAOAAAAAAAAAAAAAAAAAC4C&#10;AABkcnMvZTJvRG9jLnhtbFBLAQItABQABgAIAAAAIQDSnONp2AAAAAUBAAAPAAAAAAAAAAAAAAAA&#10;AB8EAABkcnMvZG93bnJldi54bWxQSwUGAAAAAAQABADzAAAAJAUAAAAA&#10;" filled="f" stroked="f" strokeweight="0"/>
                  </w:pict>
                </mc:Fallback>
              </mc:AlternateContent>
            </w:r>
            <w:r>
              <w:rPr>
                <w:noProof/>
                <w:lang w:eastAsia="ru-RU"/>
              </w:rPr>
              <mc:AlternateContent>
                <mc:Choice Requires="wps">
                  <w:drawing>
                    <wp:anchor distT="0" distB="0" distL="0" distR="0" simplePos="0" relativeHeight="251639808" behindDoc="0" locked="0" layoutInCell="1" allowOverlap="1" wp14:anchorId="4258AEB7" wp14:editId="5F337F51">
                      <wp:simplePos x="0" y="0"/>
                      <wp:positionH relativeFrom="column">
                        <wp:posOffset>0</wp:posOffset>
                      </wp:positionH>
                      <wp:positionV relativeFrom="paragraph">
                        <wp:posOffset>635</wp:posOffset>
                      </wp:positionV>
                      <wp:extent cx="635000" cy="635000"/>
                      <wp:effectExtent l="0" t="0" r="0" b="0"/>
                      <wp:wrapNone/>
                      <wp:docPr id="108" name="_x0000_tole_rId108"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024B14E4" id="_x0000_tole_rId108" o:spid="_x0000_s1026" style="position:absolute;margin-left:0;margin-top:.05pt;width:50pt;height:50pt;z-index:251639808;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" filled="f" stroked="f" strokeweight="0"/>
                  </w:pict>
                </mc:Fallback>
              </mc:AlternateContent>
            </w:r>
            <w:r>
              <w:rPr>
                <w:noProof/>
                <w:lang w:eastAsia="ru-RU"/>
              </w:rPr>
              <mc:AlternateContent>
                <mc:Choice Requires="wps">
                  <w:drawing>
                    <wp:anchor distT="0" distB="0" distL="0" distR="0" simplePos="0" relativeHeight="251682816" behindDoc="0" locked="0" layoutInCell="1" allowOverlap="1" wp14:anchorId="55A82249" wp14:editId="2E383EE2">
                      <wp:simplePos x="0" y="0"/>
                      <wp:positionH relativeFrom="column">
                        <wp:posOffset>0</wp:posOffset>
                      </wp:positionH>
                      <wp:positionV relativeFrom="paragraph">
                        <wp:posOffset>635</wp:posOffset>
                      </wp:positionV>
                      <wp:extent cx="635000" cy="635000"/>
                      <wp:effectExtent l="0" t="0" r="0" b="0"/>
                      <wp:wrapNone/>
                      <wp:docPr id="109" name="_x0000_tole_rId114"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3B4E303B" id="_x0000_tole_rId114" o:spid="_x0000_s1026" style="position:absolute;margin-left:0;margin-top:.05pt;width:50pt;height:50pt;z-index:251682816;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funXFMYBAADhAwAADgAAAAAAAAAAAAAAAAAu&#10;AgAAZHJzL2Uyb0RvYy54bWxQSwECLQAUAAYACAAAACEA0pzjadgAAAAFAQAADwAAAAAAAAAAAAAA&#10;AAAgBAAAZHJzL2Rvd25yZXYueG1sUEsFBgAAAAAEAAQA8wAAACUFAAAAAA==&#10;" filled="f" stroked="f" strokeweight="0"/>
                  </w:pict>
                </mc:Fallback>
              </mc:AlternateContent>
            </w:r>
            <w:r w:rsidR="00216726">
              <w:pict>
                <v:shape id="_x0000_tole_rId108" o:spid="_x0000_s1061" type="#_x0000_t75" style="position:absolute;left:0;text-align:left;margin-left:0;margin-top:0;width:50pt;height:50pt;z-index:251681792;visibility:hidden;mso-position-horizontal-relative:text;mso-position-vertical-relative:text">
                  <o:lock v:ext="edit" selection="t"/>
                </v:shape>
              </w:pict>
            </w:r>
            <w:r>
              <w:object w:dxaOrig="525" w:dyaOrig="540">
                <v:shape id="_x0000_i1026" type="#_x0000_t75" style="width:27pt;height:27pt;visibility:visible;mso-wrap-distance-right:0" o:ole="">
                  <v:imagedata r:id="rId113" o:title=""/>
                </v:shape>
                <o:OLEObject Type="Embed" ProgID="PBrush" ShapeID="_x0000_i1026" DrawAspect="Content" ObjectID="_1850042054" r:id="rId114"/>
              </w:object>
            </w:r>
          </w:p>
        </w:tc>
        <w:tc>
          <w:tcPr>
            <w:tcW w:w="8472" w:type="dxa"/>
            <w:vAlign w:val="center"/>
          </w:tcPr>
          <w:p w:rsidR="000068F7" w:rsidRDefault="00B43B73">
            <w:pPr>
              <w:ind w:firstLine="0"/>
              <w:jc w:val="left"/>
              <w:rPr>
                <w:sz w:val="20"/>
                <w:szCs w:val="20"/>
                <w:lang w:eastAsia="ru-RU"/>
              </w:rPr>
            </w:pPr>
            <w:r>
              <w:rPr>
                <w:rFonts w:eastAsia="Calibri"/>
                <w:sz w:val="20"/>
                <w:szCs w:val="20"/>
                <w:lang w:eastAsia="ru-RU"/>
              </w:rPr>
              <w:t>Режим разделения экрана</w:t>
            </w:r>
          </w:p>
        </w:tc>
      </w:tr>
      <w:tr w:rsidR="000068F7">
        <w:tc>
          <w:tcPr>
            <w:tcW w:w="1046" w:type="dxa"/>
            <w:vAlign w:val="center"/>
          </w:tcPr>
          <w:p w:rsidR="000068F7" w:rsidRDefault="00B43B73">
            <w:pPr>
              <w:ind w:firstLine="0"/>
              <w:jc w:val="center"/>
              <w:rPr>
                <w:sz w:val="20"/>
                <w:szCs w:val="20"/>
                <w:lang w:eastAsia="ru-RU"/>
              </w:rPr>
            </w:pPr>
            <w:r>
              <w:rPr>
                <w:noProof/>
                <w:lang w:eastAsia="ru-RU"/>
              </w:rPr>
              <w:drawing>
                <wp:inline distT="0" distB="0" distL="0" distR="0" wp14:anchorId="3ED14150" wp14:editId="7CC37266">
                  <wp:extent cx="361950" cy="333375"/>
                  <wp:effectExtent l="0" t="0" r="0" b="0"/>
                  <wp:docPr id="110"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Рисунок 53"/>
                          <pic:cNvPicPr>
                            <a:picLocks noChangeAspect="1" noChangeArrowheads="1"/>
                          </pic:cNvPicPr>
                        </pic:nvPicPr>
                        <pic:blipFill>
                          <a:blip r:embed="rId115"/>
                          <a:stretch>
                            <a:fillRect/>
                          </a:stretch>
                        </pic:blipFill>
                        <pic:spPr bwMode="auto">
                          <a:xfrm>
                            <a:off x="0" y="0"/>
                            <a:ext cx="361950" cy="333375"/>
                          </a:xfrm>
                          <a:prstGeom prst="rect">
                            <a:avLst/>
                          </a:prstGeom>
                          <a:noFill/>
                        </pic:spPr>
                      </pic:pic>
                    </a:graphicData>
                  </a:graphic>
                </wp:inline>
              </w:drawing>
            </w:r>
          </w:p>
        </w:tc>
        <w:tc>
          <w:tcPr>
            <w:tcW w:w="8472" w:type="dxa"/>
            <w:vAlign w:val="center"/>
          </w:tcPr>
          <w:p w:rsidR="000068F7" w:rsidRDefault="00B43B73">
            <w:pPr>
              <w:ind w:firstLine="0"/>
              <w:jc w:val="left"/>
              <w:rPr>
                <w:sz w:val="20"/>
                <w:szCs w:val="20"/>
                <w:lang w:eastAsia="ru-RU"/>
              </w:rPr>
            </w:pPr>
            <w:r>
              <w:rPr>
                <w:rFonts w:eastAsia="Calibri"/>
                <w:sz w:val="20"/>
                <w:szCs w:val="20"/>
                <w:lang w:eastAsia="ru-RU"/>
              </w:rPr>
              <w:t>Поиск по данным</w:t>
            </w:r>
          </w:p>
        </w:tc>
      </w:tr>
      <w:tr w:rsidR="000068F7">
        <w:tc>
          <w:tcPr>
            <w:tcW w:w="1046" w:type="dxa"/>
            <w:vAlign w:val="center"/>
          </w:tcPr>
          <w:p w:rsidR="000068F7" w:rsidRDefault="00B43B73">
            <w:pPr>
              <w:ind w:firstLine="0"/>
              <w:jc w:val="center"/>
              <w:rPr>
                <w:sz w:val="20"/>
                <w:szCs w:val="20"/>
                <w:lang w:eastAsia="ru-RU"/>
              </w:rPr>
            </w:pPr>
            <w:r>
              <w:rPr>
                <w:noProof/>
                <w:lang w:eastAsia="ru-RU"/>
              </w:rPr>
              <w:drawing>
                <wp:inline distT="0" distB="0" distL="0" distR="0" wp14:anchorId="7108B92C" wp14:editId="76B4D294">
                  <wp:extent cx="314325" cy="323850"/>
                  <wp:effectExtent l="0" t="0" r="0" b="0"/>
                  <wp:docPr id="111" name="Изображение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Изображение16"/>
                          <pic:cNvPicPr>
                            <a:picLocks noChangeAspect="1" noChangeArrowheads="1"/>
                          </pic:cNvPicPr>
                        </pic:nvPicPr>
                        <pic:blipFill>
                          <a:blip r:embed="rId116"/>
                          <a:stretch>
                            <a:fillRect/>
                          </a:stretch>
                        </pic:blipFill>
                        <pic:spPr bwMode="auto">
                          <a:xfrm>
                            <a:off x="0" y="0"/>
                            <a:ext cx="314325" cy="323850"/>
                          </a:xfrm>
                          <a:prstGeom prst="rect">
                            <a:avLst/>
                          </a:prstGeom>
                          <a:noFill/>
                        </pic:spPr>
                      </pic:pic>
                    </a:graphicData>
                  </a:graphic>
                </wp:inline>
              </w:drawing>
            </w:r>
          </w:p>
        </w:tc>
        <w:tc>
          <w:tcPr>
            <w:tcW w:w="8472" w:type="dxa"/>
            <w:vAlign w:val="center"/>
          </w:tcPr>
          <w:p w:rsidR="000068F7" w:rsidRDefault="00B43B73">
            <w:pPr>
              <w:ind w:firstLine="0"/>
              <w:jc w:val="left"/>
              <w:rPr>
                <w:sz w:val="20"/>
                <w:szCs w:val="20"/>
                <w:lang w:eastAsia="ru-RU"/>
              </w:rPr>
            </w:pPr>
            <w:r>
              <w:rPr>
                <w:rFonts w:eastAsia="Calibri"/>
                <w:sz w:val="20"/>
                <w:szCs w:val="20"/>
                <w:lang w:eastAsia="ru-RU"/>
              </w:rPr>
              <w:t>Просмотр ошибок и предупреждений</w:t>
            </w:r>
          </w:p>
        </w:tc>
      </w:tr>
      <w:tr w:rsidR="000068F7">
        <w:tc>
          <w:tcPr>
            <w:tcW w:w="1046" w:type="dxa"/>
            <w:vAlign w:val="center"/>
          </w:tcPr>
          <w:p w:rsidR="000068F7" w:rsidRDefault="00B43B73">
            <w:pPr>
              <w:ind w:firstLine="0"/>
              <w:jc w:val="center"/>
              <w:rPr>
                <w:sz w:val="20"/>
                <w:szCs w:val="20"/>
                <w:lang w:eastAsia="ru-RU"/>
              </w:rPr>
            </w:pPr>
            <w:r>
              <w:rPr>
                <w:noProof/>
                <w:lang w:eastAsia="ru-RU"/>
              </w:rPr>
              <w:drawing>
                <wp:inline distT="0" distB="0" distL="0" distR="0" wp14:anchorId="11FF72E0" wp14:editId="0FE6BFA3">
                  <wp:extent cx="333375" cy="381000"/>
                  <wp:effectExtent l="0" t="0" r="0" b="0"/>
                  <wp:docPr id="112" name="Изображение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Изображение14"/>
                          <pic:cNvPicPr>
                            <a:picLocks noChangeAspect="1" noChangeArrowheads="1"/>
                          </pic:cNvPicPr>
                        </pic:nvPicPr>
                        <pic:blipFill>
                          <a:blip r:embed="rId117"/>
                          <a:stretch>
                            <a:fillRect/>
                          </a:stretch>
                        </pic:blipFill>
                        <pic:spPr bwMode="auto">
                          <a:xfrm>
                            <a:off x="0" y="0"/>
                            <a:ext cx="333375" cy="381000"/>
                          </a:xfrm>
                          <a:prstGeom prst="rect">
                            <a:avLst/>
                          </a:prstGeom>
                          <a:noFill/>
                        </pic:spPr>
                      </pic:pic>
                    </a:graphicData>
                  </a:graphic>
                </wp:inline>
              </w:drawing>
            </w:r>
          </w:p>
        </w:tc>
        <w:tc>
          <w:tcPr>
            <w:tcW w:w="8472" w:type="dxa"/>
            <w:vAlign w:val="center"/>
          </w:tcPr>
          <w:p w:rsidR="000068F7" w:rsidRDefault="00B43B73">
            <w:pPr>
              <w:ind w:firstLine="0"/>
              <w:jc w:val="left"/>
              <w:rPr>
                <w:sz w:val="20"/>
                <w:szCs w:val="20"/>
                <w:lang w:eastAsia="ru-RU"/>
              </w:rPr>
            </w:pPr>
            <w:r>
              <w:rPr>
                <w:rFonts w:eastAsia="Calibri"/>
                <w:sz w:val="20"/>
                <w:szCs w:val="20"/>
                <w:lang w:eastAsia="ru-RU"/>
              </w:rPr>
              <w:t>Список технических проблем</w:t>
            </w:r>
          </w:p>
        </w:tc>
      </w:tr>
      <w:tr w:rsidR="000068F7">
        <w:tc>
          <w:tcPr>
            <w:tcW w:w="1046" w:type="dxa"/>
            <w:vAlign w:val="center"/>
          </w:tcPr>
          <w:p w:rsidR="000068F7" w:rsidRDefault="00B43B73">
            <w:pPr>
              <w:ind w:firstLine="0"/>
              <w:jc w:val="center"/>
              <w:rPr>
                <w:sz w:val="20"/>
                <w:szCs w:val="20"/>
                <w:lang w:eastAsia="ru-RU"/>
              </w:rPr>
            </w:pPr>
            <w:r>
              <w:rPr>
                <w:noProof/>
                <w:lang w:eastAsia="ru-RU"/>
              </w:rPr>
              <w:drawing>
                <wp:inline distT="0" distB="0" distL="0" distR="0" wp14:anchorId="225295E6" wp14:editId="554D6F8C">
                  <wp:extent cx="409575" cy="323850"/>
                  <wp:effectExtent l="0" t="0" r="0" b="0"/>
                  <wp:docPr id="113"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Рисунок 58"/>
                          <pic:cNvPicPr>
                            <a:picLocks noChangeAspect="1" noChangeArrowheads="1"/>
                          </pic:cNvPicPr>
                        </pic:nvPicPr>
                        <pic:blipFill>
                          <a:blip r:embed="rId118"/>
                          <a:stretch>
                            <a:fillRect/>
                          </a:stretch>
                        </pic:blipFill>
                        <pic:spPr bwMode="auto">
                          <a:xfrm>
                            <a:off x="0" y="0"/>
                            <a:ext cx="409575" cy="323850"/>
                          </a:xfrm>
                          <a:prstGeom prst="rect">
                            <a:avLst/>
                          </a:prstGeom>
                          <a:noFill/>
                        </pic:spPr>
                      </pic:pic>
                    </a:graphicData>
                  </a:graphic>
                </wp:inline>
              </w:drawing>
            </w:r>
          </w:p>
        </w:tc>
        <w:tc>
          <w:tcPr>
            <w:tcW w:w="8472" w:type="dxa"/>
            <w:vAlign w:val="center"/>
          </w:tcPr>
          <w:p w:rsidR="000068F7" w:rsidRDefault="00B43B73">
            <w:pPr>
              <w:ind w:firstLine="0"/>
              <w:jc w:val="left"/>
              <w:rPr>
                <w:sz w:val="20"/>
                <w:szCs w:val="20"/>
                <w:lang w:eastAsia="ru-RU"/>
              </w:rPr>
            </w:pPr>
            <w:r>
              <w:rPr>
                <w:rFonts w:eastAsia="Calibri"/>
                <w:sz w:val="20"/>
                <w:szCs w:val="20"/>
                <w:lang w:eastAsia="ru-RU"/>
              </w:rPr>
              <w:t>Выбор дополнительных справочников</w:t>
            </w:r>
          </w:p>
        </w:tc>
      </w:tr>
      <w:tr w:rsidR="000068F7">
        <w:tc>
          <w:tcPr>
            <w:tcW w:w="1046" w:type="dxa"/>
            <w:vAlign w:val="center"/>
          </w:tcPr>
          <w:p w:rsidR="000068F7" w:rsidRDefault="00B43B73">
            <w:pPr>
              <w:ind w:firstLine="0"/>
              <w:jc w:val="center"/>
              <w:rPr>
                <w:lang w:eastAsia="ru-RU"/>
              </w:rPr>
            </w:pPr>
            <w:r>
              <w:rPr>
                <w:noProof/>
                <w:lang w:eastAsia="ru-RU"/>
              </w:rPr>
              <mc:AlternateContent>
                <mc:Choice Requires="wps">
                  <w:drawing>
                    <wp:anchor distT="0" distB="0" distL="0" distR="0" simplePos="0" relativeHeight="251611136" behindDoc="0" locked="0" layoutInCell="1" allowOverlap="1" wp14:anchorId="16BD2348" wp14:editId="70FF3754">
                      <wp:simplePos x="0" y="0"/>
                      <wp:positionH relativeFrom="column">
                        <wp:posOffset>0</wp:posOffset>
                      </wp:positionH>
                      <wp:positionV relativeFrom="paragraph">
                        <wp:posOffset>635</wp:posOffset>
                      </wp:positionV>
                      <wp:extent cx="635000" cy="635000"/>
                      <wp:effectExtent l="0" t="0" r="0" b="0"/>
                      <wp:wrapNone/>
                      <wp:docPr id="114" name="_x0000_tole_rId114"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5E9FC0D5" id="_x0000_tole_rId114" o:spid="_x0000_s1026" style="position:absolute;margin-left:0;margin-top:.05pt;width:50pt;height:50pt;z-index:251611136;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" filled="f" stroked="f" strokeweight="0"/>
                  </w:pict>
                </mc:Fallback>
              </mc:AlternateContent>
            </w:r>
            <w:r>
              <w:rPr>
                <w:noProof/>
                <w:lang w:eastAsia="ru-RU"/>
              </w:rPr>
              <mc:AlternateContent>
                <mc:Choice Requires="wps">
                  <w:drawing>
                    <wp:anchor distT="0" distB="0" distL="0" distR="0" simplePos="0" relativeHeight="251640832" behindDoc="0" locked="0" layoutInCell="1" allowOverlap="1" wp14:anchorId="09FA77DF" wp14:editId="68D55E48">
                      <wp:simplePos x="0" y="0"/>
                      <wp:positionH relativeFrom="column">
                        <wp:posOffset>0</wp:posOffset>
                      </wp:positionH>
                      <wp:positionV relativeFrom="paragraph">
                        <wp:posOffset>635</wp:posOffset>
                      </wp:positionV>
                      <wp:extent cx="635000" cy="635000"/>
                      <wp:effectExtent l="0" t="0" r="0" b="0"/>
                      <wp:wrapNone/>
                      <wp:docPr id="115" name="_x0000_tole_rId114"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36E575FC" id="_x0000_tole_rId114" o:spid="_x0000_s1026" style="position:absolute;margin-left:0;margin-top:.05pt;width:50pt;height:50pt;z-index:251640832;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5ZtSicYBAADhAwAADgAAAAAAAAAAAAAAAAAu&#10;AgAAZHJzL2Uyb0RvYy54bWxQSwECLQAUAAYACAAAACEA0pzjadgAAAAFAQAADwAAAAAAAAAAAAAA&#10;AAAgBAAAZHJzL2Rvd25yZXYueG1sUEsFBgAAAAAEAAQA8wAAACUFAAAAAA==&#10;" filled="f" stroked="f" strokeweight="0"/>
                  </w:pict>
                </mc:Fallback>
              </mc:AlternateContent>
            </w:r>
            <w:r>
              <w:rPr>
                <w:noProof/>
                <w:lang w:eastAsia="ru-RU"/>
              </w:rPr>
              <mc:AlternateContent>
                <mc:Choice Requires="wps">
                  <w:drawing>
                    <wp:anchor distT="0" distB="0" distL="0" distR="0" simplePos="0" relativeHeight="251684864" behindDoc="0" locked="0" layoutInCell="1" allowOverlap="1" wp14:anchorId="5C8ED9CE" wp14:editId="6F469205">
                      <wp:simplePos x="0" y="0"/>
                      <wp:positionH relativeFrom="column">
                        <wp:posOffset>0</wp:posOffset>
                      </wp:positionH>
                      <wp:positionV relativeFrom="paragraph">
                        <wp:posOffset>635</wp:posOffset>
                      </wp:positionV>
                      <wp:extent cx="635000" cy="635000"/>
                      <wp:effectExtent l="0" t="0" r="0" b="0"/>
                      <wp:wrapNone/>
                      <wp:docPr id="116" name="_x0000_tole_rId120"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7ED59F28" id="_x0000_tole_rId120" o:spid="_x0000_s1026" style="position:absolute;margin-left:0;margin-top:.05pt;width:50pt;height:50pt;z-index:251684864;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" filled="f" stroked="f" strokeweight="0"/>
                  </w:pict>
                </mc:Fallback>
              </mc:AlternateContent>
            </w:r>
            <w:r w:rsidR="00216726">
              <w:pict>
                <v:shape id="_x0000_tole_rId114" o:spid="_x0000_s1059" type="#_x0000_t75" style="position:absolute;left:0;text-align:left;margin-left:0;margin-top:0;width:50pt;height:50pt;z-index:251682816;visibility:hidden;mso-position-horizontal-relative:text;mso-position-vertical-relative:text">
                  <o:lock v:ext="edit" selection="t"/>
                </v:shape>
              </w:pict>
            </w:r>
            <w:r>
              <w:object w:dxaOrig="390" w:dyaOrig="390">
                <v:shape id="_x0000_i1027" type="#_x0000_t75" style="width:20pt;height:20pt;visibility:visible;mso-wrap-distance-right:0" o:ole="">
                  <v:imagedata r:id="rId119" o:title=""/>
                </v:shape>
                <o:OLEObject Type="Embed" ProgID="PBrush" ShapeID="_x0000_i1027" DrawAspect="Content" ObjectID="_1850042055" r:id="rId120"/>
              </w:object>
            </w:r>
          </w:p>
        </w:tc>
        <w:tc>
          <w:tcPr>
            <w:tcW w:w="8472" w:type="dxa"/>
            <w:vAlign w:val="center"/>
          </w:tcPr>
          <w:p w:rsidR="000068F7" w:rsidRDefault="00B43B73">
            <w:pPr>
              <w:ind w:firstLine="0"/>
              <w:jc w:val="left"/>
              <w:rPr>
                <w:rFonts w:eastAsia="Calibri"/>
                <w:sz w:val="20"/>
                <w:szCs w:val="20"/>
                <w:lang w:eastAsia="ru-RU"/>
              </w:rPr>
            </w:pPr>
            <w:r>
              <w:rPr>
                <w:rFonts w:eastAsia="Calibri"/>
                <w:sz w:val="20"/>
                <w:szCs w:val="20"/>
                <w:lang w:eastAsia="ru-RU"/>
              </w:rPr>
              <w:t>Режим выделения данных</w:t>
            </w:r>
          </w:p>
        </w:tc>
      </w:tr>
      <w:tr w:rsidR="000068F7">
        <w:tc>
          <w:tcPr>
            <w:tcW w:w="1046" w:type="dxa"/>
            <w:vAlign w:val="center"/>
          </w:tcPr>
          <w:p w:rsidR="000068F7" w:rsidRDefault="00B43B73">
            <w:pPr>
              <w:ind w:firstLine="0"/>
              <w:jc w:val="center"/>
              <w:rPr>
                <w:sz w:val="20"/>
                <w:szCs w:val="20"/>
                <w:lang w:eastAsia="ru-RU"/>
              </w:rPr>
            </w:pPr>
            <w:r>
              <w:rPr>
                <w:noProof/>
                <w:lang w:eastAsia="ru-RU"/>
              </w:rPr>
              <w:drawing>
                <wp:inline distT="0" distB="0" distL="0" distR="0" wp14:anchorId="015CB006" wp14:editId="5BD9805D">
                  <wp:extent cx="161925" cy="333375"/>
                  <wp:effectExtent l="0" t="0" r="0" b="0"/>
                  <wp:docPr id="117"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Рисунок 59"/>
                          <pic:cNvPicPr>
                            <a:picLocks noChangeAspect="1" noChangeArrowheads="1"/>
                          </pic:cNvPicPr>
                        </pic:nvPicPr>
                        <pic:blipFill>
                          <a:blip r:embed="rId121"/>
                          <a:stretch>
                            <a:fillRect/>
                          </a:stretch>
                        </pic:blipFill>
                        <pic:spPr bwMode="auto">
                          <a:xfrm>
                            <a:off x="0" y="0"/>
                            <a:ext cx="161925" cy="333375"/>
                          </a:xfrm>
                          <a:prstGeom prst="rect">
                            <a:avLst/>
                          </a:prstGeom>
                          <a:noFill/>
                        </pic:spPr>
                      </pic:pic>
                    </a:graphicData>
                  </a:graphic>
                </wp:inline>
              </w:drawing>
            </w:r>
          </w:p>
        </w:tc>
        <w:tc>
          <w:tcPr>
            <w:tcW w:w="8472" w:type="dxa"/>
            <w:vAlign w:val="center"/>
          </w:tcPr>
          <w:p w:rsidR="000068F7" w:rsidRDefault="00B43B73">
            <w:pPr>
              <w:ind w:firstLine="0"/>
              <w:jc w:val="left"/>
              <w:rPr>
                <w:sz w:val="20"/>
                <w:szCs w:val="20"/>
                <w:lang w:eastAsia="ru-RU"/>
              </w:rPr>
            </w:pPr>
            <w:r>
              <w:rPr>
                <w:rFonts w:eastAsia="Calibri"/>
                <w:sz w:val="20"/>
                <w:szCs w:val="20"/>
                <w:lang w:eastAsia="ru-RU"/>
              </w:rPr>
              <w:t>Дополнительные возможности</w:t>
            </w:r>
          </w:p>
        </w:tc>
      </w:tr>
      <w:tr w:rsidR="00B43B73" w:rsidTr="00B43B73">
        <w:tc>
          <w:tcPr>
            <w:tcW w:w="1046" w:type="dxa"/>
            <w:vAlign w:val="center"/>
          </w:tcPr>
          <w:p w:rsidR="00B43B73" w:rsidRDefault="00B43B73" w:rsidP="00B43B73">
            <w:pPr>
              <w:ind w:firstLine="0"/>
              <w:jc w:val="center"/>
              <w:rPr>
                <w:sz w:val="20"/>
                <w:szCs w:val="20"/>
                <w:lang w:eastAsia="ru-RU"/>
              </w:rPr>
            </w:pPr>
            <w:r>
              <w:rPr>
                <w:noProof/>
                <w:lang w:eastAsia="ru-RU"/>
              </w:rPr>
              <mc:AlternateContent>
                <mc:Choice Requires="wps">
                  <w:drawing>
                    <wp:anchor distT="0" distB="0" distL="0" distR="0" simplePos="0" relativeHeight="251719680" behindDoc="0" locked="0" layoutInCell="1" allowOverlap="1" wp14:anchorId="421E53BE" wp14:editId="207F6ACE">
                      <wp:simplePos x="0" y="0"/>
                      <wp:positionH relativeFrom="column">
                        <wp:posOffset>0</wp:posOffset>
                      </wp:positionH>
                      <wp:positionV relativeFrom="paragraph">
                        <wp:posOffset>635</wp:posOffset>
                      </wp:positionV>
                      <wp:extent cx="635000" cy="635000"/>
                      <wp:effectExtent l="0" t="0" r="0" b="0"/>
                      <wp:wrapNone/>
                      <wp:docPr id="284" name="_x0000_tole_rId116"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26E4E76" id="_x0000_tole_rId116" o:spid="_x0000_s1026" style="position:absolute;margin-left:0;margin-top:.05pt;width:50pt;height:50pt;z-index:251719680;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1ybE5sYBAADhAwAADgAAAAAAAAAAAAAAAAAu&#10;AgAAZHJzL2Uyb0RvYy54bWxQSwECLQAUAAYACAAAACEA0pzjadgAAAAFAQAADwAAAAAAAAAAAAAA&#10;AAAgBAAAZHJzL2Rvd25yZXYueG1sUEsFBgAAAAAEAAQA8wAAACUFAAAAAA==&#10;" filled="f" stroked="f" strokeweight="0"/>
                  </w:pict>
                </mc:Fallback>
              </mc:AlternateContent>
            </w:r>
            <w:r>
              <w:rPr>
                <w:noProof/>
                <w:lang w:eastAsia="ru-RU"/>
              </w:rPr>
              <mc:AlternateContent>
                <mc:Choice Requires="wps">
                  <w:drawing>
                    <wp:anchor distT="0" distB="0" distL="0" distR="0" simplePos="0" relativeHeight="251721728" behindDoc="0" locked="0" layoutInCell="1" allowOverlap="1" wp14:anchorId="53311EF3" wp14:editId="1E7D405F">
                      <wp:simplePos x="0" y="0"/>
                      <wp:positionH relativeFrom="column">
                        <wp:posOffset>0</wp:posOffset>
                      </wp:positionH>
                      <wp:positionV relativeFrom="paragraph">
                        <wp:posOffset>635</wp:posOffset>
                      </wp:positionV>
                      <wp:extent cx="635000" cy="635000"/>
                      <wp:effectExtent l="0" t="0" r="0" b="0"/>
                      <wp:wrapNone/>
                      <wp:docPr id="285" name="_x0000_tole_rId117"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586B2A67" id="_x0000_tole_rId117" o:spid="_x0000_s1026" style="position:absolute;margin-left:0;margin-top:.05pt;width:50pt;height:50pt;z-index:251721728;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" filled="f" stroked="f" strokeweight="0"/>
                  </w:pict>
                </mc:Fallback>
              </mc:AlternateContent>
            </w:r>
            <w:r>
              <w:rPr>
                <w:noProof/>
                <w:lang w:eastAsia="ru-RU"/>
              </w:rPr>
              <mc:AlternateContent>
                <mc:Choice Requires="wps">
                  <w:drawing>
                    <wp:anchor distT="0" distB="0" distL="0" distR="0" simplePos="0" relativeHeight="251723776" behindDoc="0" locked="0" layoutInCell="1" allowOverlap="1" wp14:anchorId="461B4C29" wp14:editId="20459DF5">
                      <wp:simplePos x="0" y="0"/>
                      <wp:positionH relativeFrom="column">
                        <wp:posOffset>0</wp:posOffset>
                      </wp:positionH>
                      <wp:positionV relativeFrom="paragraph">
                        <wp:posOffset>635</wp:posOffset>
                      </wp:positionV>
                      <wp:extent cx="635000" cy="635000"/>
                      <wp:effectExtent l="0" t="0" r="0" b="0"/>
                      <wp:wrapNone/>
                      <wp:docPr id="286" name="_x0000_tole_rId117"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34DE1D6B" id="_x0000_tole_rId117" o:spid="_x0000_s1026" style="position:absolute;margin-left:0;margin-top:.05pt;width:50pt;height:50pt;z-index:251723776;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" filled="f" stroked="f" strokeweight="0"/>
                  </w:pict>
                </mc:Fallback>
              </mc:AlternateContent>
            </w:r>
            <w:r>
              <w:rPr>
                <w:noProof/>
                <w:lang w:eastAsia="ru-RU"/>
              </w:rPr>
              <mc:AlternateContent>
                <mc:Choice Requires="wps">
                  <w:drawing>
                    <wp:anchor distT="0" distB="0" distL="114300" distR="114300" simplePos="0" relativeHeight="251725824" behindDoc="0" locked="0" layoutInCell="1" allowOverlap="1" wp14:anchorId="29C98A69" wp14:editId="33CF9FC8">
                      <wp:simplePos x="0" y="0"/>
                      <wp:positionH relativeFrom="column">
                        <wp:posOffset>0</wp:posOffset>
                      </wp:positionH>
                      <wp:positionV relativeFrom="paragraph">
                        <wp:posOffset>0</wp:posOffset>
                      </wp:positionV>
                      <wp:extent cx="635000" cy="635000"/>
                      <wp:effectExtent l="0" t="0" r="3175" b="3175"/>
                      <wp:wrapNone/>
                      <wp:docPr id="288" name="_x0000_tole_rId123"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AB1C03" id="_x0000_tole_rId123" o:spid="_x0000_s1026" style="position:absolute;margin-left:0;margin-top:0;width:50pt;height:50pt;z-index:25172582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" filled="f" stroked="f">
                      <o:lock v:ext="edit" aspectratio="t" selection="t"/>
                    </v:rect>
                  </w:pict>
                </mc:Fallback>
              </mc:AlternateContent>
            </w:r>
            <w:r w:rsidRPr="005953A3">
              <w:rPr>
                <w:noProof/>
                <w:lang w:eastAsia="ru-RU"/>
              </w:rPr>
              <w:drawing>
                <wp:inline distT="0" distB="0" distL="0" distR="0" wp14:anchorId="3F3199FE" wp14:editId="6CED730C">
                  <wp:extent cx="276225" cy="276225"/>
                  <wp:effectExtent l="0" t="0" r="9525" b="9525"/>
                  <wp:docPr id="289"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p>
        </w:tc>
        <w:tc>
          <w:tcPr>
            <w:tcW w:w="8472" w:type="dxa"/>
            <w:vAlign w:val="center"/>
          </w:tcPr>
          <w:p w:rsidR="00B43B73" w:rsidRDefault="00B43B73" w:rsidP="00B43B73">
            <w:pPr>
              <w:ind w:firstLine="0"/>
              <w:jc w:val="left"/>
              <w:rPr>
                <w:sz w:val="20"/>
                <w:szCs w:val="20"/>
                <w:lang w:eastAsia="ru-RU"/>
              </w:rPr>
            </w:pPr>
            <w:r>
              <w:rPr>
                <w:sz w:val="20"/>
                <w:szCs w:val="20"/>
                <w:lang w:eastAsia="ru-RU"/>
              </w:rPr>
              <w:t>Пользовательский профиль</w:t>
            </w:r>
          </w:p>
        </w:tc>
      </w:tr>
      <w:tr w:rsidR="000068F7">
        <w:tc>
          <w:tcPr>
            <w:tcW w:w="1046" w:type="dxa"/>
            <w:vAlign w:val="center"/>
          </w:tcPr>
          <w:p w:rsidR="000068F7" w:rsidRDefault="00B43B73">
            <w:pPr>
              <w:ind w:firstLine="0"/>
              <w:jc w:val="center"/>
              <w:rPr>
                <w:sz w:val="20"/>
                <w:szCs w:val="20"/>
                <w:lang w:eastAsia="ru-RU"/>
              </w:rPr>
            </w:pPr>
            <w:r>
              <w:rPr>
                <w:noProof/>
                <w:lang w:eastAsia="ru-RU"/>
              </w:rPr>
              <mc:AlternateContent>
                <mc:Choice Requires="wps">
                  <w:drawing>
                    <wp:anchor distT="0" distB="0" distL="0" distR="0" simplePos="0" relativeHeight="251600896" behindDoc="0" locked="0" layoutInCell="1" allowOverlap="1" wp14:anchorId="099F97BB" wp14:editId="4A8C9502">
                      <wp:simplePos x="0" y="0"/>
                      <wp:positionH relativeFrom="column">
                        <wp:posOffset>0</wp:posOffset>
                      </wp:positionH>
                      <wp:positionV relativeFrom="paragraph">
                        <wp:posOffset>635</wp:posOffset>
                      </wp:positionV>
                      <wp:extent cx="635000" cy="635000"/>
                      <wp:effectExtent l="0" t="0" r="0" b="0"/>
                      <wp:wrapNone/>
                      <wp:docPr id="118" name="_x0000_tole_rId116"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58256135" id="_x0000_tole_rId116" o:spid="_x0000_s1026" style="position:absolute;margin-left:0;margin-top:.05pt;width:50pt;height:50pt;z-index:251600896;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BHV5lfxQEAAOEDAAAOAAAAAAAAAAAAAAAAAC4C&#10;AABkcnMvZTJvRG9jLnhtbFBLAQItABQABgAIAAAAIQDSnONp2AAAAAUBAAAPAAAAAAAAAAAAAAAA&#10;AB8EAABkcnMvZG93bnJldi54bWxQSwUGAAAAAAQABADzAAAAJAUAAAAA&#10;" filled="f" stroked="f" strokeweight="0"/>
                  </w:pict>
                </mc:Fallback>
              </mc:AlternateContent>
            </w:r>
            <w:r>
              <w:rPr>
                <w:noProof/>
                <w:lang w:eastAsia="ru-RU"/>
              </w:rPr>
              <mc:AlternateContent>
                <mc:Choice Requires="wps">
                  <w:drawing>
                    <wp:anchor distT="0" distB="0" distL="0" distR="0" simplePos="0" relativeHeight="251613184" behindDoc="0" locked="0" layoutInCell="1" allowOverlap="1" wp14:anchorId="0E3D50C9" wp14:editId="6150E770">
                      <wp:simplePos x="0" y="0"/>
                      <wp:positionH relativeFrom="column">
                        <wp:posOffset>0</wp:posOffset>
                      </wp:positionH>
                      <wp:positionV relativeFrom="paragraph">
                        <wp:posOffset>635</wp:posOffset>
                      </wp:positionV>
                      <wp:extent cx="635000" cy="635000"/>
                      <wp:effectExtent l="0" t="0" r="0" b="0"/>
                      <wp:wrapNone/>
                      <wp:docPr id="119" name="_x0000_tole_rId117"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1DC1F9A3" id="_x0000_tole_rId117" o:spid="_x0000_s1026" style="position:absolute;margin-left:0;margin-top:.05pt;width:50pt;height:50pt;z-index:251613184;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qUVEX8YBAADhAwAADgAAAAAAAAAAAAAAAAAu&#10;AgAAZHJzL2Uyb0RvYy54bWxQSwECLQAUAAYACAAAACEA0pzjadgAAAAFAQAADwAAAAAAAAAAAAAA&#10;AAAgBAAAZHJzL2Rvd25yZXYueG1sUEsFBgAAAAAEAAQA8wAAACUFAAAAAA==&#10;" filled="f" stroked="f" strokeweight="0"/>
                  </w:pict>
                </mc:Fallback>
              </mc:AlternateContent>
            </w:r>
            <w:r>
              <w:rPr>
                <w:noProof/>
                <w:lang w:eastAsia="ru-RU"/>
              </w:rPr>
              <mc:AlternateContent>
                <mc:Choice Requires="wps">
                  <w:drawing>
                    <wp:anchor distT="0" distB="0" distL="0" distR="0" simplePos="0" relativeHeight="251643904" behindDoc="0" locked="0" layoutInCell="1" allowOverlap="1" wp14:anchorId="77CBAB45" wp14:editId="5B76725F">
                      <wp:simplePos x="0" y="0"/>
                      <wp:positionH relativeFrom="column">
                        <wp:posOffset>0</wp:posOffset>
                      </wp:positionH>
                      <wp:positionV relativeFrom="paragraph">
                        <wp:posOffset>635</wp:posOffset>
                      </wp:positionV>
                      <wp:extent cx="635000" cy="635000"/>
                      <wp:effectExtent l="0" t="0" r="0" b="0"/>
                      <wp:wrapNone/>
                      <wp:docPr id="120" name="_x0000_tole_rId117"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09BDAA2" id="_x0000_tole_rId117" o:spid="_x0000_s1026" style="position:absolute;margin-left:0;margin-top:.05pt;width:50pt;height:50pt;z-index:251643904;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ALnIIBxQEAAOEDAAAOAAAAAAAAAAAAAAAAAC4C&#10;AABkcnMvZTJvRG9jLnhtbFBLAQItABQABgAIAAAAIQDSnONp2AAAAAUBAAAPAAAAAAAAAAAAAAAA&#10;AB8EAABkcnMvZG93bnJldi54bWxQSwUGAAAAAAQABADzAAAAJAUAAAAA&#10;" filled="f" stroked="f" strokeweight="0"/>
                  </w:pict>
                </mc:Fallback>
              </mc:AlternateContent>
            </w:r>
            <w:r>
              <w:rPr>
                <w:noProof/>
                <w:lang w:eastAsia="ru-RU"/>
              </w:rPr>
              <mc:AlternateContent>
                <mc:Choice Requires="wps">
                  <w:drawing>
                    <wp:anchor distT="0" distB="0" distL="0" distR="0" simplePos="0" relativeHeight="251686912" behindDoc="0" locked="0" layoutInCell="1" allowOverlap="1" wp14:anchorId="6A0E8D89" wp14:editId="4B58B79B">
                      <wp:simplePos x="0" y="0"/>
                      <wp:positionH relativeFrom="column">
                        <wp:posOffset>0</wp:posOffset>
                      </wp:positionH>
                      <wp:positionV relativeFrom="paragraph">
                        <wp:posOffset>635</wp:posOffset>
                      </wp:positionV>
                      <wp:extent cx="635000" cy="635000"/>
                      <wp:effectExtent l="0" t="0" r="0" b="0"/>
                      <wp:wrapNone/>
                      <wp:docPr id="121" name="_x0000_tole_rId123"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0F2BF727" id="_x0000_tole_rId123" o:spid="_x0000_s1026" style="position:absolute;margin-left:0;margin-top:.05pt;width:50pt;height:50pt;z-index:251686912;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K009FcYBAADhAwAADgAAAAAAAAAAAAAAAAAu&#10;AgAAZHJzL2Uyb0RvYy54bWxQSwECLQAUAAYACAAAACEA0pzjadgAAAAFAQAADwAAAAAAAAAAAAAA&#10;AAAgBAAAZHJzL2Rvd25yZXYueG1sUEsFBgAAAAAEAAQA8wAAACUFAAAAAA==&#10;" filled="f" stroked="f" strokeweight="0"/>
                  </w:pict>
                </mc:Fallback>
              </mc:AlternateContent>
            </w:r>
            <w:r w:rsidR="00216726">
              <w:pict>
                <v:shape id="_x0000_tole_rId117" o:spid="_x0000_s1057" type="#_x0000_t75" style="position:absolute;left:0;text-align:left;margin-left:0;margin-top:0;width:50pt;height:50pt;z-index:251683840;visibility:hidden;mso-position-horizontal-relative:text;mso-position-vertical-relative:text">
                  <o:lock v:ext="edit" selection="t"/>
                </v:shape>
              </w:pict>
            </w:r>
            <w:r>
              <w:object w:dxaOrig="450" w:dyaOrig="540">
                <v:shape id="_x0000_i1028" type="#_x0000_t75" style="width:22.5pt;height:27pt;visibility:visible;mso-wrap-distance-right:0" o:ole="">
                  <v:imagedata r:id="rId123" o:title=""/>
                </v:shape>
                <o:OLEObject Type="Embed" ProgID="PBrush" ShapeID="_x0000_i1028" DrawAspect="Content" ObjectID="_1850042056" r:id="rId124"/>
              </w:object>
            </w:r>
          </w:p>
        </w:tc>
        <w:tc>
          <w:tcPr>
            <w:tcW w:w="8472" w:type="dxa"/>
            <w:vAlign w:val="center"/>
          </w:tcPr>
          <w:p w:rsidR="000068F7" w:rsidRDefault="00B43B73">
            <w:pPr>
              <w:ind w:firstLine="0"/>
              <w:jc w:val="left"/>
              <w:rPr>
                <w:sz w:val="20"/>
                <w:szCs w:val="20"/>
                <w:lang w:eastAsia="ru-RU"/>
              </w:rPr>
            </w:pPr>
            <w:r>
              <w:rPr>
                <w:rFonts w:eastAsia="Calibri"/>
                <w:sz w:val="20"/>
                <w:szCs w:val="20"/>
                <w:lang w:eastAsia="ru-RU"/>
              </w:rPr>
              <w:t>Информация о редакторе отчетных данных</w:t>
            </w:r>
          </w:p>
        </w:tc>
      </w:tr>
    </w:tbl>
    <w:p w:rsidR="000068F7" w:rsidRDefault="00B43B73">
      <w:pPr>
        <w:tabs>
          <w:tab w:val="left" w:pos="851"/>
        </w:tabs>
        <w:spacing w:before="240"/>
        <w:rPr>
          <w:lang w:eastAsia="ru-RU"/>
        </w:rPr>
      </w:pPr>
      <w:r>
        <w:rPr>
          <w:lang w:eastAsia="ru-RU"/>
        </w:rPr>
        <w:t>Формы ввода могут содержать как фиксированные ячейки ввода, так и таблицы с переменным числом строк.</w:t>
      </w:r>
    </w:p>
    <w:p w:rsidR="000068F7" w:rsidRDefault="00B43B73">
      <w:pPr>
        <w:tabs>
          <w:tab w:val="left" w:pos="851"/>
        </w:tabs>
        <w:rPr>
          <w:lang w:eastAsia="ru-RU"/>
        </w:rPr>
      </w:pPr>
      <w:r>
        <w:rPr>
          <w:lang w:eastAsia="ru-RU"/>
        </w:rPr>
        <w:t>Ячейка может быть, как доступна, так и недоступна для ввода. Недоступность определяется метаданными, в случае редактирования таблиц доступность может определятся динамически в зависимости от введенных данных в других ячейках. Уточнить способ смены доступности можно из документации на отчетную форму. Если ячейка по каким-то причинам закрыта, а данные ввести нужно, воспользуйтесь функцией «Отключение авторасчета и ограничения ввода в форме» из пункта «дополнительно» панели инструментов редактора.</w:t>
      </w:r>
    </w:p>
    <w:p w:rsidR="000068F7" w:rsidRDefault="00B43B73">
      <w:pPr>
        <w:tabs>
          <w:tab w:val="left" w:pos="851"/>
        </w:tabs>
        <w:rPr>
          <w:lang w:eastAsia="ru-RU"/>
        </w:rPr>
      </w:pPr>
      <w:r>
        <w:rPr>
          <w:lang w:eastAsia="ru-RU"/>
        </w:rPr>
        <w:t xml:space="preserve">Свойства ячейки могут быть просмотрены путем нажатия на нее с удерживанием клавиши </w:t>
      </w:r>
      <w:r>
        <w:rPr>
          <w:lang w:val="en-US" w:eastAsia="ru-RU"/>
        </w:rPr>
        <w:t>Ctrl</w:t>
      </w:r>
      <w:r>
        <w:rPr>
          <w:lang w:eastAsia="ru-RU"/>
        </w:rPr>
        <w:t xml:space="preserve"> как показано на рисунке </w:t>
      </w:r>
      <w:r>
        <w:rPr>
          <w:lang w:eastAsia="ru-RU"/>
        </w:rPr>
        <w:fldChar w:fldCharType="begin"/>
      </w:r>
      <w:r>
        <w:rPr>
          <w:lang w:eastAsia="ru-RU"/>
        </w:rPr>
        <w:instrText xml:space="preserve"> REF _Ref126587186 \</w:instrText>
      </w:r>
      <w:r w:rsidR="005269A4">
        <w:rPr>
          <w:lang w:eastAsia="ru-RU"/>
        </w:rPr>
        <w:instrText>h</w:instrText>
      </w:r>
      <w:r w:rsidR="005269A4" w:rsidRPr="00216726">
        <w:rPr>
          <w:lang w:eastAsia="ru-RU"/>
        </w:rPr>
        <w:instrText>\##</w:instrText>
      </w:r>
      <w:r>
        <w:rPr>
          <w:lang w:eastAsia="ru-RU"/>
        </w:rPr>
      </w:r>
      <w:r>
        <w:rPr>
          <w:lang w:eastAsia="ru-RU"/>
        </w:rPr>
        <w:fldChar w:fldCharType="separate"/>
      </w:r>
      <w:r w:rsidR="00216726">
        <w:rPr>
          <w:lang w:eastAsia="ru-RU"/>
        </w:rPr>
        <w:t>88</w:t>
      </w:r>
      <w:r>
        <w:rPr>
          <w:lang w:eastAsia="ru-RU"/>
        </w:rPr>
        <w:fldChar w:fldCharType="end"/>
      </w:r>
      <w:r>
        <w:rPr>
          <w:lang w:eastAsia="ru-RU"/>
        </w:rPr>
        <w:t>. Большая часть выводимой информации при этом – техническая, интерес могут представлять формат ячейки и ее тип (</w:t>
      </w:r>
      <w:r>
        <w:rPr>
          <w:lang w:val="en-US" w:eastAsia="ru-RU"/>
        </w:rPr>
        <w:t>S</w:t>
      </w:r>
      <w:r>
        <w:rPr>
          <w:lang w:eastAsia="ru-RU"/>
        </w:rPr>
        <w:t xml:space="preserve">, </w:t>
      </w:r>
      <w:r>
        <w:rPr>
          <w:lang w:val="en-US" w:eastAsia="ru-RU"/>
        </w:rPr>
        <w:t>M</w:t>
      </w:r>
      <w:r>
        <w:rPr>
          <w:lang w:eastAsia="ru-RU"/>
        </w:rPr>
        <w:t xml:space="preserve"> – строковый; </w:t>
      </w:r>
      <w:r>
        <w:rPr>
          <w:lang w:val="en-US" w:eastAsia="ru-RU"/>
        </w:rPr>
        <w:t>N</w:t>
      </w:r>
      <w:r>
        <w:rPr>
          <w:lang w:eastAsia="ru-RU"/>
        </w:rPr>
        <w:t xml:space="preserve">, </w:t>
      </w:r>
      <w:r>
        <w:rPr>
          <w:lang w:val="en-US" w:eastAsia="ru-RU"/>
        </w:rPr>
        <w:t>L</w:t>
      </w:r>
      <w:r>
        <w:rPr>
          <w:lang w:eastAsia="ru-RU"/>
        </w:rPr>
        <w:t xml:space="preserve"> – числовой; </w:t>
      </w:r>
      <w:r>
        <w:rPr>
          <w:lang w:val="en-US" w:eastAsia="ru-RU"/>
        </w:rPr>
        <w:t>D</w:t>
      </w:r>
      <w:r>
        <w:rPr>
          <w:lang w:eastAsia="ru-RU"/>
        </w:rPr>
        <w:t xml:space="preserve"> – дата). Могут быть просмотрены свойства как открытых, так и закрытых ячеек.</w:t>
      </w:r>
    </w:p>
    <w:p w:rsidR="000068F7" w:rsidRDefault="00B43B73">
      <w:pPr>
        <w:tabs>
          <w:tab w:val="left" w:pos="851"/>
        </w:tabs>
        <w:rPr>
          <w:lang w:eastAsia="ru-RU"/>
        </w:rPr>
      </w:pPr>
      <w:r>
        <w:rPr>
          <w:lang w:eastAsia="ru-RU"/>
        </w:rPr>
        <w:t xml:space="preserve">Комбинация </w:t>
      </w:r>
      <w:r>
        <w:rPr>
          <w:lang w:val="en-US" w:eastAsia="ru-RU"/>
        </w:rPr>
        <w:t>Alt</w:t>
      </w:r>
      <w:r>
        <w:rPr>
          <w:lang w:eastAsia="ru-RU"/>
        </w:rPr>
        <w:t>+</w:t>
      </w:r>
      <w:r>
        <w:rPr>
          <w:lang w:val="en-US" w:eastAsia="ru-RU"/>
        </w:rPr>
        <w:t>Click</w:t>
      </w:r>
      <w:r>
        <w:rPr>
          <w:lang w:eastAsia="ru-RU"/>
        </w:rPr>
        <w:t xml:space="preserve"> по ячейке ввода позволяет использовать альтернативное редактирование поля ввода.</w:t>
      </w:r>
    </w:p>
    <w:p w:rsidR="00B43B73" w:rsidRPr="00216726" w:rsidRDefault="00B43B73">
      <w:pPr>
        <w:tabs>
          <w:tab w:val="left" w:pos="851"/>
        </w:tabs>
        <w:ind w:firstLine="0"/>
        <w:rPr>
          <w:lang w:val="en-US" w:eastAsia="ru-RU"/>
        </w:rPr>
      </w:pPr>
      <w:r>
        <w:rPr>
          <w:noProof/>
          <w:lang w:eastAsia="ru-RU"/>
        </w:rPr>
        <w:drawing>
          <wp:inline distT="0" distB="0" distL="0" distR="0" wp14:anchorId="0F95E280" wp14:editId="041EF28A">
            <wp:extent cx="5943600" cy="4981575"/>
            <wp:effectExtent l="0" t="0" r="0" b="9525"/>
            <wp:docPr id="290"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943600" cy="4981575"/>
                    </a:xfrm>
                    <a:prstGeom prst="rect">
                      <a:avLst/>
                    </a:prstGeom>
                    <a:noFill/>
                    <a:ln>
                      <a:noFill/>
                    </a:ln>
                  </pic:spPr>
                </pic:pic>
              </a:graphicData>
            </a:graphic>
          </wp:inline>
        </w:drawing>
      </w:r>
    </w:p>
    <w:p w:rsidR="000068F7" w:rsidRDefault="00B43B73">
      <w:pPr>
        <w:pStyle w:val="caption11"/>
        <w:spacing w:before="0" w:after="120"/>
        <w:rPr>
          <w:lang w:eastAsia="ru-RU"/>
        </w:rPr>
      </w:pPr>
      <w:bookmarkStart w:id="4209" w:name="_Ref126587186"/>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216726">
        <w:rPr>
          <w:iCs w:val="0"/>
          <w:noProof/>
          <w:lang w:eastAsia="ru-RU"/>
        </w:rPr>
        <w:t>88</w:t>
      </w:r>
      <w:r>
        <w:rPr>
          <w:iCs w:val="0"/>
          <w:lang w:eastAsia="ru-RU"/>
        </w:rPr>
        <w:fldChar w:fldCharType="end"/>
      </w:r>
      <w:bookmarkEnd w:id="4209"/>
      <w:r>
        <w:rPr>
          <w:lang w:eastAsia="ru-RU"/>
        </w:rPr>
        <w:t xml:space="preserve"> – Просмотр свойств ячейки ввода</w:t>
      </w:r>
    </w:p>
    <w:p w:rsidR="000068F7" w:rsidRDefault="00B43B73">
      <w:pPr>
        <w:tabs>
          <w:tab w:val="left" w:pos="851"/>
        </w:tabs>
        <w:rPr>
          <w:lang w:eastAsia="ru-RU"/>
        </w:rPr>
      </w:pPr>
      <w:r>
        <w:rPr>
          <w:lang w:eastAsia="ru-RU"/>
        </w:rPr>
        <w:t xml:space="preserve">Текст в ячейке может быть как черным, так и синим, что говорит о модификации значения. Обратите внимание: модификация может быть проведена на этапе загрузки </w:t>
      </w:r>
      <w:r>
        <w:t>ОФ</w:t>
      </w:r>
      <w:r>
        <w:rPr>
          <w:lang w:eastAsia="ru-RU"/>
        </w:rPr>
        <w:t xml:space="preserve"> без участия пользователя. Например, в ПИ был загружен </w:t>
      </w:r>
      <w:r>
        <w:rPr>
          <w:lang w:val="en-US" w:eastAsia="ru-RU"/>
        </w:rPr>
        <w:t>xml</w:t>
      </w:r>
      <w:r>
        <w:rPr>
          <w:lang w:eastAsia="ru-RU"/>
        </w:rPr>
        <w:t xml:space="preserve"> файл сразу в базу, затем вызван редактор: недостающие значения в подписях будут взяты из профиля, а если в метаданных </w:t>
      </w:r>
      <w:r>
        <w:t>ОФ</w:t>
      </w:r>
      <w:r>
        <w:rPr>
          <w:lang w:eastAsia="ru-RU"/>
        </w:rPr>
        <w:t xml:space="preserve"> есть формулы, срабатывающие при загрузке, то измененные значения также будут отображены синим цветом. При сохранении данных измененные ячейки меняют цвет на черный.</w:t>
      </w:r>
    </w:p>
    <w:p w:rsidR="000068F7" w:rsidRDefault="00B43B73">
      <w:pPr>
        <w:tabs>
          <w:tab w:val="left" w:pos="851"/>
        </w:tabs>
        <w:rPr>
          <w:lang w:eastAsia="ru-RU"/>
        </w:rPr>
      </w:pPr>
      <w:r>
        <w:rPr>
          <w:lang w:eastAsia="ru-RU"/>
        </w:rPr>
        <w:t>Доступная для ввода ячейка может быть окрашенной в желтый или красный цвет. При подведении курсора к ячейке во всплывающей подсказке можно увидеть причину. Желтый цвет – предупреждение, красный – ошибка ввода. Навигация по таким ячейкам доступна в режиме «Просмотр ошибок и предупреждений».</w:t>
      </w:r>
    </w:p>
    <w:p w:rsidR="000068F7" w:rsidRDefault="00B43B73">
      <w:pPr>
        <w:tabs>
          <w:tab w:val="left" w:pos="851"/>
        </w:tabs>
        <w:rPr>
          <w:lang w:eastAsia="ru-RU"/>
        </w:rPr>
      </w:pPr>
      <w:r>
        <w:rPr>
          <w:lang w:eastAsia="ru-RU"/>
        </w:rPr>
        <w:t xml:space="preserve">Перемещение между доступными для ввода ячейками редактора осуществляется как стандартными средствами браузера, через клавиши </w:t>
      </w:r>
      <w:r>
        <w:rPr>
          <w:lang w:val="en-US" w:eastAsia="ru-RU"/>
        </w:rPr>
        <w:t>Tab</w:t>
      </w:r>
      <w:r>
        <w:rPr>
          <w:i/>
          <w:iCs/>
          <w:lang w:eastAsia="ru-RU"/>
        </w:rPr>
        <w:t xml:space="preserve"> </w:t>
      </w:r>
      <w:r>
        <w:rPr>
          <w:lang w:eastAsia="ru-RU"/>
        </w:rPr>
        <w:t xml:space="preserve">(следующая ячейка) и </w:t>
      </w:r>
      <w:r>
        <w:rPr>
          <w:lang w:val="en-US" w:eastAsia="ru-RU"/>
        </w:rPr>
        <w:t>Shift</w:t>
      </w:r>
      <w:r>
        <w:rPr>
          <w:lang w:eastAsia="ru-RU"/>
        </w:rPr>
        <w:t>+</w:t>
      </w:r>
      <w:r>
        <w:rPr>
          <w:lang w:val="en-US" w:eastAsia="ru-RU"/>
        </w:rPr>
        <w:t>Tab</w:t>
      </w:r>
      <w:r>
        <w:rPr>
          <w:lang w:eastAsia="ru-RU"/>
        </w:rPr>
        <w:t xml:space="preserve"> (предыдущая ячейка), так и посредством горячих клавиш. </w:t>
      </w:r>
    </w:p>
    <w:p w:rsidR="000068F7" w:rsidRDefault="00B43B73">
      <w:pPr>
        <w:pStyle w:val="30"/>
        <w:tabs>
          <w:tab w:val="clear" w:pos="1559"/>
          <w:tab w:val="left" w:pos="1560"/>
        </w:tabs>
        <w:ind w:left="0" w:firstLine="709"/>
      </w:pPr>
      <w:bookmarkStart w:id="4210" w:name="_Toc126592912"/>
      <w:bookmarkStart w:id="4211" w:name="_Toc180058309"/>
      <w:bookmarkStart w:id="4212" w:name="_Toc228204224"/>
      <w:bookmarkStart w:id="4213" w:name="_Toc239424336"/>
      <w:r>
        <w:t>Предупреждения и ошибки ввода</w:t>
      </w:r>
      <w:bookmarkEnd w:id="4210"/>
      <w:bookmarkEnd w:id="4211"/>
      <w:bookmarkEnd w:id="4212"/>
      <w:bookmarkEnd w:id="4213"/>
    </w:p>
    <w:p w:rsidR="000068F7" w:rsidRDefault="00B43B73">
      <w:pPr>
        <w:tabs>
          <w:tab w:val="left" w:pos="851"/>
        </w:tabs>
        <w:rPr>
          <w:b/>
          <w:bCs/>
          <w:lang w:eastAsia="ru-RU"/>
        </w:rPr>
      </w:pPr>
      <w:r>
        <w:rPr>
          <w:b/>
          <w:bCs/>
          <w:lang w:eastAsia="ru-RU"/>
        </w:rPr>
        <w:t>Предупреждения:</w:t>
      </w:r>
    </w:p>
    <w:p w:rsidR="000068F7" w:rsidRDefault="00B43B73">
      <w:pPr>
        <w:pStyle w:val="afff1"/>
        <w:numPr>
          <w:ilvl w:val="0"/>
          <w:numId w:val="40"/>
        </w:numPr>
        <w:tabs>
          <w:tab w:val="left" w:pos="851"/>
          <w:tab w:val="left" w:pos="1134"/>
          <w:tab w:val="left" w:pos="1276"/>
        </w:tabs>
        <w:ind w:left="0" w:firstLine="709"/>
        <w:rPr>
          <w:lang w:eastAsia="ru-RU"/>
        </w:rPr>
      </w:pPr>
      <w:r>
        <w:rPr>
          <w:lang w:eastAsia="ru-RU"/>
        </w:rPr>
        <w:t>колонка является ключевой для расчета кода строки – часть ячеек строки используется для формирования ключа строки, если такая ячейка одна, то данное предупреждение становится критичным, если же несколько, то скорее всего последующие ячейки могут и не иметь значения;</w:t>
      </w:r>
    </w:p>
    <w:p w:rsidR="000068F7" w:rsidRDefault="00B43B73">
      <w:pPr>
        <w:pStyle w:val="afff1"/>
        <w:numPr>
          <w:ilvl w:val="0"/>
          <w:numId w:val="40"/>
        </w:numPr>
        <w:tabs>
          <w:tab w:val="left" w:pos="851"/>
          <w:tab w:val="left" w:pos="1134"/>
          <w:tab w:val="left" w:pos="1276"/>
        </w:tabs>
        <w:ind w:left="0" w:firstLine="709"/>
        <w:rPr>
          <w:lang w:eastAsia="ru-RU"/>
        </w:rPr>
      </w:pPr>
      <w:r>
        <w:rPr>
          <w:lang w:eastAsia="ru-RU"/>
        </w:rPr>
        <w:t>значение отсутствует в выпадающем списке – для ячеек с выпадающим списком, возможность прямого ввода текста оставлена в связи с этим пользователь информируется если введено отличное от справочного значение;</w:t>
      </w:r>
    </w:p>
    <w:p w:rsidR="000068F7" w:rsidRDefault="00B43B73">
      <w:pPr>
        <w:pStyle w:val="afff1"/>
        <w:numPr>
          <w:ilvl w:val="0"/>
          <w:numId w:val="40"/>
        </w:numPr>
        <w:tabs>
          <w:tab w:val="left" w:pos="851"/>
          <w:tab w:val="left" w:pos="1134"/>
          <w:tab w:val="left" w:pos="1276"/>
        </w:tabs>
        <w:ind w:left="0" w:firstLine="709"/>
        <w:rPr>
          <w:lang w:eastAsia="ru-RU"/>
        </w:rPr>
      </w:pPr>
      <w:r>
        <w:rPr>
          <w:lang w:eastAsia="ru-RU"/>
        </w:rPr>
        <w:t>значение содержит пограничные пробелы – может быть скорректировано при вызове «дополнительно\перерасчет форматной маски».</w:t>
      </w:r>
    </w:p>
    <w:p w:rsidR="000068F7" w:rsidRDefault="00B43B73">
      <w:pPr>
        <w:tabs>
          <w:tab w:val="left" w:pos="851"/>
        </w:tabs>
        <w:rPr>
          <w:b/>
          <w:bCs/>
          <w:lang w:eastAsia="ru-RU"/>
        </w:rPr>
      </w:pPr>
      <w:r>
        <w:rPr>
          <w:b/>
          <w:bCs/>
          <w:lang w:eastAsia="ru-RU"/>
        </w:rPr>
        <w:t>Ошибки:</w:t>
      </w:r>
    </w:p>
    <w:p w:rsidR="000068F7" w:rsidRDefault="00B43B73">
      <w:pPr>
        <w:pStyle w:val="afff1"/>
        <w:numPr>
          <w:ilvl w:val="0"/>
          <w:numId w:val="41"/>
        </w:numPr>
        <w:tabs>
          <w:tab w:val="left" w:pos="851"/>
          <w:tab w:val="left" w:pos="1134"/>
        </w:tabs>
        <w:ind w:left="0" w:firstLine="709"/>
        <w:rPr>
          <w:lang w:eastAsia="ru-RU"/>
        </w:rPr>
      </w:pPr>
      <w:r>
        <w:rPr>
          <w:lang w:eastAsia="ru-RU"/>
        </w:rPr>
        <w:t>нарушение формата числового поля – вместо числового значения введено строковое, либо нарушен формат числа;</w:t>
      </w:r>
    </w:p>
    <w:p w:rsidR="000068F7" w:rsidRDefault="00B43B73">
      <w:pPr>
        <w:pStyle w:val="afff1"/>
        <w:numPr>
          <w:ilvl w:val="0"/>
          <w:numId w:val="41"/>
        </w:numPr>
        <w:tabs>
          <w:tab w:val="left" w:pos="851"/>
          <w:tab w:val="left" w:pos="1134"/>
        </w:tabs>
        <w:ind w:left="0" w:firstLine="709"/>
        <w:rPr>
          <w:lang w:eastAsia="ru-RU"/>
        </w:rPr>
      </w:pPr>
      <w:r>
        <w:rPr>
          <w:lang w:eastAsia="ru-RU"/>
        </w:rPr>
        <w:t>нарушение формата даты – формат даты отличен от требуемого.</w:t>
      </w:r>
    </w:p>
    <w:p w:rsidR="000068F7" w:rsidRDefault="00B43B73">
      <w:pPr>
        <w:pStyle w:val="30"/>
        <w:tabs>
          <w:tab w:val="clear" w:pos="1559"/>
          <w:tab w:val="left" w:pos="1560"/>
        </w:tabs>
        <w:ind w:left="0" w:firstLine="709"/>
      </w:pPr>
      <w:bookmarkStart w:id="4214" w:name="_Toc126592913"/>
      <w:bookmarkStart w:id="4215" w:name="_Toc180058310"/>
      <w:bookmarkStart w:id="4216" w:name="_Toc228204225"/>
      <w:bookmarkStart w:id="4217" w:name="_Toc239424337"/>
      <w:r>
        <w:t>Редактирование табличных данных</w:t>
      </w:r>
      <w:bookmarkEnd w:id="4214"/>
      <w:bookmarkEnd w:id="4215"/>
      <w:bookmarkEnd w:id="4216"/>
      <w:bookmarkEnd w:id="4217"/>
    </w:p>
    <w:p w:rsidR="000068F7" w:rsidRDefault="00B43B73">
      <w:pPr>
        <w:tabs>
          <w:tab w:val="left" w:pos="851"/>
        </w:tabs>
        <w:rPr>
          <w:lang w:eastAsia="ru-RU"/>
        </w:rPr>
      </w:pPr>
      <w:r>
        <w:rPr>
          <w:lang w:eastAsia="ru-RU"/>
        </w:rPr>
        <w:t xml:space="preserve">Таблица в соответствии с рисунком </w:t>
      </w:r>
      <w:r>
        <w:rPr>
          <w:lang w:eastAsia="ru-RU"/>
        </w:rPr>
        <w:fldChar w:fldCharType="begin"/>
      </w:r>
      <w:r>
        <w:rPr>
          <w:lang w:eastAsia="ru-RU"/>
        </w:rPr>
        <w:instrText xml:space="preserve"> REF _Ref126589900 \h </w:instrText>
      </w:r>
      <w:r>
        <w:rPr>
          <w:lang w:eastAsia="ru-RU"/>
        </w:rPr>
      </w:r>
      <w:r>
        <w:rPr>
          <w:lang w:eastAsia="ru-RU"/>
        </w:rPr>
        <w:fldChar w:fldCharType="separate"/>
      </w:r>
      <w:r w:rsidR="00216726">
        <w:t xml:space="preserve">Рисунок </w:t>
      </w:r>
      <w:r w:rsidR="00216726">
        <w:rPr>
          <w:noProof/>
        </w:rPr>
        <w:t>89</w:t>
      </w:r>
      <w:r>
        <w:rPr>
          <w:lang w:eastAsia="ru-RU"/>
        </w:rPr>
        <w:fldChar w:fldCharType="end"/>
      </w:r>
      <w:r>
        <w:rPr>
          <w:lang w:eastAsia="ru-RU"/>
        </w:rPr>
        <w:t xml:space="preserve"> состоит из следующих элементов:</w:t>
      </w:r>
    </w:p>
    <w:p w:rsidR="000068F7" w:rsidRDefault="00B43B73">
      <w:pPr>
        <w:pStyle w:val="afff1"/>
        <w:numPr>
          <w:ilvl w:val="0"/>
          <w:numId w:val="44"/>
        </w:numPr>
        <w:tabs>
          <w:tab w:val="left" w:pos="851"/>
          <w:tab w:val="left" w:pos="1134"/>
        </w:tabs>
        <w:ind w:left="0" w:firstLine="709"/>
        <w:rPr>
          <w:lang w:eastAsia="ru-RU"/>
        </w:rPr>
      </w:pPr>
      <w:r>
        <w:rPr>
          <w:lang w:eastAsia="ru-RU"/>
        </w:rPr>
        <w:t>заголовок</w:t>
      </w:r>
      <w:r>
        <w:rPr>
          <w:lang w:val="en-US" w:eastAsia="ru-RU"/>
        </w:rPr>
        <w:t xml:space="preserve"> (1)</w:t>
      </w:r>
      <w:r>
        <w:rPr>
          <w:lang w:eastAsia="ru-RU"/>
        </w:rPr>
        <w:t>;</w:t>
      </w:r>
    </w:p>
    <w:p w:rsidR="000068F7" w:rsidRDefault="00B43B73">
      <w:pPr>
        <w:pStyle w:val="afff1"/>
        <w:numPr>
          <w:ilvl w:val="0"/>
          <w:numId w:val="44"/>
        </w:numPr>
        <w:tabs>
          <w:tab w:val="left" w:pos="851"/>
          <w:tab w:val="left" w:pos="1134"/>
        </w:tabs>
        <w:ind w:left="0" w:firstLine="709"/>
        <w:rPr>
          <w:lang w:eastAsia="ru-RU"/>
        </w:rPr>
      </w:pPr>
      <w:r>
        <w:rPr>
          <w:lang w:eastAsia="ru-RU"/>
        </w:rPr>
        <w:t xml:space="preserve">панель инструментов (2) (функциональность приведена в таблице </w:t>
      </w:r>
      <w:r>
        <w:rPr>
          <w:lang w:eastAsia="ru-RU"/>
        </w:rPr>
        <w:fldChar w:fldCharType="begin"/>
      </w:r>
      <w:r>
        <w:rPr>
          <w:lang w:eastAsia="ru-RU"/>
        </w:rPr>
        <w:instrText xml:space="preserve"> REF _Ref126590053 \h </w:instrText>
      </w:r>
      <w:r>
        <w:rPr>
          <w:lang w:eastAsia="ru-RU"/>
        </w:rPr>
      </w:r>
      <w:r>
        <w:rPr>
          <w:lang w:eastAsia="ru-RU"/>
        </w:rPr>
        <w:fldChar w:fldCharType="separate"/>
      </w:r>
      <w:r w:rsidR="00216726">
        <w:rPr>
          <w:lang w:eastAsia="ru-RU"/>
        </w:rPr>
        <w:t xml:space="preserve">Таблица </w:t>
      </w:r>
      <w:r w:rsidR="00216726">
        <w:rPr>
          <w:noProof/>
          <w:lang w:eastAsia="ru-RU"/>
        </w:rPr>
        <w:t>5</w:t>
      </w:r>
      <w:r>
        <w:rPr>
          <w:lang w:eastAsia="ru-RU"/>
        </w:rPr>
        <w:fldChar w:fldCharType="end"/>
      </w:r>
      <w:r>
        <w:rPr>
          <w:lang w:eastAsia="ru-RU"/>
        </w:rPr>
        <w:t>);</w:t>
      </w:r>
    </w:p>
    <w:p w:rsidR="000068F7" w:rsidRDefault="00B43B73">
      <w:pPr>
        <w:pStyle w:val="afff1"/>
        <w:numPr>
          <w:ilvl w:val="0"/>
          <w:numId w:val="44"/>
        </w:numPr>
        <w:tabs>
          <w:tab w:val="left" w:pos="851"/>
          <w:tab w:val="left" w:pos="1134"/>
        </w:tabs>
        <w:ind w:left="0" w:firstLine="709"/>
        <w:rPr>
          <w:lang w:eastAsia="ru-RU"/>
        </w:rPr>
      </w:pPr>
      <w:r>
        <w:rPr>
          <w:lang w:eastAsia="ru-RU"/>
        </w:rPr>
        <w:t>поле быстрого перехода к строке по номеру (3);</w:t>
      </w:r>
    </w:p>
    <w:p w:rsidR="000068F7" w:rsidRDefault="00B43B73">
      <w:pPr>
        <w:pStyle w:val="afff1"/>
        <w:numPr>
          <w:ilvl w:val="0"/>
          <w:numId w:val="44"/>
        </w:numPr>
        <w:tabs>
          <w:tab w:val="left" w:pos="851"/>
          <w:tab w:val="left" w:pos="1134"/>
        </w:tabs>
        <w:ind w:left="0" w:firstLine="709"/>
        <w:rPr>
          <w:lang w:eastAsia="ru-RU"/>
        </w:rPr>
      </w:pPr>
      <w:r>
        <w:rPr>
          <w:lang w:eastAsia="ru-RU"/>
        </w:rPr>
        <w:t>информационный пронумерованный столбец</w:t>
      </w:r>
      <w:r>
        <w:rPr>
          <w:lang w:val="en-US" w:eastAsia="ru-RU"/>
        </w:rPr>
        <w:t xml:space="preserve"> (4)</w:t>
      </w:r>
      <w:r>
        <w:rPr>
          <w:lang w:eastAsia="ru-RU"/>
        </w:rPr>
        <w:t>;</w:t>
      </w:r>
    </w:p>
    <w:p w:rsidR="000068F7" w:rsidRDefault="00B43B73" w:rsidP="00216726">
      <w:pPr>
        <w:pStyle w:val="afff1"/>
        <w:numPr>
          <w:ilvl w:val="0"/>
          <w:numId w:val="44"/>
        </w:numPr>
        <w:tabs>
          <w:tab w:val="left" w:pos="851"/>
          <w:tab w:val="left" w:pos="1134"/>
        </w:tabs>
        <w:ind w:left="0" w:firstLine="709"/>
        <w:rPr>
          <w:lang w:eastAsia="ru-RU"/>
        </w:rPr>
      </w:pPr>
      <w:r>
        <w:rPr>
          <w:lang w:eastAsia="ru-RU"/>
        </w:rPr>
        <w:t>поля для сортировки столбцов</w:t>
      </w:r>
      <w:r>
        <w:rPr>
          <w:lang w:val="en-US" w:eastAsia="ru-RU"/>
        </w:rPr>
        <w:t xml:space="preserve"> (5)</w:t>
      </w:r>
      <w:r>
        <w:rPr>
          <w:lang w:eastAsia="ru-RU"/>
        </w:rPr>
        <w:t>.</w:t>
      </w:r>
    </w:p>
    <w:p w:rsidR="000068F7" w:rsidRDefault="00B43B73">
      <w:pPr>
        <w:tabs>
          <w:tab w:val="left" w:pos="851"/>
        </w:tabs>
        <w:ind w:firstLine="0"/>
        <w:jc w:val="center"/>
        <w:rPr>
          <w:lang w:eastAsia="ru-RU"/>
        </w:rPr>
      </w:pPr>
      <w:r>
        <w:rPr>
          <w:noProof/>
          <w:lang w:eastAsia="ru-RU"/>
        </w:rPr>
        <w:drawing>
          <wp:inline distT="0" distB="0" distL="0" distR="0">
            <wp:extent cx="5143500" cy="4095750"/>
            <wp:effectExtent l="0" t="0" r="0" b="0"/>
            <wp:docPr id="123"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Рисунок 247"/>
                    <pic:cNvPicPr>
                      <a:picLocks noChangeAspect="1" noChangeArrowheads="1"/>
                    </pic:cNvPicPr>
                  </pic:nvPicPr>
                  <pic:blipFill>
                    <a:blip r:embed="rId126"/>
                    <a:stretch>
                      <a:fillRect/>
                    </a:stretch>
                  </pic:blipFill>
                  <pic:spPr bwMode="auto">
                    <a:xfrm>
                      <a:off x="0" y="0"/>
                      <a:ext cx="5143500" cy="4095750"/>
                    </a:xfrm>
                    <a:prstGeom prst="rect">
                      <a:avLst/>
                    </a:prstGeom>
                    <a:noFill/>
                  </pic:spPr>
                </pic:pic>
              </a:graphicData>
            </a:graphic>
          </wp:inline>
        </w:drawing>
      </w:r>
    </w:p>
    <w:p w:rsidR="000068F7" w:rsidRDefault="00B43B73">
      <w:pPr>
        <w:pStyle w:val="caption11"/>
        <w:spacing w:before="0" w:after="120"/>
        <w:rPr>
          <w:lang w:eastAsia="ru-RU"/>
        </w:rPr>
      </w:pPr>
      <w:bookmarkStart w:id="4218" w:name="_Ref126589900"/>
      <w:r>
        <w:t xml:space="preserve">Рисунок </w:t>
      </w:r>
      <w:r w:rsidR="00216726">
        <w:fldChar w:fldCharType="begin"/>
      </w:r>
      <w:r w:rsidR="00216726">
        <w:instrText xml:space="preserve"> SEQ Рисунок \* ARABIC </w:instrText>
      </w:r>
      <w:r w:rsidR="00216726">
        <w:fldChar w:fldCharType="separate"/>
      </w:r>
      <w:r w:rsidR="00216726">
        <w:rPr>
          <w:noProof/>
        </w:rPr>
        <w:t>89</w:t>
      </w:r>
      <w:r w:rsidR="00216726">
        <w:rPr>
          <w:noProof/>
        </w:rPr>
        <w:fldChar w:fldCharType="end"/>
      </w:r>
      <w:bookmarkEnd w:id="4218"/>
      <w:r>
        <w:t xml:space="preserve"> – Структура редактора табличных данных</w:t>
      </w:r>
    </w:p>
    <w:p w:rsidR="000068F7" w:rsidRDefault="00B43B73">
      <w:pPr>
        <w:pStyle w:val="caption11"/>
        <w:jc w:val="left"/>
        <w:rPr>
          <w:lang w:eastAsia="ru-RU"/>
        </w:rPr>
      </w:pPr>
      <w:bookmarkStart w:id="4219" w:name="_Ref126590053"/>
      <w:r>
        <w:rPr>
          <w:lang w:eastAsia="ru-RU"/>
        </w:rPr>
        <w:t xml:space="preserve">Таблица </w:t>
      </w:r>
      <w:r>
        <w:rPr>
          <w:lang w:eastAsia="ru-RU"/>
        </w:rPr>
        <w:fldChar w:fldCharType="begin"/>
      </w:r>
      <w:r>
        <w:rPr>
          <w:lang w:eastAsia="ru-RU"/>
        </w:rPr>
        <w:instrText xml:space="preserve"> SEQ Таблица \* ARABIC </w:instrText>
      </w:r>
      <w:r>
        <w:rPr>
          <w:lang w:eastAsia="ru-RU"/>
        </w:rPr>
        <w:fldChar w:fldCharType="separate"/>
      </w:r>
      <w:r w:rsidR="00216726">
        <w:rPr>
          <w:noProof/>
          <w:lang w:eastAsia="ru-RU"/>
        </w:rPr>
        <w:t>5</w:t>
      </w:r>
      <w:r>
        <w:rPr>
          <w:lang w:eastAsia="ru-RU"/>
        </w:rPr>
        <w:fldChar w:fldCharType="end"/>
      </w:r>
      <w:bookmarkEnd w:id="4219"/>
      <w:r>
        <w:rPr>
          <w:lang w:eastAsia="ru-RU"/>
        </w:rPr>
        <w:t xml:space="preserve"> </w:t>
      </w:r>
      <w:r>
        <w:t xml:space="preserve">– </w:t>
      </w:r>
      <w:r>
        <w:rPr>
          <w:lang w:eastAsia="ru-RU"/>
        </w:rPr>
        <w:t>Панель инструментов редактора табличных данных</w:t>
      </w:r>
    </w:p>
    <w:tbl>
      <w:tblPr>
        <w:tblStyle w:val="affffff"/>
        <w:tblW w:w="9463" w:type="dxa"/>
        <w:tblInd w:w="108" w:type="dxa"/>
        <w:tblLayout w:type="fixed"/>
        <w:tblLook w:val="04A0" w:firstRow="1" w:lastRow="0" w:firstColumn="1" w:lastColumn="0" w:noHBand="0" w:noVBand="1"/>
      </w:tblPr>
      <w:tblGrid>
        <w:gridCol w:w="986"/>
        <w:gridCol w:w="8477"/>
      </w:tblGrid>
      <w:tr w:rsidR="000068F7">
        <w:tc>
          <w:tcPr>
            <w:tcW w:w="986" w:type="dxa"/>
            <w:vAlign w:val="center"/>
          </w:tcPr>
          <w:p w:rsidR="000068F7" w:rsidRDefault="00B43B73">
            <w:pPr>
              <w:ind w:firstLine="0"/>
              <w:jc w:val="center"/>
              <w:rPr>
                <w:sz w:val="20"/>
                <w:szCs w:val="20"/>
                <w:lang w:eastAsia="ru-RU"/>
              </w:rPr>
            </w:pPr>
            <w:r>
              <w:rPr>
                <w:rFonts w:eastAsia="Calibri"/>
                <w:b/>
                <w:sz w:val="20"/>
                <w:szCs w:val="20"/>
                <w:lang w:eastAsia="ru-RU"/>
              </w:rPr>
              <w:t>Кнопка</w:t>
            </w:r>
          </w:p>
        </w:tc>
        <w:tc>
          <w:tcPr>
            <w:tcW w:w="8477" w:type="dxa"/>
            <w:vAlign w:val="center"/>
          </w:tcPr>
          <w:p w:rsidR="000068F7" w:rsidRDefault="00B43B73">
            <w:pPr>
              <w:ind w:firstLine="0"/>
              <w:jc w:val="center"/>
              <w:rPr>
                <w:sz w:val="20"/>
                <w:szCs w:val="20"/>
                <w:lang w:eastAsia="ru-RU"/>
              </w:rPr>
            </w:pPr>
            <w:r>
              <w:rPr>
                <w:rFonts w:eastAsia="Calibri"/>
                <w:b/>
                <w:sz w:val="20"/>
                <w:szCs w:val="20"/>
                <w:lang w:eastAsia="ru-RU"/>
              </w:rPr>
              <w:t>Действие</w:t>
            </w:r>
          </w:p>
        </w:tc>
      </w:tr>
      <w:tr w:rsidR="000068F7">
        <w:tc>
          <w:tcPr>
            <w:tcW w:w="986" w:type="dxa"/>
          </w:tcPr>
          <w:p w:rsidR="000068F7" w:rsidRDefault="00B43B73">
            <w:pPr>
              <w:ind w:firstLine="0"/>
              <w:jc w:val="center"/>
              <w:rPr>
                <w:sz w:val="20"/>
                <w:szCs w:val="20"/>
                <w:lang w:val="en-US" w:eastAsia="ru-RU"/>
              </w:rPr>
            </w:pPr>
            <w:r>
              <w:rPr>
                <w:noProof/>
                <w:lang w:eastAsia="ru-RU"/>
              </w:rPr>
              <w:drawing>
                <wp:inline distT="0" distB="0" distL="0" distR="0">
                  <wp:extent cx="285750" cy="333375"/>
                  <wp:effectExtent l="0" t="0" r="0" b="0"/>
                  <wp:docPr id="124"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Рисунок 83"/>
                          <pic:cNvPicPr>
                            <a:picLocks noChangeAspect="1" noChangeArrowheads="1"/>
                          </pic:cNvPicPr>
                        </pic:nvPicPr>
                        <pic:blipFill>
                          <a:blip r:embed="rId127"/>
                          <a:stretch>
                            <a:fillRect/>
                          </a:stretch>
                        </pic:blipFill>
                        <pic:spPr bwMode="auto">
                          <a:xfrm>
                            <a:off x="0" y="0"/>
                            <a:ext cx="285750" cy="333375"/>
                          </a:xfrm>
                          <a:prstGeom prst="rect">
                            <a:avLst/>
                          </a:prstGeom>
                          <a:noFill/>
                        </pic:spPr>
                      </pic:pic>
                    </a:graphicData>
                  </a:graphic>
                </wp:inline>
              </w:drawing>
            </w:r>
          </w:p>
        </w:tc>
        <w:tc>
          <w:tcPr>
            <w:tcW w:w="8477" w:type="dxa"/>
            <w:vAlign w:val="center"/>
          </w:tcPr>
          <w:p w:rsidR="000068F7" w:rsidRDefault="00B43B73">
            <w:pPr>
              <w:ind w:firstLine="0"/>
              <w:jc w:val="left"/>
              <w:rPr>
                <w:sz w:val="20"/>
                <w:szCs w:val="20"/>
                <w:lang w:eastAsia="ru-RU"/>
              </w:rPr>
            </w:pPr>
            <w:r>
              <w:rPr>
                <w:rFonts w:eastAsia="Calibri"/>
                <w:sz w:val="20"/>
                <w:szCs w:val="20"/>
                <w:lang w:eastAsia="ru-RU"/>
              </w:rPr>
              <w:t>Выделить (снять выделение) всех строк в таблице</w:t>
            </w:r>
          </w:p>
        </w:tc>
      </w:tr>
      <w:tr w:rsidR="000068F7">
        <w:trPr>
          <w:trHeight w:val="429"/>
        </w:trPr>
        <w:tc>
          <w:tcPr>
            <w:tcW w:w="986" w:type="dxa"/>
          </w:tcPr>
          <w:p w:rsidR="000068F7" w:rsidRDefault="00B43B73">
            <w:pPr>
              <w:ind w:firstLine="0"/>
              <w:jc w:val="center"/>
              <w:rPr>
                <w:sz w:val="20"/>
                <w:szCs w:val="20"/>
                <w:lang w:eastAsia="ru-RU"/>
              </w:rPr>
            </w:pPr>
            <w:r>
              <w:rPr>
                <w:noProof/>
                <w:lang w:eastAsia="ru-RU"/>
              </w:rPr>
              <mc:AlternateContent>
                <mc:Choice Requires="wps">
                  <w:drawing>
                    <wp:anchor distT="0" distB="0" distL="0" distR="0" simplePos="0" relativeHeight="251668480" behindDoc="0" locked="0" layoutInCell="1" allowOverlap="1" wp14:anchorId="4514B89A">
                      <wp:simplePos x="0" y="0"/>
                      <wp:positionH relativeFrom="column">
                        <wp:posOffset>0</wp:posOffset>
                      </wp:positionH>
                      <wp:positionV relativeFrom="paragraph">
                        <wp:posOffset>635</wp:posOffset>
                      </wp:positionV>
                      <wp:extent cx="635000" cy="635000"/>
                      <wp:effectExtent l="0" t="0" r="0" b="0"/>
                      <wp:wrapNone/>
                      <wp:docPr id="125" name="_x0000_tole_rId12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7A8E570F" id="_x0000_tole_rId122" o:spid="_x0000_s1026" style="position:absolute;margin-left:0;margin-top:.05pt;width:50pt;height:50pt;z-index:251668480;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0Pof7sYBAADhAwAADgAAAAAAAAAAAAAAAAAu&#10;AgAAZHJzL2Uyb0RvYy54bWxQSwECLQAUAAYACAAAACEA0pzjadgAAAAFAQAADwAAAAAAAAAAAAAA&#10;AAAgBAAAZHJzL2Rvd25yZXYueG1sUEsFBgAAAAAEAAQA8wAAACUFAAAAAA==&#10;" filled="f" stroked="f" strokeweight="0"/>
                  </w:pict>
                </mc:Fallback>
              </mc:AlternateContent>
            </w:r>
            <w:r>
              <w:rPr>
                <w:noProof/>
                <w:lang w:eastAsia="ru-RU"/>
              </w:rPr>
              <mc:AlternateContent>
                <mc:Choice Requires="wps">
                  <w:drawing>
                    <wp:anchor distT="0" distB="0" distL="0" distR="0" simplePos="0" relativeHeight="251670528" behindDoc="0" locked="0" layoutInCell="1" allowOverlap="1" wp14:anchorId="1B54DAC8">
                      <wp:simplePos x="0" y="0"/>
                      <wp:positionH relativeFrom="column">
                        <wp:posOffset>0</wp:posOffset>
                      </wp:positionH>
                      <wp:positionV relativeFrom="paragraph">
                        <wp:posOffset>635</wp:posOffset>
                      </wp:positionV>
                      <wp:extent cx="635000" cy="635000"/>
                      <wp:effectExtent l="0" t="0" r="0" b="0"/>
                      <wp:wrapNone/>
                      <wp:docPr id="126" name="_x0000_tole_rId12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7338F2D6" id="_x0000_tole_rId122" o:spid="_x0000_s1026" style="position:absolute;margin-left:0;margin-top:.05pt;width:50pt;height:50pt;z-index:251670528;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AjZrW4xQEAAOEDAAAOAAAAAAAAAAAAAAAAAC4C&#10;AABkcnMvZTJvRG9jLnhtbFBLAQItABQABgAIAAAAIQDSnONp2AAAAAUBAAAPAAAAAAAAAAAAAAAA&#10;AB8EAABkcnMvZG93bnJldi54bWxQSwUGAAAAAAQABADzAAAAJAUAAAAA&#10;" filled="f" stroked="f" strokeweight="0"/>
                  </w:pict>
                </mc:Fallback>
              </mc:AlternateContent>
            </w:r>
            <w:r>
              <w:rPr>
                <w:noProof/>
                <w:lang w:eastAsia="ru-RU"/>
              </w:rPr>
              <mc:AlternateContent>
                <mc:Choice Requires="wps">
                  <w:drawing>
                    <wp:anchor distT="0" distB="0" distL="0" distR="0" simplePos="0" relativeHeight="251672576" behindDoc="0" locked="0" layoutInCell="1" allowOverlap="1" wp14:anchorId="146E5931">
                      <wp:simplePos x="0" y="0"/>
                      <wp:positionH relativeFrom="column">
                        <wp:posOffset>0</wp:posOffset>
                      </wp:positionH>
                      <wp:positionV relativeFrom="paragraph">
                        <wp:posOffset>635</wp:posOffset>
                      </wp:positionV>
                      <wp:extent cx="635000" cy="635000"/>
                      <wp:effectExtent l="0" t="0" r="0" b="0"/>
                      <wp:wrapNone/>
                      <wp:docPr id="127" name="_x0000_tole_rId12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CA64A00" id="_x0000_tole_rId122" o:spid="_x0000_s1026" style="position:absolute;margin-left:0;margin-top:.05pt;width:50pt;height:50pt;z-index:251672576;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chLTisYBAADhAwAADgAAAAAAAAAAAAAAAAAu&#10;AgAAZHJzL2Uyb0RvYy54bWxQSwECLQAUAAYACAAAACEA0pzjadgAAAAFAQAADwAAAAAAAAAAAAAA&#10;AAAgBAAAZHJzL2Rvd25yZXYueG1sUEsFBgAAAAAEAAQA8wAAACUFAAAAAA==&#10;" filled="f" stroked="f" strokeweight="0"/>
                  </w:pict>
                </mc:Fallback>
              </mc:AlternateContent>
            </w:r>
            <w:r>
              <w:rPr>
                <w:noProof/>
                <w:lang w:eastAsia="ru-RU"/>
              </w:rPr>
              <mc:AlternateContent>
                <mc:Choice Requires="wps">
                  <w:drawing>
                    <wp:anchor distT="0" distB="0" distL="0" distR="0" simplePos="0" relativeHeight="251688960" behindDoc="0" locked="0" layoutInCell="1" allowOverlap="1">
                      <wp:simplePos x="0" y="0"/>
                      <wp:positionH relativeFrom="column">
                        <wp:posOffset>0</wp:posOffset>
                      </wp:positionH>
                      <wp:positionV relativeFrom="paragraph">
                        <wp:posOffset>635</wp:posOffset>
                      </wp:positionV>
                      <wp:extent cx="635000" cy="635000"/>
                      <wp:effectExtent l="0" t="0" r="0" b="0"/>
                      <wp:wrapNone/>
                      <wp:docPr id="128" name="_x0000_tole_rId128"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CF4D211" id="_x0000_tole_rId128" o:spid="_x0000_s1026" style="position:absolute;margin-left:0;margin-top:.05pt;width:50pt;height:50pt;z-index:251688960;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" filled="f" stroked="f" strokeweight="0"/>
                  </w:pict>
                </mc:Fallback>
              </mc:AlternateContent>
            </w:r>
            <w:r w:rsidR="00216726">
              <w:pict>
                <v:shape id="_x0000_tole_rId122" o:spid="_x0000_s1055" type="#_x0000_t75" style="position:absolute;left:0;text-align:left;margin-left:0;margin-top:0;width:50pt;height:50pt;z-index:251684864;visibility:hidden;mso-position-horizontal-relative:text;mso-position-vertical-relative:text">
                  <o:lock v:ext="edit" selection="t"/>
                </v:shape>
              </w:pict>
            </w:r>
            <w:r>
              <w:object w:dxaOrig="345" w:dyaOrig="450">
                <v:shape id="_x0000_i1029" type="#_x0000_t75" style="width:17pt;height:22.5pt;visibility:visible;mso-wrap-distance-right:0" o:ole="">
                  <v:imagedata r:id="rId128" o:title=""/>
                </v:shape>
                <o:OLEObject Type="Embed" ProgID="PBrush" ShapeID="_x0000_i1029" DrawAspect="Content" ObjectID="_1850042057" r:id="rId129"/>
              </w:object>
            </w:r>
          </w:p>
        </w:tc>
        <w:tc>
          <w:tcPr>
            <w:tcW w:w="8477" w:type="dxa"/>
            <w:vAlign w:val="center"/>
          </w:tcPr>
          <w:p w:rsidR="000068F7" w:rsidRDefault="00B43B73">
            <w:pPr>
              <w:ind w:firstLine="0"/>
              <w:jc w:val="left"/>
              <w:rPr>
                <w:sz w:val="20"/>
                <w:szCs w:val="20"/>
                <w:lang w:eastAsia="ru-RU"/>
              </w:rPr>
            </w:pPr>
            <w:r>
              <w:rPr>
                <w:rFonts w:eastAsia="Calibri"/>
                <w:sz w:val="20"/>
                <w:szCs w:val="20"/>
                <w:lang w:eastAsia="ru-RU"/>
              </w:rPr>
              <w:t>Режим отображения связанных таблиц (для родительских таблиц)</w:t>
            </w:r>
          </w:p>
        </w:tc>
      </w:tr>
      <w:tr w:rsidR="000068F7">
        <w:trPr>
          <w:trHeight w:val="429"/>
        </w:trPr>
        <w:tc>
          <w:tcPr>
            <w:tcW w:w="986" w:type="dxa"/>
          </w:tcPr>
          <w:p w:rsidR="000068F7" w:rsidRDefault="00B43B73">
            <w:pPr>
              <w:ind w:firstLine="0"/>
              <w:jc w:val="center"/>
              <w:rPr>
                <w:sz w:val="20"/>
                <w:szCs w:val="20"/>
                <w:lang w:eastAsia="ru-RU"/>
              </w:rPr>
            </w:pPr>
            <w:r>
              <w:rPr>
                <w:noProof/>
                <w:lang w:eastAsia="ru-RU"/>
              </w:rPr>
              <mc:AlternateContent>
                <mc:Choice Requires="wps">
                  <w:drawing>
                    <wp:anchor distT="0" distB="0" distL="0" distR="0" simplePos="0" relativeHeight="251674624" behindDoc="0" locked="0" layoutInCell="1" allowOverlap="1" wp14:anchorId="56E3F83C">
                      <wp:simplePos x="0" y="0"/>
                      <wp:positionH relativeFrom="column">
                        <wp:posOffset>0</wp:posOffset>
                      </wp:positionH>
                      <wp:positionV relativeFrom="paragraph">
                        <wp:posOffset>635</wp:posOffset>
                      </wp:positionV>
                      <wp:extent cx="635000" cy="635000"/>
                      <wp:effectExtent l="0" t="0" r="0" b="0"/>
                      <wp:wrapNone/>
                      <wp:docPr id="129" name="_x0000_tole_rId12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2F228C7C" id="_x0000_tole_rId122" o:spid="_x0000_s1026" style="position:absolute;margin-left:0;margin-top:.05pt;width:50pt;height:50pt;z-index:251674624;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XY/Eb8YBAADhAwAADgAAAAAAAAAAAAAAAAAu&#10;AgAAZHJzL2Uyb0RvYy54bWxQSwECLQAUAAYACAAAACEA0pzjadgAAAAFAQAADwAAAAAAAAAAAAAA&#10;AAAgBAAAZHJzL2Rvd25yZXYueG1sUEsFBgAAAAAEAAQA8wAAACUFAAAAAA==&#10;" filled="f" stroked="f" strokeweight="0"/>
                  </w:pict>
                </mc:Fallback>
              </mc:AlternateContent>
            </w:r>
            <w:r>
              <w:rPr>
                <w:noProof/>
                <w:lang w:eastAsia="ru-RU"/>
              </w:rPr>
              <mc:AlternateContent>
                <mc:Choice Requires="wps">
                  <w:drawing>
                    <wp:anchor distT="0" distB="0" distL="0" distR="0" simplePos="0" relativeHeight="251676672" behindDoc="0" locked="0" layoutInCell="1" allowOverlap="1" wp14:anchorId="432A62D0">
                      <wp:simplePos x="0" y="0"/>
                      <wp:positionH relativeFrom="column">
                        <wp:posOffset>0</wp:posOffset>
                      </wp:positionH>
                      <wp:positionV relativeFrom="paragraph">
                        <wp:posOffset>635</wp:posOffset>
                      </wp:positionV>
                      <wp:extent cx="635000" cy="635000"/>
                      <wp:effectExtent l="0" t="0" r="0" b="0"/>
                      <wp:wrapNone/>
                      <wp:docPr id="130" name="_x0000_tole_rId12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60EADF8" id="_x0000_tole_rId122" o:spid="_x0000_s1026" style="position:absolute;margin-left:0;margin-top:.05pt;width:50pt;height:50pt;z-index:251676672;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DTWL4JxQEAAOEDAAAOAAAAAAAAAAAAAAAAAC4C&#10;AABkcnMvZTJvRG9jLnhtbFBLAQItABQABgAIAAAAIQDSnONp2AAAAAUBAAAPAAAAAAAAAAAAAAAA&#10;AB8EAABkcnMvZG93bnJldi54bWxQSwUGAAAAAAQABADzAAAAJAUAAAAA&#10;" filled="f" stroked="f" strokeweight="0"/>
                  </w:pict>
                </mc:Fallback>
              </mc:AlternateContent>
            </w:r>
            <w:r>
              <w:rPr>
                <w:noProof/>
                <w:lang w:eastAsia="ru-RU"/>
              </w:rPr>
              <mc:AlternateContent>
                <mc:Choice Requires="wps">
                  <w:drawing>
                    <wp:anchor distT="0" distB="0" distL="0" distR="0" simplePos="0" relativeHeight="251678720" behindDoc="0" locked="0" layoutInCell="1" allowOverlap="1" wp14:anchorId="26D26298">
                      <wp:simplePos x="0" y="0"/>
                      <wp:positionH relativeFrom="column">
                        <wp:posOffset>0</wp:posOffset>
                      </wp:positionH>
                      <wp:positionV relativeFrom="paragraph">
                        <wp:posOffset>635</wp:posOffset>
                      </wp:positionV>
                      <wp:extent cx="635000" cy="635000"/>
                      <wp:effectExtent l="0" t="0" r="0" b="0"/>
                      <wp:wrapNone/>
                      <wp:docPr id="131" name="_x0000_tole_rId12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D2226E2" id="_x0000_tole_rId122" o:spid="_x0000_s1026" style="position:absolute;margin-left:0;margin-top:.05pt;width:50pt;height:50pt;z-index:251678720;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gizYO8YBAADhAwAADgAAAAAAAAAAAAAAAAAu&#10;AgAAZHJzL2Uyb0RvYy54bWxQSwECLQAUAAYACAAAACEA0pzjadgAAAAFAQAADwAAAAAAAAAAAAAA&#10;AAAgBAAAZHJzL2Rvd25yZXYueG1sUEsFBgAAAAAEAAQA8wAAACUFAAAAAA==&#10;" filled="f" stroked="f" strokeweight="0"/>
                  </w:pict>
                </mc:Fallback>
              </mc:AlternateContent>
            </w:r>
            <w:r>
              <w:rPr>
                <w:noProof/>
                <w:lang w:eastAsia="ru-RU"/>
              </w:rPr>
              <mc:AlternateContent>
                <mc:Choice Requires="wps">
                  <w:drawing>
                    <wp:anchor distT="0" distB="0" distL="0" distR="0" simplePos="0" relativeHeight="251691008" behindDoc="0" locked="0" layoutInCell="1" allowOverlap="1">
                      <wp:simplePos x="0" y="0"/>
                      <wp:positionH relativeFrom="column">
                        <wp:posOffset>0</wp:posOffset>
                      </wp:positionH>
                      <wp:positionV relativeFrom="paragraph">
                        <wp:posOffset>635</wp:posOffset>
                      </wp:positionV>
                      <wp:extent cx="635000" cy="635000"/>
                      <wp:effectExtent l="0" t="0" r="0" b="0"/>
                      <wp:wrapNone/>
                      <wp:docPr id="132" name="_x0000_tole_rId130"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429F76E1" id="_x0000_tole_rId130" o:spid="_x0000_s1026" style="position:absolute;margin-left:0;margin-top:.05pt;width:50pt;height:50pt;z-index:251691008;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B0aOhTxQEAAOEDAAAOAAAAAAAAAAAAAAAAAC4C&#10;AABkcnMvZTJvRG9jLnhtbFBLAQItABQABgAIAAAAIQDSnONp2AAAAAUBAAAPAAAAAAAAAAAAAAAA&#10;AB8EAABkcnMvZG93bnJldi54bWxQSwUGAAAAAAQABADzAAAAJAUAAAAA&#10;" filled="f" stroked="f" strokeweight="0"/>
                  </w:pict>
                </mc:Fallback>
              </mc:AlternateContent>
            </w:r>
            <w:r w:rsidR="00216726">
              <w:pict>
                <v:shape id="_x0000_tole_rId124" o:spid="_x0000_s1053" type="#_x0000_t75" style="position:absolute;left:0;text-align:left;margin-left:0;margin-top:0;width:50pt;height:50pt;z-index:251685888;visibility:hidden;mso-position-horizontal-relative:text;mso-position-vertical-relative:text">
                  <o:lock v:ext="edit" selection="t"/>
                </v:shape>
              </w:pict>
            </w:r>
            <w:r>
              <w:object w:dxaOrig="405" w:dyaOrig="495">
                <v:shape id="_x0000_i1030" type="#_x0000_t75" style="width:20.5pt;height:25.5pt;visibility:visible;mso-wrap-distance-right:0" o:ole="">
                  <v:imagedata r:id="rId130" o:title=""/>
                </v:shape>
                <o:OLEObject Type="Embed" ProgID="PBrush" ShapeID="_x0000_i1030" DrawAspect="Content" ObjectID="_1850042058" r:id="rId131"/>
              </w:object>
            </w:r>
          </w:p>
        </w:tc>
        <w:tc>
          <w:tcPr>
            <w:tcW w:w="8477" w:type="dxa"/>
            <w:vAlign w:val="center"/>
          </w:tcPr>
          <w:p w:rsidR="000068F7" w:rsidRDefault="00B43B73">
            <w:pPr>
              <w:ind w:firstLine="0"/>
              <w:jc w:val="left"/>
              <w:rPr>
                <w:sz w:val="20"/>
                <w:szCs w:val="20"/>
                <w:lang w:eastAsia="ru-RU"/>
              </w:rPr>
            </w:pPr>
            <w:r>
              <w:rPr>
                <w:rFonts w:eastAsia="Calibri"/>
                <w:sz w:val="20"/>
                <w:szCs w:val="20"/>
                <w:lang w:eastAsia="ru-RU"/>
              </w:rPr>
              <w:t>Отключение связывания с родительской таблицей (для дочерних таблиц)</w:t>
            </w:r>
          </w:p>
        </w:tc>
      </w:tr>
      <w:tr w:rsidR="000068F7">
        <w:trPr>
          <w:trHeight w:val="429"/>
        </w:trPr>
        <w:tc>
          <w:tcPr>
            <w:tcW w:w="986" w:type="dxa"/>
          </w:tcPr>
          <w:p w:rsidR="000068F7" w:rsidRDefault="00B43B73">
            <w:pPr>
              <w:ind w:firstLine="0"/>
              <w:jc w:val="center"/>
              <w:rPr>
                <w:sz w:val="20"/>
                <w:szCs w:val="20"/>
                <w:lang w:eastAsia="ru-RU"/>
              </w:rPr>
            </w:pPr>
            <w:r>
              <w:rPr>
                <w:noProof/>
                <w:lang w:eastAsia="ru-RU"/>
              </w:rPr>
              <mc:AlternateContent>
                <mc:Choice Requires="wps">
                  <w:drawing>
                    <wp:anchor distT="0" distB="0" distL="0" distR="0" simplePos="0" relativeHeight="251602944" behindDoc="0" locked="0" layoutInCell="1" allowOverlap="1" wp14:anchorId="2C55A149">
                      <wp:simplePos x="0" y="0"/>
                      <wp:positionH relativeFrom="column">
                        <wp:posOffset>0</wp:posOffset>
                      </wp:positionH>
                      <wp:positionV relativeFrom="paragraph">
                        <wp:posOffset>635</wp:posOffset>
                      </wp:positionV>
                      <wp:extent cx="635000" cy="635000"/>
                      <wp:effectExtent l="0" t="0" r="0" b="0"/>
                      <wp:wrapNone/>
                      <wp:docPr id="133" name="_x0000_tole_rId12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07A1A095" id="_x0000_tole_rId122" o:spid="_x0000_s1026" style="position:absolute;margin-left:0;margin-top:.05pt;width:50pt;height:50pt;z-index:251602944;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IMQUX8YBAADhAwAADgAAAAAAAAAAAAAAAAAu&#10;AgAAZHJzL2Uyb0RvYy54bWxQSwECLQAUAAYACAAAACEA0pzjadgAAAAFAQAADwAAAAAAAAAAAAAA&#10;AAAgBAAAZHJzL2Rvd25yZXYueG1sUEsFBgAAAAAEAAQA8wAAACUFAAAAAA==&#10;" filled="f" stroked="f" strokeweight="0"/>
                  </w:pict>
                </mc:Fallback>
              </mc:AlternateContent>
            </w:r>
            <w:r>
              <w:rPr>
                <w:noProof/>
                <w:lang w:eastAsia="ru-RU"/>
              </w:rPr>
              <mc:AlternateContent>
                <mc:Choice Requires="wps">
                  <w:drawing>
                    <wp:anchor distT="0" distB="0" distL="0" distR="0" simplePos="0" relativeHeight="251615232" behindDoc="0" locked="0" layoutInCell="1" allowOverlap="1" wp14:anchorId="209428F1">
                      <wp:simplePos x="0" y="0"/>
                      <wp:positionH relativeFrom="column">
                        <wp:posOffset>0</wp:posOffset>
                      </wp:positionH>
                      <wp:positionV relativeFrom="paragraph">
                        <wp:posOffset>635</wp:posOffset>
                      </wp:positionV>
                      <wp:extent cx="635000" cy="635000"/>
                      <wp:effectExtent l="0" t="0" r="0" b="0"/>
                      <wp:wrapNone/>
                      <wp:docPr id="134" name="_x0000_tole_rId12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5783DBA8" id="_x0000_tole_rId122" o:spid="_x0000_s1026" style="position:absolute;margin-left:0;margin-top:.05pt;width:50pt;height:50pt;z-index:251615232;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l4knwMYBAADhAwAADgAAAAAAAAAAAAAAAAAu&#10;AgAAZHJzL2Uyb0RvYy54bWxQSwECLQAUAAYACAAAACEA0pzjadgAAAAFAQAADwAAAAAAAAAAAAAA&#10;AAAgBAAAZHJzL2Rvd25yZXYueG1sUEsFBgAAAAAEAAQA8wAAACUFAAAAAA==&#10;" filled="f" stroked="f" strokeweight="0"/>
                  </w:pict>
                </mc:Fallback>
              </mc:AlternateContent>
            </w:r>
            <w:r>
              <w:rPr>
                <w:noProof/>
                <w:lang w:eastAsia="ru-RU"/>
              </w:rPr>
              <mc:AlternateContent>
                <mc:Choice Requires="wps">
                  <w:drawing>
                    <wp:anchor distT="0" distB="0" distL="0" distR="0" simplePos="0" relativeHeight="251645952" behindDoc="0" locked="0" layoutInCell="1" allowOverlap="1" wp14:anchorId="0AB09BF1">
                      <wp:simplePos x="0" y="0"/>
                      <wp:positionH relativeFrom="column">
                        <wp:posOffset>0</wp:posOffset>
                      </wp:positionH>
                      <wp:positionV relativeFrom="paragraph">
                        <wp:posOffset>635</wp:posOffset>
                      </wp:positionV>
                      <wp:extent cx="635000" cy="635000"/>
                      <wp:effectExtent l="0" t="0" r="0" b="0"/>
                      <wp:wrapNone/>
                      <wp:docPr id="135" name="_x0000_tole_rId12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705BBEB6" id="_x0000_tole_rId122" o:spid="_x0000_s1026" style="position:absolute;margin-left:0;margin-top:.05pt;width:50pt;height:50pt;z-index:251645952;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xv1B8sYBAADhAwAADgAAAAAAAAAAAAAAAAAu&#10;AgAAZHJzL2Uyb0RvYy54bWxQSwECLQAUAAYACAAAACEA0pzjadgAAAAFAQAADwAAAAAAAAAAAAAA&#10;AAAgBAAAZHJzL2Rvd25yZXYueG1sUEsFBgAAAAAEAAQA8wAAACUFAAAAAA==&#10;" filled="f" stroked="f" strokeweight="0"/>
                  </w:pict>
                </mc:Fallback>
              </mc:AlternateContent>
            </w:r>
            <w:r>
              <w:rPr>
                <w:noProof/>
                <w:lang w:eastAsia="ru-RU"/>
              </w:rPr>
              <mc:AlternateContent>
                <mc:Choice Requires="wps">
                  <w:drawing>
                    <wp:anchor distT="0" distB="0" distL="0" distR="0" simplePos="0" relativeHeight="251693056" behindDoc="0" locked="0" layoutInCell="1" allowOverlap="1">
                      <wp:simplePos x="0" y="0"/>
                      <wp:positionH relativeFrom="column">
                        <wp:posOffset>0</wp:posOffset>
                      </wp:positionH>
                      <wp:positionV relativeFrom="paragraph">
                        <wp:posOffset>635</wp:posOffset>
                      </wp:positionV>
                      <wp:extent cx="635000" cy="635000"/>
                      <wp:effectExtent l="0" t="0" r="0" b="0"/>
                      <wp:wrapNone/>
                      <wp:docPr id="136" name="_x0000_tole_rId13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48D5331E" id="_x0000_tole_rId132" o:spid="_x0000_s1026" style="position:absolute;margin-left:0;margin-top:.05pt;width:50pt;height:50pt;z-index:251693056;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TnQH/8YBAADhAwAADgAAAAAAAAAAAAAAAAAu&#10;AgAAZHJzL2Uyb0RvYy54bWxQSwECLQAUAAYACAAAACEA0pzjadgAAAAFAQAADwAAAAAAAAAAAAAA&#10;AAAgBAAAZHJzL2Rvd25yZXYueG1sUEsFBgAAAAAEAAQA8wAAACUFAAAAAA==&#10;" filled="f" stroked="f" strokeweight="0"/>
                  </w:pict>
                </mc:Fallback>
              </mc:AlternateContent>
            </w:r>
            <w:r w:rsidR="00216726">
              <w:pict>
                <v:shape id="_x0000_tole_rId126" o:spid="_x0000_s1051" type="#_x0000_t75" style="position:absolute;left:0;text-align:left;margin-left:0;margin-top:0;width:50pt;height:50pt;z-index:251686912;visibility:hidden;mso-position-horizontal-relative:text;mso-position-vertical-relative:text">
                  <o:lock v:ext="edit" selection="t"/>
                </v:shape>
              </w:pict>
            </w:r>
            <w:r>
              <w:object w:dxaOrig="390" w:dyaOrig="450">
                <v:shape id="_x0000_i1031" type="#_x0000_t75" style="width:20pt;height:22.5pt;visibility:visible;mso-wrap-distance-right:0" o:ole="">
                  <v:imagedata r:id="rId132" o:title=""/>
                </v:shape>
                <o:OLEObject Type="Embed" ProgID="PBrush" ShapeID="_x0000_i1031" DrawAspect="Content" ObjectID="_1850042059" r:id="rId133"/>
              </w:object>
            </w:r>
          </w:p>
        </w:tc>
        <w:tc>
          <w:tcPr>
            <w:tcW w:w="8477" w:type="dxa"/>
            <w:vAlign w:val="center"/>
          </w:tcPr>
          <w:p w:rsidR="000068F7" w:rsidRDefault="00B43B73">
            <w:pPr>
              <w:ind w:firstLine="0"/>
              <w:jc w:val="left"/>
              <w:rPr>
                <w:sz w:val="20"/>
                <w:szCs w:val="20"/>
                <w:lang w:eastAsia="ru-RU"/>
              </w:rPr>
            </w:pPr>
            <w:r>
              <w:rPr>
                <w:rFonts w:eastAsia="Calibri"/>
                <w:sz w:val="20"/>
                <w:szCs w:val="20"/>
                <w:lang w:eastAsia="ru-RU"/>
              </w:rPr>
              <w:t>Разрешить операции над строками для фиксированных таблиц</w:t>
            </w:r>
          </w:p>
        </w:tc>
      </w:tr>
      <w:tr w:rsidR="000068F7">
        <w:trPr>
          <w:trHeight w:val="429"/>
        </w:trPr>
        <w:tc>
          <w:tcPr>
            <w:tcW w:w="986" w:type="dxa"/>
          </w:tcPr>
          <w:p w:rsidR="000068F7" w:rsidRDefault="00B43B73">
            <w:pPr>
              <w:ind w:firstLine="0"/>
              <w:jc w:val="center"/>
              <w:rPr>
                <w:sz w:val="20"/>
                <w:szCs w:val="20"/>
                <w:lang w:val="en-US" w:eastAsia="ru-RU"/>
              </w:rPr>
            </w:pPr>
            <w:r>
              <w:rPr>
                <w:noProof/>
                <w:lang w:eastAsia="ru-RU"/>
              </w:rPr>
              <w:drawing>
                <wp:inline distT="0" distB="0" distL="0" distR="0">
                  <wp:extent cx="285750" cy="333375"/>
                  <wp:effectExtent l="0" t="0" r="0" b="0"/>
                  <wp:docPr id="137"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Рисунок 85"/>
                          <pic:cNvPicPr>
                            <a:picLocks noChangeAspect="1" noChangeArrowheads="1"/>
                          </pic:cNvPicPr>
                        </pic:nvPicPr>
                        <pic:blipFill>
                          <a:blip r:embed="rId134"/>
                          <a:stretch>
                            <a:fillRect/>
                          </a:stretch>
                        </pic:blipFill>
                        <pic:spPr bwMode="auto">
                          <a:xfrm>
                            <a:off x="0" y="0"/>
                            <a:ext cx="285750" cy="333375"/>
                          </a:xfrm>
                          <a:prstGeom prst="rect">
                            <a:avLst/>
                          </a:prstGeom>
                          <a:noFill/>
                        </pic:spPr>
                      </pic:pic>
                    </a:graphicData>
                  </a:graphic>
                </wp:inline>
              </w:drawing>
            </w:r>
          </w:p>
        </w:tc>
        <w:tc>
          <w:tcPr>
            <w:tcW w:w="8477" w:type="dxa"/>
            <w:vAlign w:val="center"/>
          </w:tcPr>
          <w:p w:rsidR="000068F7" w:rsidRDefault="00B43B73">
            <w:pPr>
              <w:ind w:firstLine="0"/>
              <w:jc w:val="left"/>
              <w:rPr>
                <w:sz w:val="20"/>
                <w:szCs w:val="20"/>
                <w:lang w:eastAsia="ru-RU"/>
              </w:rPr>
            </w:pPr>
            <w:r>
              <w:rPr>
                <w:rFonts w:eastAsia="Calibri"/>
                <w:sz w:val="20"/>
                <w:szCs w:val="20"/>
                <w:lang w:eastAsia="ru-RU"/>
              </w:rPr>
              <w:t>Добавить новую строку</w:t>
            </w:r>
          </w:p>
        </w:tc>
      </w:tr>
      <w:tr w:rsidR="000068F7">
        <w:tc>
          <w:tcPr>
            <w:tcW w:w="986" w:type="dxa"/>
          </w:tcPr>
          <w:p w:rsidR="000068F7" w:rsidRDefault="00B43B73">
            <w:pPr>
              <w:ind w:firstLine="0"/>
              <w:jc w:val="center"/>
              <w:rPr>
                <w:sz w:val="20"/>
                <w:szCs w:val="20"/>
                <w:lang w:val="en-US" w:eastAsia="ru-RU"/>
              </w:rPr>
            </w:pPr>
            <w:r>
              <w:rPr>
                <w:noProof/>
                <w:lang w:eastAsia="ru-RU"/>
              </w:rPr>
              <w:drawing>
                <wp:inline distT="0" distB="0" distL="0" distR="0">
                  <wp:extent cx="342900" cy="314325"/>
                  <wp:effectExtent l="0" t="0" r="0" b="0"/>
                  <wp:docPr id="138"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Рисунок 87"/>
                          <pic:cNvPicPr>
                            <a:picLocks noChangeAspect="1" noChangeArrowheads="1"/>
                          </pic:cNvPicPr>
                        </pic:nvPicPr>
                        <pic:blipFill>
                          <a:blip r:embed="rId135"/>
                          <a:stretch>
                            <a:fillRect/>
                          </a:stretch>
                        </pic:blipFill>
                        <pic:spPr bwMode="auto">
                          <a:xfrm>
                            <a:off x="0" y="0"/>
                            <a:ext cx="342900" cy="314325"/>
                          </a:xfrm>
                          <a:prstGeom prst="rect">
                            <a:avLst/>
                          </a:prstGeom>
                          <a:noFill/>
                        </pic:spPr>
                      </pic:pic>
                    </a:graphicData>
                  </a:graphic>
                </wp:inline>
              </w:drawing>
            </w:r>
          </w:p>
        </w:tc>
        <w:tc>
          <w:tcPr>
            <w:tcW w:w="8477" w:type="dxa"/>
            <w:vAlign w:val="center"/>
          </w:tcPr>
          <w:p w:rsidR="000068F7" w:rsidRDefault="00B43B73">
            <w:pPr>
              <w:ind w:firstLine="0"/>
              <w:jc w:val="left"/>
              <w:rPr>
                <w:sz w:val="20"/>
                <w:szCs w:val="20"/>
                <w:lang w:eastAsia="ru-RU"/>
              </w:rPr>
            </w:pPr>
            <w:r>
              <w:rPr>
                <w:rFonts w:eastAsia="Calibri"/>
                <w:sz w:val="20"/>
                <w:szCs w:val="20"/>
                <w:lang w:eastAsia="ru-RU"/>
              </w:rPr>
              <w:t>Удалить текущую строку (выделенные строки)</w:t>
            </w:r>
          </w:p>
        </w:tc>
      </w:tr>
      <w:tr w:rsidR="000068F7">
        <w:tc>
          <w:tcPr>
            <w:tcW w:w="986" w:type="dxa"/>
          </w:tcPr>
          <w:p w:rsidR="000068F7" w:rsidRDefault="00B43B73">
            <w:pPr>
              <w:ind w:firstLine="0"/>
              <w:jc w:val="center"/>
              <w:rPr>
                <w:sz w:val="20"/>
                <w:szCs w:val="20"/>
                <w:lang w:val="en-US" w:eastAsia="ru-RU"/>
              </w:rPr>
            </w:pPr>
            <w:r>
              <w:rPr>
                <w:noProof/>
                <w:lang w:eastAsia="ru-RU"/>
              </w:rPr>
              <w:drawing>
                <wp:inline distT="0" distB="0" distL="0" distR="0">
                  <wp:extent cx="342900" cy="333375"/>
                  <wp:effectExtent l="0" t="0" r="0" b="0"/>
                  <wp:docPr id="139"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Рисунок 88"/>
                          <pic:cNvPicPr>
                            <a:picLocks noChangeAspect="1" noChangeArrowheads="1"/>
                          </pic:cNvPicPr>
                        </pic:nvPicPr>
                        <pic:blipFill>
                          <a:blip r:embed="rId136"/>
                          <a:stretch>
                            <a:fillRect/>
                          </a:stretch>
                        </pic:blipFill>
                        <pic:spPr bwMode="auto">
                          <a:xfrm>
                            <a:off x="0" y="0"/>
                            <a:ext cx="342900" cy="333375"/>
                          </a:xfrm>
                          <a:prstGeom prst="rect">
                            <a:avLst/>
                          </a:prstGeom>
                          <a:noFill/>
                        </pic:spPr>
                      </pic:pic>
                    </a:graphicData>
                  </a:graphic>
                </wp:inline>
              </w:drawing>
            </w:r>
          </w:p>
        </w:tc>
        <w:tc>
          <w:tcPr>
            <w:tcW w:w="8477" w:type="dxa"/>
            <w:vAlign w:val="center"/>
          </w:tcPr>
          <w:p w:rsidR="000068F7" w:rsidRDefault="00B43B73">
            <w:pPr>
              <w:ind w:firstLine="0"/>
              <w:jc w:val="left"/>
              <w:rPr>
                <w:sz w:val="20"/>
                <w:szCs w:val="20"/>
                <w:lang w:eastAsia="ru-RU"/>
              </w:rPr>
            </w:pPr>
            <w:r>
              <w:rPr>
                <w:rFonts w:eastAsia="Calibri"/>
                <w:sz w:val="20"/>
                <w:szCs w:val="20"/>
                <w:lang w:eastAsia="ru-RU"/>
              </w:rPr>
              <w:t>Вставка новой строки до текущей</w:t>
            </w:r>
          </w:p>
        </w:tc>
      </w:tr>
      <w:tr w:rsidR="000068F7">
        <w:tc>
          <w:tcPr>
            <w:tcW w:w="986" w:type="dxa"/>
          </w:tcPr>
          <w:p w:rsidR="000068F7" w:rsidRDefault="00B43B73">
            <w:pPr>
              <w:ind w:firstLine="0"/>
              <w:jc w:val="center"/>
              <w:rPr>
                <w:sz w:val="20"/>
                <w:szCs w:val="20"/>
                <w:lang w:val="en-US" w:eastAsia="ru-RU"/>
              </w:rPr>
            </w:pPr>
            <w:r>
              <w:rPr>
                <w:noProof/>
                <w:lang w:eastAsia="ru-RU"/>
              </w:rPr>
              <w:drawing>
                <wp:inline distT="0" distB="0" distL="0" distR="0">
                  <wp:extent cx="352425" cy="333375"/>
                  <wp:effectExtent l="0" t="0" r="0" b="0"/>
                  <wp:docPr id="140"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Рисунок 89"/>
                          <pic:cNvPicPr>
                            <a:picLocks noChangeAspect="1" noChangeArrowheads="1"/>
                          </pic:cNvPicPr>
                        </pic:nvPicPr>
                        <pic:blipFill>
                          <a:blip r:embed="rId137"/>
                          <a:stretch>
                            <a:fillRect/>
                          </a:stretch>
                        </pic:blipFill>
                        <pic:spPr bwMode="auto">
                          <a:xfrm>
                            <a:off x="0" y="0"/>
                            <a:ext cx="352425" cy="333375"/>
                          </a:xfrm>
                          <a:prstGeom prst="rect">
                            <a:avLst/>
                          </a:prstGeom>
                          <a:noFill/>
                        </pic:spPr>
                      </pic:pic>
                    </a:graphicData>
                  </a:graphic>
                </wp:inline>
              </w:drawing>
            </w:r>
          </w:p>
        </w:tc>
        <w:tc>
          <w:tcPr>
            <w:tcW w:w="8477" w:type="dxa"/>
            <w:vAlign w:val="center"/>
          </w:tcPr>
          <w:p w:rsidR="000068F7" w:rsidRDefault="00B43B73">
            <w:pPr>
              <w:ind w:firstLine="0"/>
              <w:jc w:val="left"/>
              <w:rPr>
                <w:sz w:val="20"/>
                <w:szCs w:val="20"/>
                <w:lang w:eastAsia="ru-RU"/>
              </w:rPr>
            </w:pPr>
            <w:r>
              <w:rPr>
                <w:rFonts w:eastAsia="Calibri"/>
                <w:sz w:val="20"/>
                <w:szCs w:val="20"/>
                <w:lang w:eastAsia="ru-RU"/>
              </w:rPr>
              <w:t>Вставка новой строки после текущей</w:t>
            </w:r>
          </w:p>
        </w:tc>
      </w:tr>
      <w:tr w:rsidR="000068F7">
        <w:tc>
          <w:tcPr>
            <w:tcW w:w="986" w:type="dxa"/>
          </w:tcPr>
          <w:p w:rsidR="000068F7" w:rsidRDefault="00B43B73">
            <w:pPr>
              <w:ind w:firstLine="0"/>
              <w:jc w:val="center"/>
              <w:rPr>
                <w:sz w:val="20"/>
                <w:szCs w:val="20"/>
                <w:lang w:val="en-US" w:eastAsia="ru-RU"/>
              </w:rPr>
            </w:pPr>
            <w:r>
              <w:rPr>
                <w:noProof/>
                <w:lang w:eastAsia="ru-RU"/>
              </w:rPr>
              <w:drawing>
                <wp:inline distT="0" distB="0" distL="0" distR="0">
                  <wp:extent cx="314325" cy="333375"/>
                  <wp:effectExtent l="0" t="0" r="0" b="0"/>
                  <wp:docPr id="14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Рисунок 91"/>
                          <pic:cNvPicPr>
                            <a:picLocks noChangeAspect="1" noChangeArrowheads="1"/>
                          </pic:cNvPicPr>
                        </pic:nvPicPr>
                        <pic:blipFill>
                          <a:blip r:embed="rId138"/>
                          <a:stretch>
                            <a:fillRect/>
                          </a:stretch>
                        </pic:blipFill>
                        <pic:spPr bwMode="auto">
                          <a:xfrm>
                            <a:off x="0" y="0"/>
                            <a:ext cx="314325" cy="333375"/>
                          </a:xfrm>
                          <a:prstGeom prst="rect">
                            <a:avLst/>
                          </a:prstGeom>
                          <a:noFill/>
                        </pic:spPr>
                      </pic:pic>
                    </a:graphicData>
                  </a:graphic>
                </wp:inline>
              </w:drawing>
            </w:r>
          </w:p>
        </w:tc>
        <w:tc>
          <w:tcPr>
            <w:tcW w:w="8477" w:type="dxa"/>
            <w:vAlign w:val="center"/>
          </w:tcPr>
          <w:p w:rsidR="000068F7" w:rsidRDefault="00B43B73">
            <w:pPr>
              <w:ind w:firstLine="0"/>
              <w:jc w:val="left"/>
              <w:rPr>
                <w:sz w:val="20"/>
                <w:szCs w:val="20"/>
                <w:lang w:eastAsia="ru-RU"/>
              </w:rPr>
            </w:pPr>
            <w:r>
              <w:rPr>
                <w:rFonts w:eastAsia="Calibri"/>
                <w:sz w:val="20"/>
                <w:szCs w:val="20"/>
                <w:lang w:eastAsia="ru-RU"/>
              </w:rPr>
              <w:t>Дублирование текущей строки (выделенные строки)</w:t>
            </w:r>
          </w:p>
        </w:tc>
      </w:tr>
      <w:tr w:rsidR="000068F7">
        <w:tc>
          <w:tcPr>
            <w:tcW w:w="986" w:type="dxa"/>
          </w:tcPr>
          <w:p w:rsidR="000068F7" w:rsidRDefault="00B43B73">
            <w:pPr>
              <w:ind w:firstLine="0"/>
              <w:jc w:val="center"/>
              <w:rPr>
                <w:sz w:val="20"/>
                <w:szCs w:val="20"/>
                <w:lang w:val="en-US" w:eastAsia="ru-RU"/>
              </w:rPr>
            </w:pPr>
            <w:r>
              <w:rPr>
                <w:noProof/>
                <w:lang w:eastAsia="ru-RU"/>
              </w:rPr>
              <w:drawing>
                <wp:inline distT="0" distB="0" distL="0" distR="0">
                  <wp:extent cx="361950" cy="314325"/>
                  <wp:effectExtent l="0" t="0" r="0" b="0"/>
                  <wp:docPr id="142" name="Изображение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Изображение18"/>
                          <pic:cNvPicPr>
                            <a:picLocks noChangeAspect="1" noChangeArrowheads="1"/>
                          </pic:cNvPicPr>
                        </pic:nvPicPr>
                        <pic:blipFill>
                          <a:blip r:embed="rId139"/>
                          <a:stretch>
                            <a:fillRect/>
                          </a:stretch>
                        </pic:blipFill>
                        <pic:spPr bwMode="auto">
                          <a:xfrm>
                            <a:off x="0" y="0"/>
                            <a:ext cx="361950" cy="314325"/>
                          </a:xfrm>
                          <a:prstGeom prst="rect">
                            <a:avLst/>
                          </a:prstGeom>
                          <a:noFill/>
                        </pic:spPr>
                      </pic:pic>
                    </a:graphicData>
                  </a:graphic>
                </wp:inline>
              </w:drawing>
            </w:r>
          </w:p>
        </w:tc>
        <w:tc>
          <w:tcPr>
            <w:tcW w:w="8477" w:type="dxa"/>
            <w:vAlign w:val="center"/>
          </w:tcPr>
          <w:p w:rsidR="000068F7" w:rsidRDefault="00B43B73">
            <w:pPr>
              <w:ind w:firstLine="0"/>
              <w:jc w:val="left"/>
              <w:rPr>
                <w:sz w:val="20"/>
                <w:szCs w:val="20"/>
                <w:lang w:eastAsia="ru-RU"/>
              </w:rPr>
            </w:pPr>
            <w:r>
              <w:rPr>
                <w:rFonts w:eastAsia="Calibri"/>
                <w:sz w:val="20"/>
                <w:szCs w:val="20"/>
                <w:lang w:eastAsia="ru-RU"/>
              </w:rPr>
              <w:t>Перерасчет нумерации в таблице</w:t>
            </w:r>
          </w:p>
        </w:tc>
      </w:tr>
      <w:tr w:rsidR="000068F7">
        <w:tc>
          <w:tcPr>
            <w:tcW w:w="986" w:type="dxa"/>
          </w:tcPr>
          <w:p w:rsidR="000068F7" w:rsidRDefault="00B43B73">
            <w:pPr>
              <w:ind w:firstLine="0"/>
              <w:jc w:val="center"/>
              <w:rPr>
                <w:sz w:val="20"/>
                <w:szCs w:val="20"/>
                <w:lang w:val="en-US" w:eastAsia="ru-RU"/>
              </w:rPr>
            </w:pPr>
            <w:r>
              <w:rPr>
                <w:noProof/>
                <w:lang w:eastAsia="ru-RU"/>
              </w:rPr>
              <w:drawing>
                <wp:inline distT="0" distB="0" distL="0" distR="0">
                  <wp:extent cx="238125" cy="314325"/>
                  <wp:effectExtent l="0" t="0" r="0" b="0"/>
                  <wp:docPr id="14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Рисунок 12"/>
                          <pic:cNvPicPr>
                            <a:picLocks noChangeAspect="1" noChangeArrowheads="1"/>
                          </pic:cNvPicPr>
                        </pic:nvPicPr>
                        <pic:blipFill>
                          <a:blip r:embed="rId140"/>
                          <a:stretch>
                            <a:fillRect/>
                          </a:stretch>
                        </pic:blipFill>
                        <pic:spPr bwMode="auto">
                          <a:xfrm>
                            <a:off x="0" y="0"/>
                            <a:ext cx="238125" cy="314325"/>
                          </a:xfrm>
                          <a:prstGeom prst="rect">
                            <a:avLst/>
                          </a:prstGeom>
                          <a:noFill/>
                        </pic:spPr>
                      </pic:pic>
                    </a:graphicData>
                  </a:graphic>
                </wp:inline>
              </w:drawing>
            </w:r>
          </w:p>
        </w:tc>
        <w:tc>
          <w:tcPr>
            <w:tcW w:w="8477" w:type="dxa"/>
            <w:vAlign w:val="center"/>
          </w:tcPr>
          <w:p w:rsidR="000068F7" w:rsidRDefault="00B43B73">
            <w:pPr>
              <w:ind w:firstLine="0"/>
              <w:jc w:val="left"/>
              <w:rPr>
                <w:sz w:val="20"/>
                <w:szCs w:val="20"/>
                <w:lang w:eastAsia="ru-RU"/>
              </w:rPr>
            </w:pPr>
            <w:r>
              <w:rPr>
                <w:rFonts w:eastAsia="Calibri"/>
                <w:sz w:val="20"/>
                <w:szCs w:val="20"/>
                <w:lang w:eastAsia="ru-RU"/>
              </w:rPr>
              <w:t>Перерасчет вычисляемых ячеек в таблице</w:t>
            </w:r>
          </w:p>
        </w:tc>
      </w:tr>
      <w:tr w:rsidR="000068F7">
        <w:tc>
          <w:tcPr>
            <w:tcW w:w="986" w:type="dxa"/>
          </w:tcPr>
          <w:p w:rsidR="000068F7" w:rsidRDefault="00B43B73">
            <w:pPr>
              <w:ind w:firstLine="0"/>
              <w:jc w:val="center"/>
              <w:rPr>
                <w:sz w:val="20"/>
                <w:szCs w:val="20"/>
                <w:lang w:val="en-US" w:eastAsia="ru-RU"/>
              </w:rPr>
            </w:pPr>
            <w:r>
              <w:rPr>
                <w:noProof/>
                <w:lang w:eastAsia="ru-RU"/>
              </w:rPr>
              <w:drawing>
                <wp:inline distT="0" distB="0" distL="0" distR="0">
                  <wp:extent cx="295275" cy="323850"/>
                  <wp:effectExtent l="0" t="0" r="0" b="0"/>
                  <wp:docPr id="14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Рисунок 94"/>
                          <pic:cNvPicPr>
                            <a:picLocks noChangeAspect="1" noChangeArrowheads="1"/>
                          </pic:cNvPicPr>
                        </pic:nvPicPr>
                        <pic:blipFill>
                          <a:blip r:embed="rId141"/>
                          <a:stretch>
                            <a:fillRect/>
                          </a:stretch>
                        </pic:blipFill>
                        <pic:spPr bwMode="auto">
                          <a:xfrm>
                            <a:off x="0" y="0"/>
                            <a:ext cx="295275" cy="323850"/>
                          </a:xfrm>
                          <a:prstGeom prst="rect">
                            <a:avLst/>
                          </a:prstGeom>
                          <a:noFill/>
                        </pic:spPr>
                      </pic:pic>
                    </a:graphicData>
                  </a:graphic>
                </wp:inline>
              </w:drawing>
            </w:r>
          </w:p>
        </w:tc>
        <w:tc>
          <w:tcPr>
            <w:tcW w:w="8477" w:type="dxa"/>
            <w:vAlign w:val="center"/>
          </w:tcPr>
          <w:p w:rsidR="000068F7" w:rsidRDefault="00B43B73">
            <w:pPr>
              <w:ind w:firstLine="0"/>
              <w:jc w:val="left"/>
              <w:rPr>
                <w:sz w:val="20"/>
                <w:szCs w:val="20"/>
                <w:lang w:eastAsia="ru-RU"/>
              </w:rPr>
            </w:pPr>
            <w:r>
              <w:rPr>
                <w:rFonts w:eastAsia="Calibri"/>
                <w:sz w:val="20"/>
                <w:szCs w:val="20"/>
                <w:lang w:eastAsia="ru-RU"/>
              </w:rPr>
              <w:t>Режим «сортировка»</w:t>
            </w:r>
          </w:p>
        </w:tc>
      </w:tr>
      <w:tr w:rsidR="000068F7">
        <w:tc>
          <w:tcPr>
            <w:tcW w:w="986" w:type="dxa"/>
          </w:tcPr>
          <w:p w:rsidR="000068F7" w:rsidRDefault="00B43B73">
            <w:pPr>
              <w:ind w:firstLine="0"/>
              <w:jc w:val="center"/>
              <w:rPr>
                <w:sz w:val="20"/>
                <w:szCs w:val="20"/>
                <w:lang w:val="en-US" w:eastAsia="ru-RU"/>
              </w:rPr>
            </w:pPr>
            <w:r>
              <w:rPr>
                <w:noProof/>
                <w:lang w:eastAsia="ru-RU"/>
              </w:rPr>
              <w:drawing>
                <wp:inline distT="0" distB="0" distL="0" distR="0">
                  <wp:extent cx="295275" cy="333375"/>
                  <wp:effectExtent l="0" t="0" r="0" b="0"/>
                  <wp:docPr id="145"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Рисунок 98"/>
                          <pic:cNvPicPr>
                            <a:picLocks noChangeAspect="1" noChangeArrowheads="1"/>
                          </pic:cNvPicPr>
                        </pic:nvPicPr>
                        <pic:blipFill>
                          <a:blip r:embed="rId142"/>
                          <a:stretch>
                            <a:fillRect/>
                          </a:stretch>
                        </pic:blipFill>
                        <pic:spPr bwMode="auto">
                          <a:xfrm>
                            <a:off x="0" y="0"/>
                            <a:ext cx="295275" cy="333375"/>
                          </a:xfrm>
                          <a:prstGeom prst="rect">
                            <a:avLst/>
                          </a:prstGeom>
                          <a:noFill/>
                        </pic:spPr>
                      </pic:pic>
                    </a:graphicData>
                  </a:graphic>
                </wp:inline>
              </w:drawing>
            </w:r>
          </w:p>
        </w:tc>
        <w:tc>
          <w:tcPr>
            <w:tcW w:w="8477" w:type="dxa"/>
            <w:vAlign w:val="center"/>
          </w:tcPr>
          <w:p w:rsidR="000068F7" w:rsidRDefault="00B43B73">
            <w:pPr>
              <w:ind w:firstLine="0"/>
              <w:jc w:val="left"/>
              <w:rPr>
                <w:sz w:val="20"/>
                <w:szCs w:val="20"/>
                <w:lang w:eastAsia="ru-RU"/>
              </w:rPr>
            </w:pPr>
            <w:r>
              <w:rPr>
                <w:rFonts w:eastAsia="Calibri"/>
                <w:sz w:val="20"/>
                <w:szCs w:val="20"/>
                <w:lang w:eastAsia="ru-RU"/>
              </w:rPr>
              <w:t>Режим фильтрации данных</w:t>
            </w:r>
          </w:p>
        </w:tc>
      </w:tr>
      <w:tr w:rsidR="000068F7">
        <w:tc>
          <w:tcPr>
            <w:tcW w:w="986" w:type="dxa"/>
          </w:tcPr>
          <w:p w:rsidR="000068F7" w:rsidRDefault="00B43B73">
            <w:pPr>
              <w:ind w:firstLine="0"/>
              <w:jc w:val="center"/>
              <w:rPr>
                <w:sz w:val="20"/>
                <w:szCs w:val="20"/>
                <w:lang w:eastAsia="ru-RU"/>
              </w:rPr>
            </w:pPr>
            <w:r>
              <w:rPr>
                <w:noProof/>
                <w:lang w:eastAsia="ru-RU"/>
              </w:rPr>
              <w:drawing>
                <wp:inline distT="0" distB="0" distL="0" distR="0">
                  <wp:extent cx="247650" cy="306705"/>
                  <wp:effectExtent l="0" t="0" r="0" b="0"/>
                  <wp:docPr id="1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Рисунок 246"/>
                          <pic:cNvPicPr>
                            <a:picLocks noChangeAspect="1" noChangeArrowheads="1"/>
                          </pic:cNvPicPr>
                        </pic:nvPicPr>
                        <pic:blipFill>
                          <a:blip r:embed="rId143"/>
                          <a:stretch>
                            <a:fillRect/>
                          </a:stretch>
                        </pic:blipFill>
                        <pic:spPr bwMode="auto">
                          <a:xfrm>
                            <a:off x="0" y="0"/>
                            <a:ext cx="247650" cy="306705"/>
                          </a:xfrm>
                          <a:prstGeom prst="rect">
                            <a:avLst/>
                          </a:prstGeom>
                          <a:noFill/>
                        </pic:spPr>
                      </pic:pic>
                    </a:graphicData>
                  </a:graphic>
                </wp:inline>
              </w:drawing>
            </w:r>
          </w:p>
        </w:tc>
        <w:tc>
          <w:tcPr>
            <w:tcW w:w="8477" w:type="dxa"/>
            <w:vAlign w:val="center"/>
          </w:tcPr>
          <w:p w:rsidR="000068F7" w:rsidRDefault="00B43B73">
            <w:pPr>
              <w:ind w:firstLine="0"/>
              <w:jc w:val="left"/>
              <w:rPr>
                <w:sz w:val="20"/>
                <w:szCs w:val="20"/>
                <w:lang w:eastAsia="ru-RU"/>
              </w:rPr>
            </w:pPr>
            <w:r>
              <w:rPr>
                <w:rFonts w:eastAsia="Calibri"/>
                <w:sz w:val="20"/>
                <w:szCs w:val="20"/>
                <w:lang w:eastAsia="ru-RU"/>
              </w:rPr>
              <w:t>Режим закрепления столбцов в полноэкранном режиме</w:t>
            </w:r>
          </w:p>
        </w:tc>
      </w:tr>
      <w:tr w:rsidR="000068F7">
        <w:tc>
          <w:tcPr>
            <w:tcW w:w="986" w:type="dxa"/>
          </w:tcPr>
          <w:p w:rsidR="000068F7" w:rsidRDefault="00B43B73">
            <w:pPr>
              <w:ind w:firstLine="0"/>
              <w:jc w:val="center"/>
              <w:rPr>
                <w:sz w:val="20"/>
                <w:szCs w:val="20"/>
                <w:lang w:val="en-US" w:eastAsia="ru-RU"/>
              </w:rPr>
            </w:pPr>
            <w:r>
              <w:rPr>
                <w:noProof/>
                <w:lang w:eastAsia="ru-RU"/>
              </w:rPr>
              <w:drawing>
                <wp:inline distT="0" distB="0" distL="0" distR="0">
                  <wp:extent cx="304800" cy="333375"/>
                  <wp:effectExtent l="0" t="0" r="0" b="0"/>
                  <wp:docPr id="147"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Рисунок 99"/>
                          <pic:cNvPicPr>
                            <a:picLocks noChangeAspect="1" noChangeArrowheads="1"/>
                          </pic:cNvPicPr>
                        </pic:nvPicPr>
                        <pic:blipFill>
                          <a:blip r:embed="rId144"/>
                          <a:stretch>
                            <a:fillRect/>
                          </a:stretch>
                        </pic:blipFill>
                        <pic:spPr bwMode="auto">
                          <a:xfrm>
                            <a:off x="0" y="0"/>
                            <a:ext cx="304800" cy="333375"/>
                          </a:xfrm>
                          <a:prstGeom prst="rect">
                            <a:avLst/>
                          </a:prstGeom>
                          <a:noFill/>
                        </pic:spPr>
                      </pic:pic>
                    </a:graphicData>
                  </a:graphic>
                </wp:inline>
              </w:drawing>
            </w:r>
          </w:p>
        </w:tc>
        <w:tc>
          <w:tcPr>
            <w:tcW w:w="8477" w:type="dxa"/>
            <w:vAlign w:val="center"/>
          </w:tcPr>
          <w:p w:rsidR="000068F7" w:rsidRDefault="00B43B73">
            <w:pPr>
              <w:ind w:firstLine="0"/>
              <w:jc w:val="left"/>
              <w:rPr>
                <w:sz w:val="20"/>
                <w:szCs w:val="20"/>
                <w:lang w:eastAsia="ru-RU"/>
              </w:rPr>
            </w:pPr>
            <w:r>
              <w:rPr>
                <w:rFonts w:eastAsia="Calibri"/>
                <w:sz w:val="20"/>
                <w:szCs w:val="20"/>
                <w:lang w:eastAsia="ru-RU"/>
              </w:rPr>
              <w:t>Импорт данных в таблицу</w:t>
            </w:r>
          </w:p>
        </w:tc>
      </w:tr>
      <w:tr w:rsidR="000068F7">
        <w:tc>
          <w:tcPr>
            <w:tcW w:w="986" w:type="dxa"/>
          </w:tcPr>
          <w:p w:rsidR="000068F7" w:rsidRDefault="00B43B73">
            <w:pPr>
              <w:ind w:firstLine="0"/>
              <w:jc w:val="center"/>
              <w:rPr>
                <w:sz w:val="20"/>
                <w:szCs w:val="20"/>
                <w:lang w:val="en-US" w:eastAsia="ru-RU"/>
              </w:rPr>
            </w:pPr>
            <w:r>
              <w:rPr>
                <w:noProof/>
                <w:lang w:eastAsia="ru-RU"/>
              </w:rPr>
              <w:drawing>
                <wp:inline distT="0" distB="0" distL="0" distR="0">
                  <wp:extent cx="323850" cy="323850"/>
                  <wp:effectExtent l="0" t="0" r="0" b="0"/>
                  <wp:docPr id="148"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Рисунок 100"/>
                          <pic:cNvPicPr>
                            <a:picLocks noChangeAspect="1" noChangeArrowheads="1"/>
                          </pic:cNvPicPr>
                        </pic:nvPicPr>
                        <pic:blipFill>
                          <a:blip r:embed="rId145"/>
                          <a:stretch>
                            <a:fillRect/>
                          </a:stretch>
                        </pic:blipFill>
                        <pic:spPr bwMode="auto">
                          <a:xfrm>
                            <a:off x="0" y="0"/>
                            <a:ext cx="323850" cy="323850"/>
                          </a:xfrm>
                          <a:prstGeom prst="rect">
                            <a:avLst/>
                          </a:prstGeom>
                          <a:noFill/>
                        </pic:spPr>
                      </pic:pic>
                    </a:graphicData>
                  </a:graphic>
                </wp:inline>
              </w:drawing>
            </w:r>
          </w:p>
        </w:tc>
        <w:tc>
          <w:tcPr>
            <w:tcW w:w="8477" w:type="dxa"/>
            <w:vAlign w:val="center"/>
          </w:tcPr>
          <w:p w:rsidR="000068F7" w:rsidRDefault="00B43B73">
            <w:pPr>
              <w:ind w:firstLine="0"/>
              <w:jc w:val="left"/>
              <w:rPr>
                <w:sz w:val="20"/>
                <w:szCs w:val="20"/>
                <w:lang w:eastAsia="ru-RU"/>
              </w:rPr>
            </w:pPr>
            <w:r>
              <w:rPr>
                <w:rFonts w:eastAsia="Calibri"/>
                <w:sz w:val="20"/>
                <w:szCs w:val="20"/>
                <w:lang w:eastAsia="ru-RU"/>
              </w:rPr>
              <w:t xml:space="preserve">Экспорт данных из таблицы в формате </w:t>
            </w:r>
            <w:r>
              <w:rPr>
                <w:rFonts w:eastAsia="Calibri"/>
                <w:sz w:val="20"/>
                <w:szCs w:val="20"/>
                <w:lang w:val="en-US" w:eastAsia="ru-RU"/>
              </w:rPr>
              <w:t>xlsx</w:t>
            </w:r>
            <w:r>
              <w:rPr>
                <w:rFonts w:eastAsia="Calibri"/>
                <w:sz w:val="20"/>
                <w:szCs w:val="20"/>
                <w:lang w:eastAsia="ru-RU"/>
              </w:rPr>
              <w:t xml:space="preserve"> и </w:t>
            </w:r>
            <w:r>
              <w:rPr>
                <w:rFonts w:eastAsia="Calibri"/>
                <w:sz w:val="20"/>
                <w:szCs w:val="20"/>
                <w:lang w:val="en-US" w:eastAsia="ru-RU"/>
              </w:rPr>
              <w:t>csv</w:t>
            </w:r>
          </w:p>
        </w:tc>
      </w:tr>
      <w:tr w:rsidR="000068F7">
        <w:tc>
          <w:tcPr>
            <w:tcW w:w="986" w:type="dxa"/>
          </w:tcPr>
          <w:p w:rsidR="000068F7" w:rsidRDefault="00B43B73">
            <w:pPr>
              <w:ind w:firstLine="0"/>
              <w:jc w:val="center"/>
              <w:rPr>
                <w:sz w:val="20"/>
                <w:szCs w:val="20"/>
                <w:lang w:val="en-US" w:eastAsia="ru-RU"/>
              </w:rPr>
            </w:pPr>
            <w:r>
              <w:rPr>
                <w:noProof/>
                <w:lang w:eastAsia="ru-RU"/>
              </w:rPr>
              <w:drawing>
                <wp:inline distT="0" distB="0" distL="0" distR="0">
                  <wp:extent cx="323850" cy="333375"/>
                  <wp:effectExtent l="0" t="0" r="0" b="0"/>
                  <wp:docPr id="149"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Рисунок 101"/>
                          <pic:cNvPicPr>
                            <a:picLocks noChangeAspect="1" noChangeArrowheads="1"/>
                          </pic:cNvPicPr>
                        </pic:nvPicPr>
                        <pic:blipFill>
                          <a:blip r:embed="rId146"/>
                          <a:stretch>
                            <a:fillRect/>
                          </a:stretch>
                        </pic:blipFill>
                        <pic:spPr bwMode="auto">
                          <a:xfrm>
                            <a:off x="0" y="0"/>
                            <a:ext cx="323850" cy="333375"/>
                          </a:xfrm>
                          <a:prstGeom prst="rect">
                            <a:avLst/>
                          </a:prstGeom>
                          <a:noFill/>
                        </pic:spPr>
                      </pic:pic>
                    </a:graphicData>
                  </a:graphic>
                </wp:inline>
              </w:drawing>
            </w:r>
          </w:p>
        </w:tc>
        <w:tc>
          <w:tcPr>
            <w:tcW w:w="8477" w:type="dxa"/>
            <w:vAlign w:val="center"/>
          </w:tcPr>
          <w:p w:rsidR="000068F7" w:rsidRDefault="00B43B73">
            <w:pPr>
              <w:ind w:firstLine="0"/>
              <w:jc w:val="left"/>
              <w:rPr>
                <w:sz w:val="20"/>
                <w:szCs w:val="20"/>
                <w:lang w:eastAsia="ru-RU"/>
              </w:rPr>
            </w:pPr>
            <w:r>
              <w:rPr>
                <w:rFonts w:eastAsia="Calibri"/>
                <w:sz w:val="20"/>
                <w:szCs w:val="20"/>
                <w:lang w:eastAsia="ru-RU"/>
              </w:rPr>
              <w:t>Переход в полноэкранный режим</w:t>
            </w:r>
          </w:p>
        </w:tc>
      </w:tr>
      <w:tr w:rsidR="000068F7">
        <w:tc>
          <w:tcPr>
            <w:tcW w:w="986" w:type="dxa"/>
          </w:tcPr>
          <w:p w:rsidR="000068F7" w:rsidRDefault="00B43B73">
            <w:pPr>
              <w:ind w:firstLine="0"/>
              <w:jc w:val="center"/>
              <w:rPr>
                <w:sz w:val="20"/>
                <w:szCs w:val="20"/>
                <w:lang w:val="en-US" w:eastAsia="ru-RU"/>
              </w:rPr>
            </w:pPr>
            <w:r>
              <w:rPr>
                <w:noProof/>
                <w:lang w:eastAsia="ru-RU"/>
              </w:rPr>
              <w:drawing>
                <wp:inline distT="0" distB="0" distL="0" distR="0">
                  <wp:extent cx="314325" cy="333375"/>
                  <wp:effectExtent l="0" t="0" r="0" b="0"/>
                  <wp:docPr id="150"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Рисунок 103"/>
                          <pic:cNvPicPr>
                            <a:picLocks noChangeAspect="1" noChangeArrowheads="1"/>
                          </pic:cNvPicPr>
                        </pic:nvPicPr>
                        <pic:blipFill>
                          <a:blip r:embed="rId147"/>
                          <a:stretch>
                            <a:fillRect/>
                          </a:stretch>
                        </pic:blipFill>
                        <pic:spPr bwMode="auto">
                          <a:xfrm>
                            <a:off x="0" y="0"/>
                            <a:ext cx="314325" cy="333375"/>
                          </a:xfrm>
                          <a:prstGeom prst="rect">
                            <a:avLst/>
                          </a:prstGeom>
                          <a:noFill/>
                        </pic:spPr>
                      </pic:pic>
                    </a:graphicData>
                  </a:graphic>
                </wp:inline>
              </w:drawing>
            </w:r>
          </w:p>
        </w:tc>
        <w:tc>
          <w:tcPr>
            <w:tcW w:w="8477" w:type="dxa"/>
            <w:vAlign w:val="center"/>
          </w:tcPr>
          <w:p w:rsidR="000068F7" w:rsidRDefault="00B43B73">
            <w:pPr>
              <w:ind w:firstLine="0"/>
              <w:jc w:val="left"/>
              <w:rPr>
                <w:sz w:val="20"/>
                <w:szCs w:val="20"/>
                <w:lang w:eastAsia="ru-RU"/>
              </w:rPr>
            </w:pPr>
            <w:r>
              <w:rPr>
                <w:rFonts w:eastAsia="Calibri"/>
                <w:sz w:val="20"/>
                <w:szCs w:val="20"/>
                <w:lang w:eastAsia="ru-RU"/>
              </w:rPr>
              <w:t>Скрыть заголовок таблицы (доступно только в полноэкранном режиме и в режиме разделения экрана для связанных таблиц)</w:t>
            </w:r>
          </w:p>
        </w:tc>
      </w:tr>
    </w:tbl>
    <w:p w:rsidR="000068F7" w:rsidRPr="007B2F10" w:rsidRDefault="00B43B73" w:rsidP="00216726">
      <w:pPr>
        <w:tabs>
          <w:tab w:val="left" w:pos="851"/>
        </w:tabs>
        <w:spacing w:before="240"/>
        <w:rPr>
          <w:b/>
          <w:bCs/>
          <w:lang w:eastAsia="ru-RU"/>
        </w:rPr>
      </w:pPr>
      <w:r>
        <w:t>Режим отображения связанных таблиц (для родительских таблиц)</w:t>
      </w:r>
      <w:r w:rsidR="005269A4">
        <w:t>.</w:t>
      </w:r>
    </w:p>
    <w:p w:rsidR="000068F7" w:rsidRDefault="00B43B73">
      <w:pPr>
        <w:tabs>
          <w:tab w:val="left" w:pos="851"/>
        </w:tabs>
        <w:rPr>
          <w:rFonts w:eastAsia="Calibri"/>
          <w:lang w:eastAsia="ru-RU"/>
        </w:rPr>
      </w:pPr>
      <w:r>
        <w:rPr>
          <w:rFonts w:eastAsia="Calibri"/>
          <w:lang w:eastAsia="ru-RU"/>
        </w:rPr>
        <w:t>Позволяет как отключить связь со всеми дочерними таблицами, так и перейти в режим разделения экрана с родительским и дочерним приложением. Описание связанных таблиц приведено ниже.</w:t>
      </w:r>
    </w:p>
    <w:p w:rsidR="000068F7" w:rsidRDefault="00B43B73">
      <w:pPr>
        <w:tabs>
          <w:tab w:val="left" w:pos="851"/>
        </w:tabs>
        <w:rPr>
          <w:b/>
          <w:bCs/>
          <w:lang w:eastAsia="ru-RU"/>
        </w:rPr>
      </w:pPr>
      <w:r>
        <w:rPr>
          <w:b/>
          <w:bCs/>
          <w:lang w:eastAsia="ru-RU"/>
        </w:rPr>
        <w:t>Отключение связывания с родительской таблицей (для дочерних таблиц)</w:t>
      </w:r>
    </w:p>
    <w:p w:rsidR="000068F7" w:rsidRDefault="00B43B73">
      <w:pPr>
        <w:tabs>
          <w:tab w:val="left" w:pos="851"/>
        </w:tabs>
        <w:rPr>
          <w:rFonts w:eastAsia="Calibri"/>
          <w:lang w:eastAsia="ru-RU"/>
        </w:rPr>
      </w:pPr>
      <w:r>
        <w:rPr>
          <w:lang w:eastAsia="ru-RU"/>
        </w:rPr>
        <w:t xml:space="preserve">Отключает связь с родительской таблицей. </w:t>
      </w:r>
      <w:r>
        <w:rPr>
          <w:rFonts w:eastAsia="Calibri"/>
          <w:lang w:eastAsia="ru-RU"/>
        </w:rPr>
        <w:t>Описание связанных таблиц приведено ниже.</w:t>
      </w:r>
    </w:p>
    <w:p w:rsidR="000068F7" w:rsidRDefault="00B43B73">
      <w:pPr>
        <w:tabs>
          <w:tab w:val="left" w:pos="851"/>
        </w:tabs>
        <w:spacing w:before="120"/>
        <w:rPr>
          <w:b/>
          <w:bCs/>
          <w:lang w:eastAsia="ru-RU"/>
        </w:rPr>
      </w:pPr>
      <w:r>
        <w:rPr>
          <w:b/>
          <w:bCs/>
          <w:lang w:eastAsia="ru-RU"/>
        </w:rPr>
        <w:t>Разрешить операции над строками для фиксированных таблиц</w:t>
      </w:r>
    </w:p>
    <w:p w:rsidR="000068F7" w:rsidRDefault="00B43B73">
      <w:pPr>
        <w:tabs>
          <w:tab w:val="left" w:pos="851"/>
        </w:tabs>
        <w:rPr>
          <w:lang w:eastAsia="ru-RU"/>
        </w:rPr>
      </w:pPr>
      <w:r>
        <w:rPr>
          <w:lang w:eastAsia="ru-RU"/>
        </w:rPr>
        <w:t>Разблокирует операции над строками в фиксированной таблице, в обычной таблице не показывается. Описание фиксированных таблиц приведено ниже</w:t>
      </w:r>
      <w:r w:rsidR="005269A4">
        <w:rPr>
          <w:lang w:eastAsia="ru-RU"/>
        </w:rPr>
        <w:t>.</w:t>
      </w:r>
    </w:p>
    <w:p w:rsidR="000068F7" w:rsidRDefault="00B43B73">
      <w:pPr>
        <w:tabs>
          <w:tab w:val="left" w:pos="851"/>
        </w:tabs>
        <w:rPr>
          <w:b/>
          <w:bCs/>
          <w:lang w:eastAsia="ru-RU"/>
        </w:rPr>
      </w:pPr>
      <w:r>
        <w:t>Добавить новую строку</w:t>
      </w:r>
      <w:r w:rsidR="005269A4">
        <w:t>.</w:t>
      </w:r>
    </w:p>
    <w:p w:rsidR="000068F7" w:rsidRDefault="00B43B73">
      <w:pPr>
        <w:tabs>
          <w:tab w:val="left" w:pos="851"/>
        </w:tabs>
        <w:rPr>
          <w:lang w:eastAsia="ru-RU"/>
        </w:rPr>
      </w:pPr>
      <w:r>
        <w:rPr>
          <w:lang w:eastAsia="ru-RU"/>
        </w:rPr>
        <w:t xml:space="preserve">Создает новую строку в конце таблицы и переносит фокус на первую доступную для ввода ячейку. Аналогичное действие можно получить по комбинации </w:t>
      </w:r>
      <w:r>
        <w:rPr>
          <w:lang w:val="en-US" w:eastAsia="ru-RU"/>
        </w:rPr>
        <w:t>Alt</w:t>
      </w:r>
      <w:r>
        <w:rPr>
          <w:lang w:eastAsia="ru-RU"/>
        </w:rPr>
        <w:t>+</w:t>
      </w:r>
      <w:r>
        <w:rPr>
          <w:lang w:val="en-US" w:eastAsia="ru-RU"/>
        </w:rPr>
        <w:t>A</w:t>
      </w:r>
      <w:r>
        <w:rPr>
          <w:lang w:eastAsia="ru-RU"/>
        </w:rPr>
        <w:t>.</w:t>
      </w:r>
    </w:p>
    <w:p w:rsidR="000068F7" w:rsidRDefault="00B43B73">
      <w:pPr>
        <w:tabs>
          <w:tab w:val="left" w:pos="851"/>
        </w:tabs>
        <w:rPr>
          <w:lang w:eastAsia="ru-RU"/>
        </w:rPr>
      </w:pPr>
      <w:r>
        <w:rPr>
          <w:lang w:eastAsia="ru-RU"/>
        </w:rPr>
        <w:t>Для файловых форм пользователю предлагается выбрать один или несколько файлов, данные по которым будет занесены в таблицу.</w:t>
      </w:r>
    </w:p>
    <w:p w:rsidR="000068F7" w:rsidRDefault="00B43B73">
      <w:pPr>
        <w:pStyle w:val="afff1"/>
        <w:tabs>
          <w:tab w:val="left" w:pos="851"/>
        </w:tabs>
        <w:ind w:left="851" w:hanging="142"/>
        <w:rPr>
          <w:b/>
          <w:bCs/>
          <w:lang w:eastAsia="ru-RU"/>
        </w:rPr>
      </w:pPr>
      <w:r>
        <w:rPr>
          <w:b/>
          <w:bCs/>
          <w:lang w:eastAsia="ru-RU"/>
        </w:rPr>
        <w:t>Удалить текущую строку (выделенные строки)</w:t>
      </w:r>
    </w:p>
    <w:p w:rsidR="000068F7" w:rsidRDefault="00B43B73">
      <w:pPr>
        <w:tabs>
          <w:tab w:val="left" w:pos="851"/>
        </w:tabs>
        <w:rPr>
          <w:lang w:eastAsia="ru-RU"/>
        </w:rPr>
      </w:pPr>
      <w:r>
        <w:rPr>
          <w:lang w:eastAsia="ru-RU"/>
        </w:rPr>
        <w:t xml:space="preserve">Удаляет текущую строку или выделенные строки. Аналогичное действие можно получить по комбинации </w:t>
      </w:r>
      <w:r>
        <w:rPr>
          <w:lang w:val="en-US" w:eastAsia="ru-RU"/>
        </w:rPr>
        <w:t>Alt</w:t>
      </w:r>
      <w:r>
        <w:rPr>
          <w:lang w:eastAsia="ru-RU"/>
        </w:rPr>
        <w:t>+</w:t>
      </w:r>
      <w:r>
        <w:rPr>
          <w:lang w:val="en-US" w:eastAsia="ru-RU"/>
        </w:rPr>
        <w:t>R</w:t>
      </w:r>
      <w:r>
        <w:rPr>
          <w:lang w:eastAsia="ru-RU"/>
        </w:rPr>
        <w:t>.</w:t>
      </w:r>
    </w:p>
    <w:p w:rsidR="000068F7" w:rsidRDefault="00B43B73">
      <w:pPr>
        <w:tabs>
          <w:tab w:val="left" w:pos="851"/>
        </w:tabs>
        <w:rPr>
          <w:b/>
          <w:bCs/>
          <w:lang w:eastAsia="ru-RU"/>
        </w:rPr>
      </w:pPr>
      <w:r>
        <w:rPr>
          <w:b/>
          <w:bCs/>
          <w:lang w:eastAsia="ru-RU"/>
        </w:rPr>
        <w:t>Вставка новой строки до текущей</w:t>
      </w:r>
    </w:p>
    <w:p w:rsidR="000068F7" w:rsidRDefault="00B43B73">
      <w:pPr>
        <w:tabs>
          <w:tab w:val="left" w:pos="851"/>
        </w:tabs>
        <w:rPr>
          <w:lang w:eastAsia="ru-RU"/>
        </w:rPr>
      </w:pPr>
      <w:r>
        <w:rPr>
          <w:lang w:eastAsia="ru-RU"/>
        </w:rPr>
        <w:t>Создает новую строку до текущей и переносит фокус на первую доступную для ввода ячейку. Если выделено несколько строк, операция не сработает.</w:t>
      </w:r>
    </w:p>
    <w:p w:rsidR="000068F7" w:rsidRDefault="00B43B73">
      <w:pPr>
        <w:tabs>
          <w:tab w:val="left" w:pos="851"/>
        </w:tabs>
        <w:rPr>
          <w:b/>
          <w:bCs/>
          <w:lang w:eastAsia="ru-RU"/>
        </w:rPr>
      </w:pPr>
      <w:r>
        <w:rPr>
          <w:b/>
          <w:bCs/>
          <w:lang w:eastAsia="ru-RU"/>
        </w:rPr>
        <w:t>Вставка новой строки после текущей</w:t>
      </w:r>
    </w:p>
    <w:p w:rsidR="000068F7" w:rsidRDefault="00B43B73">
      <w:pPr>
        <w:tabs>
          <w:tab w:val="left" w:pos="851"/>
        </w:tabs>
        <w:rPr>
          <w:lang w:eastAsia="ru-RU"/>
        </w:rPr>
      </w:pPr>
      <w:r>
        <w:rPr>
          <w:lang w:eastAsia="ru-RU"/>
        </w:rPr>
        <w:t>Создает новую строку после текущей и переносит фокус на первую доступную для ввода ячейку. Если выделено несколько строк, операция не сработает.</w:t>
      </w:r>
    </w:p>
    <w:p w:rsidR="000068F7" w:rsidRDefault="00B43B73">
      <w:pPr>
        <w:tabs>
          <w:tab w:val="left" w:pos="851"/>
        </w:tabs>
        <w:rPr>
          <w:b/>
          <w:bCs/>
          <w:lang w:eastAsia="ru-RU"/>
        </w:rPr>
      </w:pPr>
      <w:r>
        <w:rPr>
          <w:b/>
          <w:bCs/>
          <w:lang w:eastAsia="ru-RU"/>
        </w:rPr>
        <w:t>Дублирование текущей строки (выделенные строки)</w:t>
      </w:r>
    </w:p>
    <w:p w:rsidR="000068F7" w:rsidRDefault="00B43B73">
      <w:pPr>
        <w:tabs>
          <w:tab w:val="left" w:pos="851"/>
        </w:tabs>
        <w:rPr>
          <w:lang w:eastAsia="ru-RU"/>
        </w:rPr>
      </w:pPr>
      <w:r>
        <w:rPr>
          <w:lang w:eastAsia="ru-RU"/>
        </w:rPr>
        <w:t>Создает копию текущей строки или выделенных строк, которые размещаются после дублируемых строк.</w:t>
      </w:r>
    </w:p>
    <w:p w:rsidR="000068F7" w:rsidRDefault="00B43B73">
      <w:pPr>
        <w:tabs>
          <w:tab w:val="left" w:pos="851"/>
        </w:tabs>
        <w:rPr>
          <w:b/>
          <w:bCs/>
          <w:lang w:eastAsia="ru-RU"/>
        </w:rPr>
      </w:pPr>
      <w:r>
        <w:rPr>
          <w:b/>
          <w:bCs/>
          <w:lang w:eastAsia="ru-RU"/>
        </w:rPr>
        <w:t>Перерасчет нумерации в таблице</w:t>
      </w:r>
    </w:p>
    <w:p w:rsidR="000068F7" w:rsidRDefault="00B43B73">
      <w:pPr>
        <w:tabs>
          <w:tab w:val="left" w:pos="851"/>
        </w:tabs>
        <w:rPr>
          <w:lang w:eastAsia="ru-RU"/>
        </w:rPr>
      </w:pPr>
      <w:r>
        <w:rPr>
          <w:lang w:eastAsia="ru-RU"/>
        </w:rPr>
        <w:t xml:space="preserve">Перенумерация доступна для любой колонки в таблице, имеется также возможность указать префикс для значений в соответствии с рисунком </w:t>
      </w:r>
      <w:r>
        <w:rPr>
          <w:lang w:eastAsia="ru-RU"/>
        </w:rPr>
        <w:fldChar w:fldCharType="begin"/>
      </w:r>
      <w:r>
        <w:rPr>
          <w:lang w:eastAsia="ru-RU"/>
        </w:rPr>
        <w:instrText xml:space="preserve"> REF _Ref162348960 \</w:instrText>
      </w:r>
      <w:r w:rsidR="005269A4">
        <w:rPr>
          <w:lang w:eastAsia="ru-RU"/>
        </w:rPr>
        <w:instrText>h\</w:instrText>
      </w:r>
      <w:r w:rsidR="005269A4" w:rsidRPr="00216726">
        <w:rPr>
          <w:lang w:eastAsia="ru-RU"/>
        </w:rPr>
        <w:instrText>##</w:instrText>
      </w:r>
      <w:r>
        <w:rPr>
          <w:lang w:eastAsia="ru-RU"/>
        </w:rPr>
      </w:r>
      <w:r>
        <w:rPr>
          <w:lang w:eastAsia="ru-RU"/>
        </w:rPr>
        <w:fldChar w:fldCharType="separate"/>
      </w:r>
      <w:r w:rsidR="00216726">
        <w:rPr>
          <w:lang w:eastAsia="ru-RU"/>
        </w:rPr>
        <w:t>90</w:t>
      </w:r>
      <w:r>
        <w:rPr>
          <w:lang w:eastAsia="ru-RU"/>
        </w:rPr>
        <w:fldChar w:fldCharType="end"/>
      </w:r>
      <w:r>
        <w:rPr>
          <w:lang w:eastAsia="ru-RU"/>
        </w:rPr>
        <w:t>.</w:t>
      </w:r>
    </w:p>
    <w:p w:rsidR="000068F7" w:rsidRDefault="00B43B73">
      <w:pPr>
        <w:keepNext/>
        <w:tabs>
          <w:tab w:val="left" w:pos="851"/>
        </w:tabs>
        <w:ind w:firstLine="0"/>
        <w:jc w:val="center"/>
      </w:pPr>
      <w:r>
        <w:rPr>
          <w:noProof/>
          <w:lang w:eastAsia="ru-RU"/>
        </w:rPr>
        <w:drawing>
          <wp:inline distT="0" distB="0" distL="0" distR="0">
            <wp:extent cx="5294630" cy="1812290"/>
            <wp:effectExtent l="0" t="0" r="0" b="0"/>
            <wp:docPr id="151"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Рисунок 29"/>
                    <pic:cNvPicPr>
                      <a:picLocks noChangeAspect="1" noChangeArrowheads="1"/>
                    </pic:cNvPicPr>
                  </pic:nvPicPr>
                  <pic:blipFill>
                    <a:blip r:embed="rId148"/>
                    <a:stretch>
                      <a:fillRect/>
                    </a:stretch>
                  </pic:blipFill>
                  <pic:spPr bwMode="auto">
                    <a:xfrm>
                      <a:off x="0" y="0"/>
                      <a:ext cx="5294630" cy="1812290"/>
                    </a:xfrm>
                    <a:prstGeom prst="rect">
                      <a:avLst/>
                    </a:prstGeom>
                    <a:noFill/>
                  </pic:spPr>
                </pic:pic>
              </a:graphicData>
            </a:graphic>
          </wp:inline>
        </w:drawing>
      </w:r>
    </w:p>
    <w:p w:rsidR="000068F7" w:rsidRDefault="00B43B73">
      <w:pPr>
        <w:pStyle w:val="caption11"/>
        <w:rPr>
          <w:lang w:eastAsia="ru-RU"/>
        </w:rPr>
      </w:pPr>
      <w:bookmarkStart w:id="4220" w:name="_Ref162348960"/>
      <w:r>
        <w:t xml:space="preserve">Рисунок </w:t>
      </w:r>
      <w:r w:rsidR="00216726">
        <w:fldChar w:fldCharType="begin"/>
      </w:r>
      <w:r w:rsidR="00216726">
        <w:instrText xml:space="preserve"> SEQ Рисунок \* ARABIC </w:instrText>
      </w:r>
      <w:r w:rsidR="00216726">
        <w:fldChar w:fldCharType="separate"/>
      </w:r>
      <w:r w:rsidR="00216726">
        <w:rPr>
          <w:noProof/>
        </w:rPr>
        <w:t>90</w:t>
      </w:r>
      <w:r w:rsidR="00216726">
        <w:rPr>
          <w:noProof/>
        </w:rPr>
        <w:fldChar w:fldCharType="end"/>
      </w:r>
      <w:bookmarkEnd w:id="4220"/>
      <w:r>
        <w:t xml:space="preserve"> – Выбор правила перенумерации</w:t>
      </w:r>
    </w:p>
    <w:p w:rsidR="000068F7" w:rsidRDefault="00B43B73">
      <w:pPr>
        <w:tabs>
          <w:tab w:val="left" w:pos="851"/>
        </w:tabs>
        <w:rPr>
          <w:b/>
          <w:bCs/>
          <w:lang w:eastAsia="ru-RU"/>
        </w:rPr>
      </w:pPr>
      <w:r>
        <w:rPr>
          <w:b/>
          <w:bCs/>
          <w:lang w:eastAsia="ru-RU"/>
        </w:rPr>
        <w:t>Пересчет рассчитываемых ячеек в таблице</w:t>
      </w:r>
    </w:p>
    <w:p w:rsidR="000068F7" w:rsidRDefault="00B43B73">
      <w:pPr>
        <w:tabs>
          <w:tab w:val="left" w:pos="851"/>
        </w:tabs>
        <w:rPr>
          <w:lang w:eastAsia="ru-RU"/>
        </w:rPr>
      </w:pPr>
      <w:r>
        <w:rPr>
          <w:lang w:eastAsia="ru-RU"/>
        </w:rPr>
        <w:t>Если в таблице есть поля, значение которых рассчитывается на основании других полей строки, то их значение будет обновлено. Функция может быть полезной при импорте данных для коррекции значений таких полей.</w:t>
      </w:r>
    </w:p>
    <w:p w:rsidR="000068F7" w:rsidRDefault="00B43B73">
      <w:pPr>
        <w:tabs>
          <w:tab w:val="left" w:pos="851"/>
        </w:tabs>
        <w:rPr>
          <w:b/>
          <w:bCs/>
          <w:lang w:eastAsia="ru-RU"/>
        </w:rPr>
      </w:pPr>
      <w:r>
        <w:rPr>
          <w:b/>
          <w:bCs/>
          <w:lang w:eastAsia="ru-RU"/>
        </w:rPr>
        <w:t>Сортировка</w:t>
      </w:r>
    </w:p>
    <w:p w:rsidR="000068F7" w:rsidRDefault="00B43B73">
      <w:pPr>
        <w:tabs>
          <w:tab w:val="left" w:pos="851"/>
        </w:tabs>
        <w:rPr>
          <w:lang w:eastAsia="ru-RU"/>
        </w:rPr>
      </w:pPr>
      <w:r>
        <w:rPr>
          <w:lang w:eastAsia="ru-RU"/>
        </w:rPr>
        <w:t xml:space="preserve">При нажатии на иконку пользователю предлагается набор действий в соответствии с рисунком </w:t>
      </w:r>
      <w:r>
        <w:rPr>
          <w:lang w:eastAsia="ru-RU"/>
        </w:rPr>
        <w:fldChar w:fldCharType="begin"/>
      </w:r>
      <w:r>
        <w:rPr>
          <w:lang w:eastAsia="ru-RU"/>
        </w:rPr>
        <w:instrText xml:space="preserve"> REF _Ref162349313 \</w:instrText>
      </w:r>
      <w:r w:rsidR="005269A4">
        <w:rPr>
          <w:lang w:eastAsia="ru-RU"/>
        </w:rPr>
        <w:instrText>h</w:instrText>
      </w:r>
      <w:r w:rsidR="005269A4" w:rsidRPr="00216726">
        <w:rPr>
          <w:lang w:eastAsia="ru-RU"/>
        </w:rPr>
        <w:instrText>\##</w:instrText>
      </w:r>
      <w:r>
        <w:rPr>
          <w:lang w:eastAsia="ru-RU"/>
        </w:rPr>
      </w:r>
      <w:r>
        <w:rPr>
          <w:lang w:eastAsia="ru-RU"/>
        </w:rPr>
        <w:fldChar w:fldCharType="separate"/>
      </w:r>
      <w:r w:rsidR="00216726">
        <w:rPr>
          <w:lang w:eastAsia="ru-RU"/>
        </w:rPr>
        <w:t>91</w:t>
      </w:r>
      <w:r>
        <w:rPr>
          <w:lang w:eastAsia="ru-RU"/>
        </w:rPr>
        <w:fldChar w:fldCharType="end"/>
      </w:r>
      <w:r>
        <w:rPr>
          <w:lang w:eastAsia="ru-RU"/>
        </w:rPr>
        <w:t>.</w:t>
      </w:r>
    </w:p>
    <w:p w:rsidR="000068F7" w:rsidRDefault="00B43B73">
      <w:pPr>
        <w:keepNext/>
        <w:tabs>
          <w:tab w:val="left" w:pos="851"/>
        </w:tabs>
        <w:ind w:firstLine="0"/>
        <w:jc w:val="center"/>
      </w:pPr>
      <w:r>
        <w:rPr>
          <w:noProof/>
          <w:lang w:eastAsia="ru-RU"/>
        </w:rPr>
        <w:drawing>
          <wp:inline distT="0" distB="0" distL="0" distR="0">
            <wp:extent cx="1701165" cy="1031240"/>
            <wp:effectExtent l="0" t="0" r="0" b="0"/>
            <wp:docPr id="152"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Рисунок 48"/>
                    <pic:cNvPicPr>
                      <a:picLocks noChangeAspect="1" noChangeArrowheads="1"/>
                    </pic:cNvPicPr>
                  </pic:nvPicPr>
                  <pic:blipFill>
                    <a:blip r:embed="rId149"/>
                    <a:stretch>
                      <a:fillRect/>
                    </a:stretch>
                  </pic:blipFill>
                  <pic:spPr bwMode="auto">
                    <a:xfrm>
                      <a:off x="0" y="0"/>
                      <a:ext cx="1701165" cy="1031240"/>
                    </a:xfrm>
                    <a:prstGeom prst="rect">
                      <a:avLst/>
                    </a:prstGeom>
                    <a:noFill/>
                  </pic:spPr>
                </pic:pic>
              </a:graphicData>
            </a:graphic>
          </wp:inline>
        </w:drawing>
      </w:r>
    </w:p>
    <w:p w:rsidR="000068F7" w:rsidRDefault="00B43B73">
      <w:pPr>
        <w:pStyle w:val="caption11"/>
        <w:rPr>
          <w:lang w:eastAsia="ru-RU"/>
        </w:rPr>
      </w:pPr>
      <w:bookmarkStart w:id="4221" w:name="_Ref162349313"/>
      <w:r>
        <w:t xml:space="preserve">Рисунок </w:t>
      </w:r>
      <w:r w:rsidR="00216726">
        <w:fldChar w:fldCharType="begin"/>
      </w:r>
      <w:r w:rsidR="00216726">
        <w:instrText xml:space="preserve"> SEQ Рисунок \* ARABIC </w:instrText>
      </w:r>
      <w:r w:rsidR="00216726">
        <w:fldChar w:fldCharType="separate"/>
      </w:r>
      <w:r w:rsidR="00216726">
        <w:rPr>
          <w:noProof/>
        </w:rPr>
        <w:t>91</w:t>
      </w:r>
      <w:r w:rsidR="00216726">
        <w:rPr>
          <w:noProof/>
        </w:rPr>
        <w:fldChar w:fldCharType="end"/>
      </w:r>
      <w:bookmarkEnd w:id="4221"/>
      <w:r>
        <w:t xml:space="preserve"> – Выбор режима сортировки таблицы </w:t>
      </w:r>
    </w:p>
    <w:p w:rsidR="000068F7" w:rsidRDefault="00B43B73">
      <w:pPr>
        <w:tabs>
          <w:tab w:val="left" w:pos="851"/>
        </w:tabs>
        <w:rPr>
          <w:lang w:eastAsia="ru-RU"/>
        </w:rPr>
      </w:pPr>
      <w:r>
        <w:rPr>
          <w:lang w:eastAsia="ru-RU"/>
        </w:rPr>
        <w:t xml:space="preserve">Сортировка по умолчанию позволяет применить базовое правило, определенное метаданными </w:t>
      </w:r>
      <w:r>
        <w:t>ОФ</w:t>
      </w:r>
      <w:r>
        <w:rPr>
          <w:lang w:eastAsia="ru-RU"/>
        </w:rPr>
        <w:t>. Функция может быть полезной при редактировании данных, после сортировки по значению отдельных столбцов данных.</w:t>
      </w:r>
    </w:p>
    <w:p w:rsidR="000068F7" w:rsidRDefault="00B43B73">
      <w:pPr>
        <w:tabs>
          <w:tab w:val="left" w:pos="851"/>
        </w:tabs>
        <w:rPr>
          <w:lang w:eastAsia="ru-RU"/>
        </w:rPr>
      </w:pPr>
      <w:r>
        <w:rPr>
          <w:lang w:eastAsia="ru-RU"/>
        </w:rPr>
        <w:t xml:space="preserve">Режим настройки сортировки позволяет изменить тип сортируемых данных в соответствии с рисунком </w:t>
      </w:r>
      <w:r>
        <w:rPr>
          <w:lang w:eastAsia="ru-RU"/>
        </w:rPr>
        <w:fldChar w:fldCharType="begin"/>
      </w:r>
      <w:r>
        <w:rPr>
          <w:lang w:eastAsia="ru-RU"/>
        </w:rPr>
        <w:instrText xml:space="preserve"> REF _Ref162349360 \</w:instrText>
      </w:r>
      <w:r w:rsidR="005269A4">
        <w:rPr>
          <w:lang w:eastAsia="ru-RU"/>
        </w:rPr>
        <w:instrText>h</w:instrText>
      </w:r>
      <w:r w:rsidR="005269A4" w:rsidRPr="00216726">
        <w:rPr>
          <w:lang w:eastAsia="ru-RU"/>
        </w:rPr>
        <w:instrText>\##</w:instrText>
      </w:r>
      <w:r>
        <w:rPr>
          <w:lang w:eastAsia="ru-RU"/>
        </w:rPr>
      </w:r>
      <w:r>
        <w:rPr>
          <w:lang w:eastAsia="ru-RU"/>
        </w:rPr>
        <w:fldChar w:fldCharType="separate"/>
      </w:r>
      <w:r w:rsidR="00216726">
        <w:rPr>
          <w:lang w:eastAsia="ru-RU"/>
        </w:rPr>
        <w:t>92</w:t>
      </w:r>
      <w:r>
        <w:rPr>
          <w:lang w:eastAsia="ru-RU"/>
        </w:rPr>
        <w:fldChar w:fldCharType="end"/>
      </w:r>
      <w:r>
        <w:rPr>
          <w:lang w:eastAsia="ru-RU"/>
        </w:rPr>
        <w:t xml:space="preserve">. После переопределения соответствующая колонка будет отсортирована в соответствии с новым правилом. На иные действия (сохранение, контроль, расчет) изменение типа не влияет. Для переопределенного типа «Дата» имеется возможность задать форматную маску используя очевидные сокращения: </w:t>
      </w:r>
      <w:r>
        <w:rPr>
          <w:lang w:val="en-US" w:eastAsia="ru-RU"/>
        </w:rPr>
        <w:t>dd</w:t>
      </w:r>
      <w:r>
        <w:rPr>
          <w:lang w:eastAsia="ru-RU"/>
        </w:rPr>
        <w:t xml:space="preserve"> – день, </w:t>
      </w:r>
      <w:r>
        <w:rPr>
          <w:lang w:val="en-US" w:eastAsia="ru-RU"/>
        </w:rPr>
        <w:t>mm</w:t>
      </w:r>
      <w:r>
        <w:rPr>
          <w:lang w:eastAsia="ru-RU"/>
        </w:rPr>
        <w:t xml:space="preserve"> – месяц, </w:t>
      </w:r>
      <w:r>
        <w:rPr>
          <w:lang w:val="en-US" w:eastAsia="ru-RU"/>
        </w:rPr>
        <w:t>yyyy</w:t>
      </w:r>
      <w:r>
        <w:rPr>
          <w:lang w:eastAsia="ru-RU"/>
        </w:rPr>
        <w:t xml:space="preserve"> – четыре цифры года, </w:t>
      </w:r>
      <w:r>
        <w:rPr>
          <w:lang w:val="en-US" w:eastAsia="ru-RU"/>
        </w:rPr>
        <w:t>yy</w:t>
      </w:r>
      <w:r>
        <w:rPr>
          <w:lang w:eastAsia="ru-RU"/>
        </w:rPr>
        <w:t xml:space="preserve"> – две цифры года.</w:t>
      </w:r>
    </w:p>
    <w:p w:rsidR="000068F7" w:rsidRDefault="00B43B73">
      <w:pPr>
        <w:keepNext/>
        <w:tabs>
          <w:tab w:val="left" w:pos="851"/>
        </w:tabs>
        <w:ind w:firstLine="0"/>
        <w:jc w:val="center"/>
      </w:pPr>
      <w:r>
        <w:rPr>
          <w:noProof/>
          <w:lang w:eastAsia="ru-RU"/>
        </w:rPr>
        <w:drawing>
          <wp:inline distT="0" distB="0" distL="0" distR="0">
            <wp:extent cx="4285615" cy="2626995"/>
            <wp:effectExtent l="0" t="0" r="0" b="0"/>
            <wp:docPr id="153" name="Изображение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Изображение19"/>
                    <pic:cNvPicPr>
                      <a:picLocks noChangeAspect="1" noChangeArrowheads="1"/>
                    </pic:cNvPicPr>
                  </pic:nvPicPr>
                  <pic:blipFill>
                    <a:blip r:embed="rId150"/>
                    <a:stretch>
                      <a:fillRect/>
                    </a:stretch>
                  </pic:blipFill>
                  <pic:spPr bwMode="auto">
                    <a:xfrm>
                      <a:off x="0" y="0"/>
                      <a:ext cx="4285615" cy="2626995"/>
                    </a:xfrm>
                    <a:prstGeom prst="rect">
                      <a:avLst/>
                    </a:prstGeom>
                    <a:noFill/>
                  </pic:spPr>
                </pic:pic>
              </a:graphicData>
            </a:graphic>
          </wp:inline>
        </w:drawing>
      </w:r>
    </w:p>
    <w:p w:rsidR="000068F7" w:rsidRDefault="00B43B73">
      <w:pPr>
        <w:pStyle w:val="caption11"/>
        <w:rPr>
          <w:lang w:eastAsia="ru-RU"/>
        </w:rPr>
      </w:pPr>
      <w:bookmarkStart w:id="4222" w:name="_Ref162349360"/>
      <w:r>
        <w:t xml:space="preserve">Рисунок </w:t>
      </w:r>
      <w:r w:rsidR="00216726">
        <w:fldChar w:fldCharType="begin"/>
      </w:r>
      <w:r w:rsidR="00216726">
        <w:instrText xml:space="preserve"> SEQ Рисунок \* ARABIC </w:instrText>
      </w:r>
      <w:r w:rsidR="00216726">
        <w:fldChar w:fldCharType="separate"/>
      </w:r>
      <w:r w:rsidR="00216726">
        <w:rPr>
          <w:noProof/>
        </w:rPr>
        <w:t>92</w:t>
      </w:r>
      <w:r w:rsidR="00216726">
        <w:rPr>
          <w:noProof/>
        </w:rPr>
        <w:fldChar w:fldCharType="end"/>
      </w:r>
      <w:bookmarkEnd w:id="4222"/>
      <w:r>
        <w:t xml:space="preserve"> – Изменение типа данных колонки для сортировки</w:t>
      </w:r>
    </w:p>
    <w:p w:rsidR="000068F7" w:rsidRDefault="00B43B73">
      <w:pPr>
        <w:tabs>
          <w:tab w:val="left" w:pos="851"/>
        </w:tabs>
      </w:pPr>
      <w:r>
        <w:rPr>
          <w:lang w:eastAsia="ru-RU"/>
        </w:rPr>
        <w:t xml:space="preserve">Режим комплексной сортировки позволяет включить в сортировку несколько колонок с возможностью изменения типа и указания направления сортировки для каждой колонки в соответствии с рисунком </w:t>
      </w:r>
      <w:r>
        <w:rPr>
          <w:lang w:eastAsia="ru-RU"/>
        </w:rPr>
        <w:fldChar w:fldCharType="begin"/>
      </w:r>
      <w:r>
        <w:rPr>
          <w:lang w:eastAsia="ru-RU"/>
        </w:rPr>
        <w:instrText xml:space="preserve"> REF _Ref162349389 \</w:instrText>
      </w:r>
      <w:r w:rsidR="005269A4">
        <w:rPr>
          <w:lang w:eastAsia="ru-RU"/>
        </w:rPr>
        <w:instrText>h</w:instrText>
      </w:r>
      <w:r w:rsidR="005269A4" w:rsidRPr="00216726">
        <w:rPr>
          <w:lang w:eastAsia="ru-RU"/>
        </w:rPr>
        <w:instrText>\##</w:instrText>
      </w:r>
      <w:r>
        <w:rPr>
          <w:lang w:eastAsia="ru-RU"/>
        </w:rPr>
      </w:r>
      <w:r>
        <w:rPr>
          <w:lang w:eastAsia="ru-RU"/>
        </w:rPr>
        <w:fldChar w:fldCharType="separate"/>
      </w:r>
      <w:r w:rsidR="00216726">
        <w:rPr>
          <w:lang w:eastAsia="ru-RU"/>
        </w:rPr>
        <w:t>93</w:t>
      </w:r>
      <w:r>
        <w:rPr>
          <w:lang w:eastAsia="ru-RU"/>
        </w:rPr>
        <w:fldChar w:fldCharType="end"/>
      </w:r>
      <w:r>
        <w:rPr>
          <w:lang w:eastAsia="ru-RU"/>
        </w:rPr>
        <w:t>.</w:t>
      </w:r>
    </w:p>
    <w:p w:rsidR="000068F7" w:rsidRDefault="00B43B73">
      <w:pPr>
        <w:keepNext/>
        <w:tabs>
          <w:tab w:val="left" w:pos="851"/>
        </w:tabs>
        <w:ind w:firstLine="0"/>
        <w:jc w:val="center"/>
      </w:pPr>
      <w:r>
        <w:rPr>
          <w:noProof/>
          <w:lang w:eastAsia="ru-RU"/>
        </w:rPr>
        <w:drawing>
          <wp:inline distT="0" distB="0" distL="0" distR="0">
            <wp:extent cx="5930265" cy="2606675"/>
            <wp:effectExtent l="0" t="0" r="0" b="0"/>
            <wp:docPr id="154"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Рисунок 93"/>
                    <pic:cNvPicPr>
                      <a:picLocks noChangeAspect="1" noChangeArrowheads="1"/>
                    </pic:cNvPicPr>
                  </pic:nvPicPr>
                  <pic:blipFill>
                    <a:blip r:embed="rId151"/>
                    <a:stretch>
                      <a:fillRect/>
                    </a:stretch>
                  </pic:blipFill>
                  <pic:spPr bwMode="auto">
                    <a:xfrm>
                      <a:off x="0" y="0"/>
                      <a:ext cx="5930265" cy="2606675"/>
                    </a:xfrm>
                    <a:prstGeom prst="rect">
                      <a:avLst/>
                    </a:prstGeom>
                    <a:noFill/>
                  </pic:spPr>
                </pic:pic>
              </a:graphicData>
            </a:graphic>
          </wp:inline>
        </w:drawing>
      </w:r>
    </w:p>
    <w:p w:rsidR="000068F7" w:rsidRDefault="00B43B73">
      <w:pPr>
        <w:pStyle w:val="caption11"/>
        <w:rPr>
          <w:lang w:eastAsia="ru-RU"/>
        </w:rPr>
      </w:pPr>
      <w:bookmarkStart w:id="4223" w:name="_Ref162349389"/>
      <w:r>
        <w:t xml:space="preserve">Рисунок </w:t>
      </w:r>
      <w:r w:rsidR="00216726">
        <w:fldChar w:fldCharType="begin"/>
      </w:r>
      <w:r w:rsidR="00216726">
        <w:instrText xml:space="preserve"> SEQ Рисунок \* ARABIC </w:instrText>
      </w:r>
      <w:r w:rsidR="00216726">
        <w:fldChar w:fldCharType="separate"/>
      </w:r>
      <w:r w:rsidR="00216726">
        <w:rPr>
          <w:noProof/>
        </w:rPr>
        <w:t>93</w:t>
      </w:r>
      <w:r w:rsidR="00216726">
        <w:rPr>
          <w:noProof/>
        </w:rPr>
        <w:fldChar w:fldCharType="end"/>
      </w:r>
      <w:bookmarkEnd w:id="4223"/>
      <w:r>
        <w:t xml:space="preserve"> – Определения правил многоколоночной сортировки</w:t>
      </w:r>
    </w:p>
    <w:p w:rsidR="000068F7" w:rsidRDefault="00B43B73">
      <w:pPr>
        <w:tabs>
          <w:tab w:val="left" w:pos="851"/>
        </w:tabs>
        <w:rPr>
          <w:b/>
          <w:bCs/>
          <w:lang w:eastAsia="ru-RU"/>
        </w:rPr>
      </w:pPr>
      <w:r>
        <w:rPr>
          <w:b/>
          <w:bCs/>
          <w:lang w:eastAsia="ru-RU"/>
        </w:rPr>
        <w:t>Режим фильтрации данных</w:t>
      </w:r>
    </w:p>
    <w:p w:rsidR="000068F7" w:rsidRDefault="00B43B73">
      <w:pPr>
        <w:tabs>
          <w:tab w:val="left" w:pos="851"/>
        </w:tabs>
        <w:rPr>
          <w:b/>
          <w:bCs/>
          <w:lang w:eastAsia="ru-RU"/>
        </w:rPr>
      </w:pPr>
      <w:r>
        <w:rPr>
          <w:lang w:eastAsia="ru-RU"/>
        </w:rPr>
        <w:t xml:space="preserve">После активации режима фильтрации (элемент 1) появляется дополнительные строки (в соответствии с рисунком </w:t>
      </w:r>
      <w:r>
        <w:rPr>
          <w:lang w:eastAsia="ru-RU"/>
        </w:rPr>
        <w:fldChar w:fldCharType="begin"/>
      </w:r>
      <w:r>
        <w:rPr>
          <w:lang w:eastAsia="ru-RU"/>
        </w:rPr>
        <w:instrText xml:space="preserve"> REF _Ref126590204 \</w:instrText>
      </w:r>
      <w:r w:rsidR="005269A4">
        <w:rPr>
          <w:lang w:eastAsia="ru-RU"/>
        </w:rPr>
        <w:instrText>h</w:instrText>
      </w:r>
      <w:r w:rsidR="005269A4" w:rsidRPr="00216726">
        <w:rPr>
          <w:lang w:eastAsia="ru-RU"/>
        </w:rPr>
        <w:instrText>\##</w:instrText>
      </w:r>
      <w:r>
        <w:rPr>
          <w:lang w:eastAsia="ru-RU"/>
        </w:rPr>
      </w:r>
      <w:r>
        <w:rPr>
          <w:lang w:eastAsia="ru-RU"/>
        </w:rPr>
        <w:fldChar w:fldCharType="separate"/>
      </w:r>
      <w:r w:rsidR="00216726">
        <w:rPr>
          <w:lang w:eastAsia="ru-RU"/>
        </w:rPr>
        <w:t>94</w:t>
      </w:r>
      <w:r>
        <w:rPr>
          <w:lang w:eastAsia="ru-RU"/>
        </w:rPr>
        <w:fldChar w:fldCharType="end"/>
      </w:r>
      <w:r>
        <w:rPr>
          <w:lang w:eastAsia="ru-RU"/>
        </w:rPr>
        <w:t>, элементы 2 и 3), поля которых используются для наложения фильтра. Фильтрация не изменяет количество строк при сохранении – будут учтены все строки. В режиме фильтрации можно выделить все строки и, например, удалить их – удалены будут только отфильтрованные строки.</w:t>
      </w:r>
    </w:p>
    <w:p w:rsidR="000068F7" w:rsidRDefault="00B43B73">
      <w:pPr>
        <w:tabs>
          <w:tab w:val="left" w:pos="851"/>
        </w:tabs>
        <w:ind w:firstLine="0"/>
        <w:jc w:val="center"/>
        <w:rPr>
          <w:lang w:eastAsia="ru-RU"/>
        </w:rPr>
      </w:pPr>
      <w:r>
        <w:rPr>
          <w:noProof/>
          <w:lang w:eastAsia="ru-RU"/>
        </w:rPr>
        <w:drawing>
          <wp:inline distT="0" distB="0" distL="0" distR="0">
            <wp:extent cx="4973955" cy="3398520"/>
            <wp:effectExtent l="0" t="0" r="0" b="0"/>
            <wp:docPr id="155" name="Изображение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Изображение20"/>
                    <pic:cNvPicPr>
                      <a:picLocks noChangeAspect="1" noChangeArrowheads="1"/>
                    </pic:cNvPicPr>
                  </pic:nvPicPr>
                  <pic:blipFill>
                    <a:blip r:embed="rId152"/>
                    <a:stretch>
                      <a:fillRect/>
                    </a:stretch>
                  </pic:blipFill>
                  <pic:spPr bwMode="auto">
                    <a:xfrm>
                      <a:off x="0" y="0"/>
                      <a:ext cx="4973955" cy="3398520"/>
                    </a:xfrm>
                    <a:prstGeom prst="rect">
                      <a:avLst/>
                    </a:prstGeom>
                    <a:noFill/>
                  </pic:spPr>
                </pic:pic>
              </a:graphicData>
            </a:graphic>
          </wp:inline>
        </w:drawing>
      </w:r>
    </w:p>
    <w:p w:rsidR="000068F7" w:rsidRDefault="00B43B73">
      <w:pPr>
        <w:pStyle w:val="caption11"/>
        <w:spacing w:before="0" w:after="120"/>
        <w:rPr>
          <w:lang w:eastAsia="ru-RU"/>
        </w:rPr>
      </w:pPr>
      <w:bookmarkStart w:id="4224" w:name="_Ref126590204"/>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216726">
        <w:rPr>
          <w:iCs w:val="0"/>
          <w:noProof/>
          <w:lang w:eastAsia="ru-RU"/>
        </w:rPr>
        <w:t>94</w:t>
      </w:r>
      <w:r>
        <w:rPr>
          <w:iCs w:val="0"/>
          <w:lang w:eastAsia="ru-RU"/>
        </w:rPr>
        <w:fldChar w:fldCharType="end"/>
      </w:r>
      <w:bookmarkEnd w:id="4224"/>
      <w:r>
        <w:rPr>
          <w:lang w:eastAsia="ru-RU"/>
        </w:rPr>
        <w:t xml:space="preserve"> – Режим фильтрации данных</w:t>
      </w:r>
    </w:p>
    <w:p w:rsidR="000068F7" w:rsidRDefault="00B43B73">
      <w:pPr>
        <w:rPr>
          <w:lang w:eastAsia="ru-RU"/>
        </w:rPr>
      </w:pPr>
      <w:r>
        <w:rPr>
          <w:lang w:eastAsia="ru-RU"/>
        </w:rPr>
        <w:t xml:space="preserve">Элемент 2 позволяет установить тип фильтрации, а элемент 3 значение для фильтрации. Фильтр для строк позволяет отобрать строки содержащие ошибки либо изменения (в соответствии с рисунком </w:t>
      </w:r>
      <w:r>
        <w:rPr>
          <w:lang w:eastAsia="ru-RU"/>
        </w:rPr>
        <w:fldChar w:fldCharType="begin"/>
      </w:r>
      <w:r>
        <w:rPr>
          <w:lang w:eastAsia="ru-RU"/>
        </w:rPr>
        <w:instrText xml:space="preserve"> REF _Ref231290093 \h</w:instrText>
      </w:r>
      <w:r w:rsidR="005269A4" w:rsidRPr="00216726">
        <w:rPr>
          <w:lang w:eastAsia="ru-RU"/>
        </w:rPr>
        <w:instrText>\##</w:instrText>
      </w:r>
      <w:r>
        <w:rPr>
          <w:lang w:eastAsia="ru-RU"/>
        </w:rPr>
      </w:r>
      <w:r>
        <w:rPr>
          <w:lang w:eastAsia="ru-RU"/>
        </w:rPr>
        <w:fldChar w:fldCharType="separate"/>
      </w:r>
      <w:r w:rsidR="00216726">
        <w:rPr>
          <w:lang w:eastAsia="ru-RU"/>
        </w:rPr>
        <w:t>95</w:t>
      </w:r>
      <w:r>
        <w:rPr>
          <w:lang w:eastAsia="ru-RU"/>
        </w:rPr>
        <w:fldChar w:fldCharType="end"/>
      </w:r>
      <w:r>
        <w:rPr>
          <w:lang w:eastAsia="ru-RU"/>
        </w:rPr>
        <w:t>)</w:t>
      </w:r>
    </w:p>
    <w:p w:rsidR="000068F7" w:rsidRDefault="00B43B73">
      <w:pPr>
        <w:ind w:firstLine="0"/>
        <w:jc w:val="center"/>
        <w:rPr>
          <w:lang w:eastAsia="ru-RU"/>
        </w:rPr>
      </w:pPr>
      <w:r>
        <w:rPr>
          <w:noProof/>
          <w:lang w:eastAsia="ru-RU"/>
        </w:rPr>
        <w:drawing>
          <wp:inline distT="0" distB="0" distL="0" distR="0">
            <wp:extent cx="1273810" cy="1294765"/>
            <wp:effectExtent l="0" t="0" r="0" b="0"/>
            <wp:docPr id="156" name="Изображение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Изображение21"/>
                    <pic:cNvPicPr>
                      <a:picLocks noChangeAspect="1" noChangeArrowheads="1"/>
                    </pic:cNvPicPr>
                  </pic:nvPicPr>
                  <pic:blipFill>
                    <a:blip r:embed="rId153"/>
                    <a:stretch>
                      <a:fillRect/>
                    </a:stretch>
                  </pic:blipFill>
                  <pic:spPr bwMode="auto">
                    <a:xfrm>
                      <a:off x="0" y="0"/>
                      <a:ext cx="1273810" cy="1294765"/>
                    </a:xfrm>
                    <a:prstGeom prst="rect">
                      <a:avLst/>
                    </a:prstGeom>
                    <a:noFill/>
                  </pic:spPr>
                </pic:pic>
              </a:graphicData>
            </a:graphic>
          </wp:inline>
        </w:drawing>
      </w:r>
    </w:p>
    <w:p w:rsidR="000068F7" w:rsidRDefault="00B43B73">
      <w:pPr>
        <w:pStyle w:val="affe"/>
        <w:ind w:firstLine="0"/>
        <w:jc w:val="center"/>
        <w:rPr>
          <w:lang w:eastAsia="ru-RU"/>
        </w:rPr>
      </w:pPr>
      <w:bookmarkStart w:id="4225" w:name="_Ref231290093"/>
      <w:r>
        <w:rPr>
          <w:i w:val="0"/>
        </w:rPr>
        <w:t xml:space="preserve">Рисунок </w:t>
      </w:r>
      <w:r>
        <w:rPr>
          <w:i w:val="0"/>
        </w:rPr>
        <w:fldChar w:fldCharType="begin"/>
      </w:r>
      <w:r>
        <w:rPr>
          <w:i w:val="0"/>
        </w:rPr>
        <w:instrText xml:space="preserve"> SEQ Рисунок \* ARABIC </w:instrText>
      </w:r>
      <w:r>
        <w:rPr>
          <w:i w:val="0"/>
        </w:rPr>
        <w:fldChar w:fldCharType="separate"/>
      </w:r>
      <w:r w:rsidR="00216726">
        <w:rPr>
          <w:i w:val="0"/>
          <w:noProof/>
        </w:rPr>
        <w:t>95</w:t>
      </w:r>
      <w:r>
        <w:rPr>
          <w:i w:val="0"/>
        </w:rPr>
        <w:fldChar w:fldCharType="end"/>
      </w:r>
      <w:bookmarkEnd w:id="4225"/>
      <w:r>
        <w:rPr>
          <w:i w:val="0"/>
        </w:rPr>
        <w:t xml:space="preserve"> Список операций фильтрации для строк</w:t>
      </w:r>
    </w:p>
    <w:p w:rsidR="000068F7" w:rsidRDefault="00B43B73">
      <w:pPr>
        <w:rPr>
          <w:lang w:eastAsia="ru-RU"/>
        </w:rPr>
      </w:pPr>
      <w:r>
        <w:rPr>
          <w:lang w:eastAsia="ru-RU"/>
        </w:rPr>
        <w:t xml:space="preserve">Фильтр для столбцов включает следующие операции (в соответствии с </w:t>
      </w:r>
      <w:r w:rsidR="005269A4">
        <w:rPr>
          <w:lang w:eastAsia="ru-RU"/>
        </w:rPr>
        <w:t>рисунком</w:t>
      </w:r>
      <w:r w:rsidR="005269A4">
        <w:rPr>
          <w:lang w:val="en-US" w:eastAsia="ru-RU"/>
        </w:rPr>
        <w:t> </w:t>
      </w:r>
      <w:r>
        <w:rPr>
          <w:lang w:eastAsia="ru-RU"/>
        </w:rPr>
        <w:fldChar w:fldCharType="begin"/>
      </w:r>
      <w:r>
        <w:rPr>
          <w:lang w:eastAsia="ru-RU"/>
        </w:rPr>
        <w:instrText xml:space="preserve"> REF _Ref231290111 \</w:instrText>
      </w:r>
      <w:r w:rsidR="005269A4">
        <w:rPr>
          <w:lang w:eastAsia="ru-RU"/>
        </w:rPr>
        <w:instrText>h</w:instrText>
      </w:r>
      <w:r w:rsidR="005269A4" w:rsidRPr="00216726">
        <w:rPr>
          <w:lang w:eastAsia="ru-RU"/>
        </w:rPr>
        <w:instrText>\##</w:instrText>
      </w:r>
      <w:r>
        <w:rPr>
          <w:lang w:eastAsia="ru-RU"/>
        </w:rPr>
      </w:r>
      <w:r>
        <w:rPr>
          <w:lang w:eastAsia="ru-RU"/>
        </w:rPr>
        <w:fldChar w:fldCharType="separate"/>
      </w:r>
      <w:r w:rsidR="00216726">
        <w:rPr>
          <w:lang w:eastAsia="ru-RU"/>
        </w:rPr>
        <w:t>96</w:t>
      </w:r>
      <w:r>
        <w:rPr>
          <w:lang w:eastAsia="ru-RU"/>
        </w:rPr>
        <w:fldChar w:fldCharType="end"/>
      </w:r>
      <w:r>
        <w:rPr>
          <w:lang w:eastAsia="ru-RU"/>
        </w:rPr>
        <w:t>):</w:t>
      </w:r>
    </w:p>
    <w:p w:rsidR="000068F7" w:rsidRDefault="00B43B73">
      <w:pPr>
        <w:ind w:firstLine="0"/>
        <w:jc w:val="center"/>
        <w:rPr>
          <w:lang w:eastAsia="ru-RU"/>
        </w:rPr>
      </w:pPr>
      <w:r>
        <w:rPr>
          <w:noProof/>
          <w:lang w:eastAsia="ru-RU"/>
        </w:rPr>
        <w:drawing>
          <wp:inline distT="0" distB="0" distL="0" distR="0">
            <wp:extent cx="1342390" cy="2087880"/>
            <wp:effectExtent l="0" t="0" r="0" b="0"/>
            <wp:docPr id="157" name="Изображение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Изображение22"/>
                    <pic:cNvPicPr>
                      <a:picLocks noChangeAspect="1" noChangeArrowheads="1"/>
                    </pic:cNvPicPr>
                  </pic:nvPicPr>
                  <pic:blipFill>
                    <a:blip r:embed="rId154"/>
                    <a:stretch>
                      <a:fillRect/>
                    </a:stretch>
                  </pic:blipFill>
                  <pic:spPr bwMode="auto">
                    <a:xfrm>
                      <a:off x="0" y="0"/>
                      <a:ext cx="1342390" cy="2087880"/>
                    </a:xfrm>
                    <a:prstGeom prst="rect">
                      <a:avLst/>
                    </a:prstGeom>
                    <a:noFill/>
                  </pic:spPr>
                </pic:pic>
              </a:graphicData>
            </a:graphic>
          </wp:inline>
        </w:drawing>
      </w:r>
    </w:p>
    <w:p w:rsidR="000068F7" w:rsidRDefault="00B43B73">
      <w:pPr>
        <w:pStyle w:val="affe"/>
        <w:ind w:firstLine="0"/>
        <w:jc w:val="center"/>
        <w:rPr>
          <w:lang w:eastAsia="ru-RU"/>
        </w:rPr>
      </w:pPr>
      <w:bookmarkStart w:id="4226" w:name="_Ref231290111"/>
      <w:r>
        <w:rPr>
          <w:i w:val="0"/>
        </w:rPr>
        <w:t xml:space="preserve">Рисунок </w:t>
      </w:r>
      <w:r>
        <w:rPr>
          <w:i w:val="0"/>
        </w:rPr>
        <w:fldChar w:fldCharType="begin"/>
      </w:r>
      <w:r>
        <w:rPr>
          <w:i w:val="0"/>
        </w:rPr>
        <w:instrText xml:space="preserve"> SEQ Рисунок \* ARABIC </w:instrText>
      </w:r>
      <w:r>
        <w:rPr>
          <w:i w:val="0"/>
        </w:rPr>
        <w:fldChar w:fldCharType="separate"/>
      </w:r>
      <w:r w:rsidR="00216726">
        <w:rPr>
          <w:i w:val="0"/>
          <w:noProof/>
        </w:rPr>
        <w:t>96</w:t>
      </w:r>
      <w:r>
        <w:rPr>
          <w:i w:val="0"/>
        </w:rPr>
        <w:fldChar w:fldCharType="end"/>
      </w:r>
      <w:bookmarkEnd w:id="4226"/>
      <w:r>
        <w:rPr>
          <w:i w:val="0"/>
        </w:rPr>
        <w:t xml:space="preserve"> Список операций фильтрации для столбцов</w:t>
      </w:r>
    </w:p>
    <w:p w:rsidR="000068F7" w:rsidRDefault="00B43B73">
      <w:pPr>
        <w:rPr>
          <w:lang w:eastAsia="ru-RU"/>
        </w:rPr>
      </w:pPr>
      <w:r>
        <w:rPr>
          <w:lang w:eastAsia="ru-RU"/>
        </w:rPr>
        <w:t xml:space="preserve">Операции сравнения доступны только для числовых колонок. Если тип операции не указан, то по умолчанию будет выбрано «Начинается с». Пункты «равно» и «не равно» при отсутствующим значением позволяет выбрать строки с пустой и не пустой ячейкой соответственно </w:t>
      </w:r>
    </w:p>
    <w:p w:rsidR="000068F7" w:rsidRDefault="00B43B73">
      <w:pPr>
        <w:tabs>
          <w:tab w:val="left" w:pos="851"/>
        </w:tabs>
        <w:rPr>
          <w:b/>
          <w:bCs/>
          <w:lang w:eastAsia="ru-RU"/>
        </w:rPr>
      </w:pPr>
      <w:r>
        <w:rPr>
          <w:b/>
          <w:bCs/>
          <w:lang w:eastAsia="ru-RU"/>
        </w:rPr>
        <w:t>Режим закрепления столбцов в полноэкранном режиме</w:t>
      </w:r>
    </w:p>
    <w:p w:rsidR="000068F7" w:rsidRDefault="00B43B73">
      <w:pPr>
        <w:tabs>
          <w:tab w:val="left" w:pos="851"/>
        </w:tabs>
        <w:rPr>
          <w:lang w:eastAsia="ru-RU"/>
        </w:rPr>
      </w:pPr>
      <w:r>
        <w:rPr>
          <w:lang w:eastAsia="ru-RU"/>
        </w:rPr>
        <w:t xml:space="preserve">Возможность закрепления положения столбцов при горизонтальном пролистывании. Необходимо перейти в режим фиксации, а затем, в соответствии с рисунком </w:t>
      </w:r>
      <w:r>
        <w:rPr>
          <w:lang w:eastAsia="ru-RU"/>
        </w:rPr>
        <w:fldChar w:fldCharType="begin"/>
      </w:r>
      <w:r>
        <w:rPr>
          <w:lang w:eastAsia="ru-RU"/>
        </w:rPr>
        <w:instrText xml:space="preserve"> REF _Ref138319695 \</w:instrText>
      </w:r>
      <w:r w:rsidR="005269A4">
        <w:rPr>
          <w:lang w:eastAsia="ru-RU"/>
        </w:rPr>
        <w:instrText>h</w:instrText>
      </w:r>
      <w:r w:rsidR="005269A4" w:rsidRPr="00216726">
        <w:rPr>
          <w:lang w:eastAsia="ru-RU"/>
        </w:rPr>
        <w:instrText>\##</w:instrText>
      </w:r>
      <w:r>
        <w:rPr>
          <w:lang w:eastAsia="ru-RU"/>
        </w:rPr>
      </w:r>
      <w:r>
        <w:rPr>
          <w:lang w:eastAsia="ru-RU"/>
        </w:rPr>
        <w:fldChar w:fldCharType="separate"/>
      </w:r>
      <w:r w:rsidR="00216726">
        <w:rPr>
          <w:lang w:eastAsia="ru-RU"/>
        </w:rPr>
        <w:t>97</w:t>
      </w:r>
      <w:r>
        <w:rPr>
          <w:lang w:eastAsia="ru-RU"/>
        </w:rPr>
        <w:fldChar w:fldCharType="end"/>
      </w:r>
      <w:r>
        <w:rPr>
          <w:lang w:eastAsia="ru-RU"/>
        </w:rPr>
        <w:t>, последовательно выбрать столбцы слева или справа. При горизонтальном пролистывании указанные столбцы останутся на месте.</w:t>
      </w:r>
    </w:p>
    <w:p w:rsidR="000068F7" w:rsidRDefault="00B43B73">
      <w:pPr>
        <w:keepNext/>
        <w:tabs>
          <w:tab w:val="left" w:pos="851"/>
        </w:tabs>
        <w:ind w:firstLine="0"/>
        <w:jc w:val="center"/>
      </w:pPr>
      <w:r>
        <w:rPr>
          <w:noProof/>
          <w:lang w:eastAsia="ru-RU"/>
        </w:rPr>
        <w:drawing>
          <wp:inline distT="0" distB="0" distL="0" distR="0">
            <wp:extent cx="5934075" cy="3552825"/>
            <wp:effectExtent l="0" t="0" r="0" b="0"/>
            <wp:docPr id="158"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Рисунок 245"/>
                    <pic:cNvPicPr>
                      <a:picLocks noChangeAspect="1" noChangeArrowheads="1"/>
                    </pic:cNvPicPr>
                  </pic:nvPicPr>
                  <pic:blipFill>
                    <a:blip r:embed="rId155"/>
                    <a:stretch>
                      <a:fillRect/>
                    </a:stretch>
                  </pic:blipFill>
                  <pic:spPr bwMode="auto">
                    <a:xfrm>
                      <a:off x="0" y="0"/>
                      <a:ext cx="5934075" cy="3552825"/>
                    </a:xfrm>
                    <a:prstGeom prst="rect">
                      <a:avLst/>
                    </a:prstGeom>
                    <a:noFill/>
                  </pic:spPr>
                </pic:pic>
              </a:graphicData>
            </a:graphic>
          </wp:inline>
        </w:drawing>
      </w:r>
    </w:p>
    <w:p w:rsidR="000068F7" w:rsidRDefault="00B43B73">
      <w:pPr>
        <w:pStyle w:val="caption11"/>
        <w:rPr>
          <w:b/>
          <w:bCs/>
          <w:lang w:eastAsia="ru-RU"/>
        </w:rPr>
      </w:pPr>
      <w:bookmarkStart w:id="4227" w:name="_Ref138319695"/>
      <w:r>
        <w:t xml:space="preserve">Рисунок </w:t>
      </w:r>
      <w:r w:rsidR="00216726">
        <w:fldChar w:fldCharType="begin"/>
      </w:r>
      <w:r w:rsidR="00216726">
        <w:instrText xml:space="preserve"> SEQ Рисунок \* ARABIC </w:instrText>
      </w:r>
      <w:r w:rsidR="00216726">
        <w:fldChar w:fldCharType="separate"/>
      </w:r>
      <w:r w:rsidR="00216726">
        <w:rPr>
          <w:noProof/>
        </w:rPr>
        <w:t>97</w:t>
      </w:r>
      <w:r w:rsidR="00216726">
        <w:rPr>
          <w:noProof/>
        </w:rPr>
        <w:fldChar w:fldCharType="end"/>
      </w:r>
      <w:bookmarkEnd w:id="4227"/>
      <w:r>
        <w:t xml:space="preserve"> – Режим фиксации столбцов</w:t>
      </w:r>
    </w:p>
    <w:p w:rsidR="000068F7" w:rsidRDefault="00B43B73">
      <w:pPr>
        <w:tabs>
          <w:tab w:val="left" w:pos="851"/>
        </w:tabs>
        <w:rPr>
          <w:b/>
          <w:bCs/>
          <w:lang w:eastAsia="ru-RU"/>
        </w:rPr>
      </w:pPr>
      <w:r>
        <w:rPr>
          <w:b/>
          <w:bCs/>
          <w:lang w:eastAsia="ru-RU"/>
        </w:rPr>
        <w:t>Импорт данных в таблицу</w:t>
      </w:r>
    </w:p>
    <w:p w:rsidR="000068F7" w:rsidRDefault="00B43B73">
      <w:pPr>
        <w:tabs>
          <w:tab w:val="left" w:pos="851"/>
        </w:tabs>
        <w:rPr>
          <w:lang w:eastAsia="ru-RU"/>
        </w:rPr>
      </w:pPr>
      <w:r>
        <w:rPr>
          <w:lang w:eastAsia="ru-RU"/>
        </w:rPr>
        <w:t xml:space="preserve">Возможность вызова механизма импорта для текущей таблицы сделана в качестве дополнения к импорту на уровне всей страницы формы для упрощения добавления данных в конец таблицы в соответствии с рисунком </w:t>
      </w:r>
      <w:r>
        <w:rPr>
          <w:lang w:eastAsia="ru-RU"/>
        </w:rPr>
        <w:fldChar w:fldCharType="begin"/>
      </w:r>
      <w:r>
        <w:rPr>
          <w:lang w:eastAsia="ru-RU"/>
        </w:rPr>
        <w:instrText xml:space="preserve"> REF _Ref126590283 \</w:instrText>
      </w:r>
      <w:r w:rsidR="005269A4">
        <w:rPr>
          <w:lang w:eastAsia="ru-RU"/>
        </w:rPr>
        <w:instrText>h</w:instrText>
      </w:r>
      <w:r w:rsidR="005269A4" w:rsidRPr="00216726">
        <w:rPr>
          <w:lang w:eastAsia="ru-RU"/>
        </w:rPr>
        <w:instrText>\##</w:instrText>
      </w:r>
      <w:r>
        <w:rPr>
          <w:lang w:eastAsia="ru-RU"/>
        </w:rPr>
      </w:r>
      <w:r>
        <w:rPr>
          <w:lang w:eastAsia="ru-RU"/>
        </w:rPr>
        <w:fldChar w:fldCharType="separate"/>
      </w:r>
      <w:r w:rsidR="00216726">
        <w:rPr>
          <w:lang w:eastAsia="ru-RU"/>
        </w:rPr>
        <w:t>98</w:t>
      </w:r>
      <w:r>
        <w:rPr>
          <w:lang w:eastAsia="ru-RU"/>
        </w:rPr>
        <w:fldChar w:fldCharType="end"/>
      </w:r>
      <w:r>
        <w:rPr>
          <w:lang w:eastAsia="ru-RU"/>
        </w:rPr>
        <w:t>. Описание форматов и особенности импортирования приведены ниже в разделе «импорт».</w:t>
      </w:r>
    </w:p>
    <w:p w:rsidR="000068F7" w:rsidRDefault="00B43B73">
      <w:pPr>
        <w:tabs>
          <w:tab w:val="left" w:pos="851"/>
        </w:tabs>
        <w:ind w:firstLine="0"/>
        <w:jc w:val="center"/>
        <w:rPr>
          <w:lang w:eastAsia="ru-RU"/>
        </w:rPr>
      </w:pPr>
      <w:r>
        <w:rPr>
          <w:noProof/>
          <w:lang w:eastAsia="ru-RU"/>
        </w:rPr>
        <w:drawing>
          <wp:inline distT="0" distB="0" distL="0" distR="0">
            <wp:extent cx="4382135" cy="2771775"/>
            <wp:effectExtent l="0" t="0" r="0" b="0"/>
            <wp:docPr id="159"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Рисунок 105"/>
                    <pic:cNvPicPr>
                      <a:picLocks noChangeAspect="1" noChangeArrowheads="1"/>
                    </pic:cNvPicPr>
                  </pic:nvPicPr>
                  <pic:blipFill>
                    <a:blip r:embed="rId156"/>
                    <a:stretch>
                      <a:fillRect/>
                    </a:stretch>
                  </pic:blipFill>
                  <pic:spPr bwMode="auto">
                    <a:xfrm>
                      <a:off x="0" y="0"/>
                      <a:ext cx="4382135" cy="2771775"/>
                    </a:xfrm>
                    <a:prstGeom prst="rect">
                      <a:avLst/>
                    </a:prstGeom>
                    <a:noFill/>
                  </pic:spPr>
                </pic:pic>
              </a:graphicData>
            </a:graphic>
          </wp:inline>
        </w:drawing>
      </w:r>
    </w:p>
    <w:p w:rsidR="000068F7" w:rsidRDefault="00B43B73">
      <w:pPr>
        <w:pStyle w:val="caption11"/>
        <w:spacing w:before="0" w:after="120"/>
        <w:rPr>
          <w:lang w:eastAsia="ru-RU"/>
        </w:rPr>
      </w:pPr>
      <w:bookmarkStart w:id="4228" w:name="_Ref126590283"/>
      <w:r>
        <w:t xml:space="preserve">Рисунок </w:t>
      </w:r>
      <w:r w:rsidR="00216726">
        <w:fldChar w:fldCharType="begin"/>
      </w:r>
      <w:r w:rsidR="00216726">
        <w:instrText xml:space="preserve"> SEQ Рисунок \* ARABIC </w:instrText>
      </w:r>
      <w:r w:rsidR="00216726">
        <w:fldChar w:fldCharType="separate"/>
      </w:r>
      <w:r w:rsidR="00216726">
        <w:rPr>
          <w:noProof/>
        </w:rPr>
        <w:t>98</w:t>
      </w:r>
      <w:r w:rsidR="00216726">
        <w:rPr>
          <w:noProof/>
        </w:rPr>
        <w:fldChar w:fldCharType="end"/>
      </w:r>
      <w:bookmarkEnd w:id="4228"/>
      <w:r>
        <w:t xml:space="preserve"> – Добавление данных в таблицу</w:t>
      </w:r>
    </w:p>
    <w:p w:rsidR="000068F7" w:rsidRDefault="00B43B73">
      <w:pPr>
        <w:tabs>
          <w:tab w:val="left" w:pos="851"/>
        </w:tabs>
        <w:rPr>
          <w:b/>
          <w:bCs/>
          <w:lang w:eastAsia="ru-RU"/>
        </w:rPr>
      </w:pPr>
      <w:r>
        <w:rPr>
          <w:b/>
          <w:bCs/>
          <w:lang w:eastAsia="ru-RU"/>
        </w:rPr>
        <w:t xml:space="preserve">Экспорт данных из таблицы в формате </w:t>
      </w:r>
      <w:r>
        <w:rPr>
          <w:b/>
          <w:bCs/>
          <w:lang w:val="en-US" w:eastAsia="ru-RU"/>
        </w:rPr>
        <w:t>xlsx</w:t>
      </w:r>
      <w:r>
        <w:rPr>
          <w:b/>
          <w:bCs/>
          <w:lang w:eastAsia="ru-RU"/>
        </w:rPr>
        <w:t xml:space="preserve"> и csv</w:t>
      </w:r>
    </w:p>
    <w:p w:rsidR="000068F7" w:rsidRDefault="00B43B73">
      <w:pPr>
        <w:tabs>
          <w:tab w:val="left" w:pos="851"/>
        </w:tabs>
        <w:rPr>
          <w:lang w:eastAsia="ru-RU"/>
        </w:rPr>
      </w:pPr>
      <w:r>
        <w:rPr>
          <w:lang w:eastAsia="ru-RU"/>
        </w:rPr>
        <w:t xml:space="preserve">Пользователю предлагается выбор между форматами </w:t>
      </w:r>
      <w:r>
        <w:rPr>
          <w:lang w:val="en-US" w:eastAsia="ru-RU"/>
        </w:rPr>
        <w:t>xlsx</w:t>
      </w:r>
      <w:r>
        <w:rPr>
          <w:lang w:eastAsia="ru-RU"/>
        </w:rPr>
        <w:t xml:space="preserve"> и </w:t>
      </w:r>
      <w:r>
        <w:rPr>
          <w:lang w:val="en-US" w:eastAsia="ru-RU"/>
        </w:rPr>
        <w:t>csv</w:t>
      </w:r>
      <w:r>
        <w:rPr>
          <w:lang w:eastAsia="ru-RU"/>
        </w:rPr>
        <w:t xml:space="preserve">. Для формата </w:t>
      </w:r>
      <w:r>
        <w:rPr>
          <w:lang w:val="en-US" w:eastAsia="ru-RU"/>
        </w:rPr>
        <w:t>xlsx</w:t>
      </w:r>
      <w:r>
        <w:rPr>
          <w:lang w:eastAsia="ru-RU"/>
        </w:rPr>
        <w:t xml:space="preserve"> возможны дополнительные настройки экспорта, приведенные на рисунке </w:t>
      </w:r>
      <w:r>
        <w:rPr>
          <w:lang w:eastAsia="ru-RU"/>
        </w:rPr>
        <w:fldChar w:fldCharType="begin"/>
      </w:r>
      <w:r>
        <w:rPr>
          <w:lang w:eastAsia="ru-RU"/>
        </w:rPr>
        <w:instrText xml:space="preserve"> REF _Ref220422610 \h</w:instrText>
      </w:r>
      <w:r w:rsidR="005269A4" w:rsidRPr="00216726">
        <w:rPr>
          <w:lang w:eastAsia="ru-RU"/>
        </w:rPr>
        <w:instrText>\##</w:instrText>
      </w:r>
      <w:r>
        <w:rPr>
          <w:lang w:eastAsia="ru-RU"/>
        </w:rPr>
      </w:r>
      <w:r>
        <w:rPr>
          <w:lang w:eastAsia="ru-RU"/>
        </w:rPr>
        <w:fldChar w:fldCharType="separate"/>
      </w:r>
      <w:r w:rsidR="00216726">
        <w:rPr>
          <w:lang w:eastAsia="ru-RU"/>
        </w:rPr>
        <w:t>99</w:t>
      </w:r>
      <w:r>
        <w:rPr>
          <w:lang w:eastAsia="ru-RU"/>
        </w:rPr>
        <w:fldChar w:fldCharType="end"/>
      </w:r>
      <w:r>
        <w:rPr>
          <w:lang w:eastAsia="ru-RU"/>
        </w:rPr>
        <w:t>.</w:t>
      </w:r>
    </w:p>
    <w:p w:rsidR="000068F7" w:rsidRDefault="00B43B73">
      <w:pPr>
        <w:tabs>
          <w:tab w:val="left" w:pos="851"/>
        </w:tabs>
        <w:ind w:firstLine="0"/>
        <w:jc w:val="center"/>
        <w:rPr>
          <w:lang w:eastAsia="ru-RU"/>
        </w:rPr>
      </w:pPr>
      <w:r>
        <w:rPr>
          <w:noProof/>
          <w:lang w:eastAsia="ru-RU"/>
        </w:rPr>
        <w:drawing>
          <wp:inline distT="0" distB="0" distL="0" distR="0">
            <wp:extent cx="4325620" cy="2727325"/>
            <wp:effectExtent l="0" t="0" r="0" b="0"/>
            <wp:docPr id="160"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Рисунок 226"/>
                    <pic:cNvPicPr>
                      <a:picLocks noChangeAspect="1" noChangeArrowheads="1"/>
                    </pic:cNvPicPr>
                  </pic:nvPicPr>
                  <pic:blipFill>
                    <a:blip r:embed="rId157"/>
                    <a:stretch>
                      <a:fillRect/>
                    </a:stretch>
                  </pic:blipFill>
                  <pic:spPr bwMode="auto">
                    <a:xfrm>
                      <a:off x="0" y="0"/>
                      <a:ext cx="4325620" cy="2727325"/>
                    </a:xfrm>
                    <a:prstGeom prst="rect">
                      <a:avLst/>
                    </a:prstGeom>
                    <a:noFill/>
                  </pic:spPr>
                </pic:pic>
              </a:graphicData>
            </a:graphic>
          </wp:inline>
        </w:drawing>
      </w:r>
    </w:p>
    <w:p w:rsidR="000068F7" w:rsidRDefault="00B43B73">
      <w:pPr>
        <w:pStyle w:val="caption11"/>
        <w:rPr>
          <w:lang w:eastAsia="ru-RU"/>
        </w:rPr>
      </w:pPr>
      <w:bookmarkStart w:id="4229" w:name="_Ref220422822"/>
      <w:bookmarkStart w:id="4230" w:name="_Ref220422610"/>
      <w:r>
        <w:t xml:space="preserve">Рисунок </w:t>
      </w:r>
      <w:r w:rsidR="00216726">
        <w:fldChar w:fldCharType="begin"/>
      </w:r>
      <w:r w:rsidR="00216726">
        <w:instrText xml:space="preserve"> SEQ Рисунок \* ARABIC </w:instrText>
      </w:r>
      <w:r w:rsidR="00216726">
        <w:fldChar w:fldCharType="separate"/>
      </w:r>
      <w:r w:rsidR="00216726">
        <w:rPr>
          <w:noProof/>
        </w:rPr>
        <w:t>99</w:t>
      </w:r>
      <w:r w:rsidR="00216726">
        <w:rPr>
          <w:noProof/>
        </w:rPr>
        <w:fldChar w:fldCharType="end"/>
      </w:r>
      <w:bookmarkEnd w:id="4229"/>
      <w:r>
        <w:t xml:space="preserve"> – Параметры выгрузки в формат </w:t>
      </w:r>
      <w:r>
        <w:rPr>
          <w:lang w:val="en-US"/>
        </w:rPr>
        <w:t>xlsx</w:t>
      </w:r>
      <w:bookmarkEnd w:id="4230"/>
    </w:p>
    <w:p w:rsidR="000068F7" w:rsidRDefault="00B43B73">
      <w:pPr>
        <w:tabs>
          <w:tab w:val="left" w:pos="851"/>
        </w:tabs>
        <w:rPr>
          <w:lang w:eastAsia="ru-RU"/>
        </w:rPr>
      </w:pPr>
      <w:r>
        <w:rPr>
          <w:lang w:eastAsia="ru-RU"/>
        </w:rPr>
        <w:t xml:space="preserve">Формат </w:t>
      </w:r>
      <w:r>
        <w:rPr>
          <w:lang w:val="en-US" w:eastAsia="ru-RU"/>
        </w:rPr>
        <w:t>csv</w:t>
      </w:r>
      <w:r>
        <w:rPr>
          <w:lang w:eastAsia="ru-RU"/>
        </w:rPr>
        <w:t xml:space="preserve"> формируется без заголовка для текущей таблицы.</w:t>
      </w:r>
    </w:p>
    <w:p w:rsidR="000068F7" w:rsidRDefault="00B43B73">
      <w:pPr>
        <w:tabs>
          <w:tab w:val="left" w:pos="851"/>
        </w:tabs>
        <w:rPr>
          <w:lang w:eastAsia="ru-RU"/>
        </w:rPr>
      </w:pPr>
      <w:r>
        <w:rPr>
          <w:lang w:eastAsia="ru-RU"/>
        </w:rPr>
        <w:t>Предварительное сохранение отчетных данных не требуется.</w:t>
      </w:r>
    </w:p>
    <w:p w:rsidR="000068F7" w:rsidRDefault="00B43B73">
      <w:pPr>
        <w:tabs>
          <w:tab w:val="left" w:pos="851"/>
        </w:tabs>
        <w:rPr>
          <w:b/>
          <w:bCs/>
          <w:lang w:eastAsia="ru-RU"/>
        </w:rPr>
      </w:pPr>
      <w:r>
        <w:rPr>
          <w:b/>
          <w:bCs/>
          <w:lang w:eastAsia="ru-RU"/>
        </w:rPr>
        <w:t>Переход в полноэкранный режим</w:t>
      </w:r>
    </w:p>
    <w:p w:rsidR="000068F7" w:rsidRDefault="00B43B73">
      <w:pPr>
        <w:tabs>
          <w:tab w:val="left" w:pos="851"/>
        </w:tabs>
        <w:rPr>
          <w:lang w:eastAsia="ru-RU"/>
        </w:rPr>
      </w:pPr>
      <w:r>
        <w:rPr>
          <w:lang w:eastAsia="ru-RU"/>
        </w:rPr>
        <w:t>Переводит редактор в режим полноэкранного редактирования табличных данных. Особенностью режима является фиксация на месте информационного пронумерованного столбца. В этом режиме также есть возможность скрыть заголовок таблицы.</w:t>
      </w:r>
    </w:p>
    <w:p w:rsidR="000068F7" w:rsidRDefault="00B43B73">
      <w:pPr>
        <w:tabs>
          <w:tab w:val="left" w:pos="851"/>
        </w:tabs>
        <w:rPr>
          <w:b/>
          <w:bCs/>
          <w:lang w:eastAsia="ru-RU"/>
        </w:rPr>
      </w:pPr>
      <w:r>
        <w:rPr>
          <w:b/>
          <w:bCs/>
          <w:lang w:eastAsia="ru-RU"/>
        </w:rPr>
        <w:t>Скрыть заголовок таблицы (доступно только в полноэкранном режиме)</w:t>
      </w:r>
    </w:p>
    <w:p w:rsidR="000068F7" w:rsidRDefault="00B43B73">
      <w:pPr>
        <w:tabs>
          <w:tab w:val="left" w:pos="851"/>
        </w:tabs>
        <w:rPr>
          <w:lang w:eastAsia="ru-RU"/>
        </w:rPr>
      </w:pPr>
      <w:r>
        <w:rPr>
          <w:lang w:eastAsia="ru-RU"/>
        </w:rPr>
        <w:t>Позволяет свернуть заголовок таблицы в полноэкранном режиме. При возвращении в обычный режим просмотра заголовок автоматически разворачивается.</w:t>
      </w:r>
    </w:p>
    <w:p w:rsidR="000068F7" w:rsidRDefault="00B43B73">
      <w:pPr>
        <w:tabs>
          <w:tab w:val="left" w:pos="851"/>
        </w:tabs>
        <w:rPr>
          <w:b/>
          <w:bCs/>
          <w:lang w:eastAsia="ru-RU"/>
        </w:rPr>
      </w:pPr>
      <w:r>
        <w:rPr>
          <w:b/>
          <w:bCs/>
          <w:lang w:eastAsia="ru-RU"/>
        </w:rPr>
        <w:t>Поле быстрого перехода к строке по номеру</w:t>
      </w:r>
    </w:p>
    <w:p w:rsidR="000068F7" w:rsidRDefault="00B43B73">
      <w:pPr>
        <w:tabs>
          <w:tab w:val="left" w:pos="851"/>
        </w:tabs>
        <w:rPr>
          <w:lang w:eastAsia="ru-RU"/>
        </w:rPr>
      </w:pPr>
      <w:r>
        <w:rPr>
          <w:lang w:eastAsia="ru-RU"/>
        </w:rPr>
        <w:t xml:space="preserve">Для быстрого перехода к строке данных по номеру, воспользуйтесь выделенным полем ввода в соответствии с рисунком </w:t>
      </w:r>
      <w:r>
        <w:rPr>
          <w:lang w:eastAsia="ru-RU"/>
        </w:rPr>
        <w:fldChar w:fldCharType="begin"/>
      </w:r>
      <w:r>
        <w:rPr>
          <w:lang w:eastAsia="ru-RU"/>
        </w:rPr>
        <w:instrText xml:space="preserve"> REF _Ref126590364 \h</w:instrText>
      </w:r>
      <w:r w:rsidR="00D800C6" w:rsidRPr="00216726">
        <w:rPr>
          <w:lang w:eastAsia="ru-RU"/>
        </w:rPr>
        <w:instrText>\##</w:instrText>
      </w:r>
      <w:r>
        <w:rPr>
          <w:lang w:eastAsia="ru-RU"/>
        </w:rPr>
      </w:r>
      <w:r>
        <w:rPr>
          <w:lang w:eastAsia="ru-RU"/>
        </w:rPr>
        <w:fldChar w:fldCharType="separate"/>
      </w:r>
      <w:r w:rsidR="00216726">
        <w:rPr>
          <w:lang w:eastAsia="ru-RU"/>
        </w:rPr>
        <w:t>100</w:t>
      </w:r>
      <w:r>
        <w:rPr>
          <w:lang w:eastAsia="ru-RU"/>
        </w:rPr>
        <w:fldChar w:fldCharType="end"/>
      </w:r>
      <w:r>
        <w:rPr>
          <w:lang w:eastAsia="ru-RU"/>
        </w:rPr>
        <w:t xml:space="preserve">. Если номер строки будет введен без нажатия клавиши </w:t>
      </w:r>
      <w:r>
        <w:rPr>
          <w:lang w:val="en-US" w:eastAsia="ru-RU"/>
        </w:rPr>
        <w:t>Enter</w:t>
      </w:r>
      <w:r>
        <w:rPr>
          <w:lang w:eastAsia="ru-RU"/>
        </w:rPr>
        <w:t>,</w:t>
      </w:r>
      <w:r>
        <w:rPr>
          <w:i/>
          <w:iCs/>
          <w:lang w:eastAsia="ru-RU"/>
        </w:rPr>
        <w:t xml:space="preserve"> </w:t>
      </w:r>
      <w:r>
        <w:rPr>
          <w:lang w:eastAsia="ru-RU"/>
        </w:rPr>
        <w:t>то таблица будет пролистана до нужной строки, иначе дополнительно к этому фокус ввода будет переведен на первую доступную для ввода ячейке в строке.</w:t>
      </w:r>
    </w:p>
    <w:p w:rsidR="000068F7" w:rsidRDefault="00B43B73">
      <w:pPr>
        <w:pStyle w:val="a4"/>
        <w:ind w:left="0" w:firstLine="0"/>
        <w:jc w:val="center"/>
        <w:rPr>
          <w:lang w:eastAsia="ru-RU"/>
        </w:rPr>
      </w:pPr>
      <w:r>
        <w:rPr>
          <w:noProof/>
          <w:lang w:eastAsia="ru-RU"/>
        </w:rPr>
        <w:drawing>
          <wp:inline distT="0" distB="0" distL="0" distR="0">
            <wp:extent cx="1514475" cy="933450"/>
            <wp:effectExtent l="0" t="0" r="0" b="0"/>
            <wp:docPr id="161"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Рисунок 106"/>
                    <pic:cNvPicPr>
                      <a:picLocks noChangeAspect="1" noChangeArrowheads="1"/>
                    </pic:cNvPicPr>
                  </pic:nvPicPr>
                  <pic:blipFill>
                    <a:blip r:embed="rId158"/>
                    <a:stretch>
                      <a:fillRect/>
                    </a:stretch>
                  </pic:blipFill>
                  <pic:spPr bwMode="auto">
                    <a:xfrm>
                      <a:off x="0" y="0"/>
                      <a:ext cx="1514475" cy="933450"/>
                    </a:xfrm>
                    <a:prstGeom prst="rect">
                      <a:avLst/>
                    </a:prstGeom>
                    <a:noFill/>
                  </pic:spPr>
                </pic:pic>
              </a:graphicData>
            </a:graphic>
          </wp:inline>
        </w:drawing>
      </w:r>
    </w:p>
    <w:p w:rsidR="000068F7" w:rsidRDefault="00B43B73">
      <w:pPr>
        <w:pStyle w:val="caption11"/>
        <w:spacing w:before="0" w:after="120"/>
        <w:rPr>
          <w:lang w:eastAsia="ru-RU"/>
        </w:rPr>
      </w:pPr>
      <w:bookmarkStart w:id="4231" w:name="_Ref126590364"/>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216726">
        <w:rPr>
          <w:iCs w:val="0"/>
          <w:noProof/>
          <w:lang w:eastAsia="ru-RU"/>
        </w:rPr>
        <w:t>100</w:t>
      </w:r>
      <w:r>
        <w:rPr>
          <w:iCs w:val="0"/>
          <w:lang w:eastAsia="ru-RU"/>
        </w:rPr>
        <w:fldChar w:fldCharType="end"/>
      </w:r>
      <w:bookmarkEnd w:id="4231"/>
      <w:r>
        <w:rPr>
          <w:lang w:eastAsia="ru-RU"/>
        </w:rPr>
        <w:t xml:space="preserve"> – Быстрый переход по номеру строки</w:t>
      </w:r>
    </w:p>
    <w:p w:rsidR="000068F7" w:rsidRDefault="00B43B73">
      <w:pPr>
        <w:tabs>
          <w:tab w:val="left" w:pos="851"/>
        </w:tabs>
        <w:rPr>
          <w:b/>
          <w:bCs/>
          <w:lang w:eastAsia="ru-RU"/>
        </w:rPr>
      </w:pPr>
      <w:r>
        <w:rPr>
          <w:b/>
          <w:bCs/>
          <w:lang w:eastAsia="ru-RU"/>
        </w:rPr>
        <w:t>Информационный пронумерованный столбец</w:t>
      </w:r>
    </w:p>
    <w:p w:rsidR="000068F7" w:rsidRDefault="00B43B73">
      <w:pPr>
        <w:tabs>
          <w:tab w:val="left" w:pos="851"/>
        </w:tabs>
        <w:rPr>
          <w:lang w:eastAsia="ru-RU"/>
        </w:rPr>
      </w:pPr>
      <w:r>
        <w:rPr>
          <w:lang w:eastAsia="ru-RU"/>
        </w:rPr>
        <w:t xml:space="preserve">Первый столбец таблицы содержит номер строки по порядку и недоступен для редактирования. Кроме информационного значения он предназначен для формирования групп строк. Сформировать группу можно следующим образом: если при выборе строки в техническом пронумерованном столбце удерживать клавишу </w:t>
      </w:r>
      <w:r>
        <w:rPr>
          <w:lang w:val="en-US" w:eastAsia="ru-RU"/>
        </w:rPr>
        <w:t>Ctrl</w:t>
      </w:r>
      <w:r>
        <w:rPr>
          <w:lang w:eastAsia="ru-RU"/>
        </w:rPr>
        <w:t xml:space="preserve">, то соответствующая строка будет добавлена либо исключена из текущего выделения, а если удерживать </w:t>
      </w:r>
      <w:r>
        <w:rPr>
          <w:lang w:val="en-US" w:eastAsia="ru-RU"/>
        </w:rPr>
        <w:t>Shift</w:t>
      </w:r>
      <w:r>
        <w:rPr>
          <w:lang w:eastAsia="ru-RU"/>
        </w:rPr>
        <w:t>, то будет выделен диапазон строк.</w:t>
      </w:r>
    </w:p>
    <w:p w:rsidR="000068F7" w:rsidRDefault="00B43B73">
      <w:pPr>
        <w:tabs>
          <w:tab w:val="left" w:pos="851"/>
        </w:tabs>
        <w:rPr>
          <w:b/>
          <w:bCs/>
          <w:lang w:eastAsia="ru-RU"/>
        </w:rPr>
      </w:pPr>
      <w:r>
        <w:rPr>
          <w:b/>
          <w:bCs/>
          <w:lang w:eastAsia="ru-RU"/>
        </w:rPr>
        <w:t>Изменение ширины столбцов</w:t>
      </w:r>
    </w:p>
    <w:p w:rsidR="000068F7" w:rsidRDefault="00B43B73">
      <w:pPr>
        <w:tabs>
          <w:tab w:val="left" w:pos="851"/>
        </w:tabs>
        <w:rPr>
          <w:lang w:eastAsia="ru-RU"/>
        </w:rPr>
      </w:pPr>
      <w:r>
        <w:rPr>
          <w:lang w:eastAsia="ru-RU"/>
        </w:rPr>
        <w:t>Изменить ширину столбца можно через ячейку, используемую для сортировки – растянуть мышкой через правую границу элемента (</w:t>
      </w:r>
      <w:r>
        <w:rPr>
          <w:lang w:eastAsia="ru-RU"/>
        </w:rPr>
        <w:fldChar w:fldCharType="begin"/>
      </w:r>
      <w:r>
        <w:rPr>
          <w:lang w:eastAsia="ru-RU"/>
        </w:rPr>
        <w:instrText xml:space="preserve"> REF _Ref215651835 \h </w:instrText>
      </w:r>
      <w:r>
        <w:rPr>
          <w:lang w:eastAsia="ru-RU"/>
        </w:rPr>
      </w:r>
      <w:r>
        <w:rPr>
          <w:lang w:eastAsia="ru-RU"/>
        </w:rPr>
        <w:fldChar w:fldCharType="separate"/>
      </w:r>
      <w:r w:rsidR="00216726">
        <w:t xml:space="preserve">Рисунок </w:t>
      </w:r>
      <w:r w:rsidR="00216726">
        <w:rPr>
          <w:noProof/>
        </w:rPr>
        <w:t>101</w:t>
      </w:r>
      <w:r>
        <w:rPr>
          <w:lang w:eastAsia="ru-RU"/>
        </w:rPr>
        <w:fldChar w:fldCharType="end"/>
      </w:r>
      <w:r>
        <w:rPr>
          <w:lang w:eastAsia="ru-RU"/>
        </w:rPr>
        <w:t>). Также можно воспользоваться элементами заголовка таблицы (</w:t>
      </w:r>
      <w:r>
        <w:rPr>
          <w:lang w:eastAsia="ru-RU"/>
        </w:rPr>
        <w:fldChar w:fldCharType="begin"/>
      </w:r>
      <w:r>
        <w:rPr>
          <w:lang w:eastAsia="ru-RU"/>
        </w:rPr>
        <w:instrText xml:space="preserve"> REF _Ref215651869 \h </w:instrText>
      </w:r>
      <w:r>
        <w:rPr>
          <w:lang w:eastAsia="ru-RU"/>
        </w:rPr>
      </w:r>
      <w:r>
        <w:rPr>
          <w:lang w:eastAsia="ru-RU"/>
        </w:rPr>
        <w:fldChar w:fldCharType="separate"/>
      </w:r>
      <w:r w:rsidR="00216726">
        <w:t xml:space="preserve">Рисунок </w:t>
      </w:r>
      <w:r w:rsidR="00216726">
        <w:rPr>
          <w:noProof/>
        </w:rPr>
        <w:t>102</w:t>
      </w:r>
      <w:r>
        <w:rPr>
          <w:lang w:eastAsia="ru-RU"/>
        </w:rPr>
        <w:fldChar w:fldCharType="end"/>
      </w:r>
      <w:r>
        <w:rPr>
          <w:lang w:eastAsia="ru-RU"/>
        </w:rPr>
        <w:t>). Важно, что изменение ширины этих элементов возможно только для динамических таблиц.</w:t>
      </w:r>
    </w:p>
    <w:p w:rsidR="000068F7" w:rsidRDefault="00B43B73">
      <w:pPr>
        <w:tabs>
          <w:tab w:val="left" w:pos="851"/>
        </w:tabs>
        <w:ind w:firstLine="0"/>
        <w:jc w:val="center"/>
        <w:rPr>
          <w:lang w:eastAsia="ru-RU"/>
        </w:rPr>
      </w:pPr>
      <w:r>
        <w:rPr>
          <w:noProof/>
          <w:lang w:eastAsia="ru-RU"/>
        </w:rPr>
        <w:drawing>
          <wp:inline distT="0" distB="0" distL="0" distR="0">
            <wp:extent cx="2127250" cy="660400"/>
            <wp:effectExtent l="0" t="0" r="0" b="0"/>
            <wp:docPr id="162" name="Изображение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Изображение23"/>
                    <pic:cNvPicPr>
                      <a:picLocks noChangeAspect="1" noChangeArrowheads="1"/>
                    </pic:cNvPicPr>
                  </pic:nvPicPr>
                  <pic:blipFill>
                    <a:blip r:embed="rId159"/>
                    <a:stretch>
                      <a:fillRect/>
                    </a:stretch>
                  </pic:blipFill>
                  <pic:spPr bwMode="auto">
                    <a:xfrm>
                      <a:off x="0" y="0"/>
                      <a:ext cx="2127250" cy="660400"/>
                    </a:xfrm>
                    <a:prstGeom prst="rect">
                      <a:avLst/>
                    </a:prstGeom>
                    <a:noFill/>
                  </pic:spPr>
                </pic:pic>
              </a:graphicData>
            </a:graphic>
          </wp:inline>
        </w:drawing>
      </w:r>
    </w:p>
    <w:p w:rsidR="000068F7" w:rsidRDefault="00B43B73">
      <w:pPr>
        <w:pStyle w:val="caption11"/>
        <w:rPr>
          <w:lang w:eastAsia="ru-RU"/>
        </w:rPr>
      </w:pPr>
      <w:bookmarkStart w:id="4232" w:name="_Ref215651835"/>
      <w:bookmarkStart w:id="4233" w:name="_Ref215651624"/>
      <w:r>
        <w:t xml:space="preserve">Рисунок </w:t>
      </w:r>
      <w:r w:rsidR="00216726">
        <w:fldChar w:fldCharType="begin"/>
      </w:r>
      <w:r w:rsidR="00216726">
        <w:instrText xml:space="preserve"> SEQ Рисунок \* ARABIC </w:instrText>
      </w:r>
      <w:r w:rsidR="00216726">
        <w:fldChar w:fldCharType="separate"/>
      </w:r>
      <w:r w:rsidR="00216726">
        <w:rPr>
          <w:noProof/>
        </w:rPr>
        <w:t>101</w:t>
      </w:r>
      <w:r w:rsidR="00216726">
        <w:rPr>
          <w:noProof/>
        </w:rPr>
        <w:fldChar w:fldCharType="end"/>
      </w:r>
      <w:bookmarkEnd w:id="4232"/>
      <w:r>
        <w:t xml:space="preserve"> </w:t>
      </w:r>
      <w:r>
        <w:rPr>
          <w:lang w:eastAsia="ru-RU"/>
        </w:rPr>
        <w:t>–</w:t>
      </w:r>
      <w:r>
        <w:t xml:space="preserve"> Изменение ширины через ячейку сортировки</w:t>
      </w:r>
      <w:bookmarkEnd w:id="4233"/>
    </w:p>
    <w:p w:rsidR="000068F7" w:rsidRDefault="00B43B73">
      <w:pPr>
        <w:tabs>
          <w:tab w:val="left" w:pos="851"/>
        </w:tabs>
        <w:ind w:firstLine="0"/>
        <w:jc w:val="center"/>
        <w:rPr>
          <w:lang w:eastAsia="ru-RU"/>
        </w:rPr>
      </w:pPr>
      <w:r>
        <w:rPr>
          <w:noProof/>
          <w:lang w:eastAsia="ru-RU"/>
        </w:rPr>
        <w:drawing>
          <wp:inline distT="0" distB="0" distL="0" distR="0">
            <wp:extent cx="1555750" cy="1257300"/>
            <wp:effectExtent l="0" t="0" r="0" b="0"/>
            <wp:docPr id="163"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Рисунок 142"/>
                    <pic:cNvPicPr>
                      <a:picLocks noChangeAspect="1" noChangeArrowheads="1"/>
                    </pic:cNvPicPr>
                  </pic:nvPicPr>
                  <pic:blipFill>
                    <a:blip r:embed="rId160"/>
                    <a:stretch>
                      <a:fillRect/>
                    </a:stretch>
                  </pic:blipFill>
                  <pic:spPr bwMode="auto">
                    <a:xfrm>
                      <a:off x="0" y="0"/>
                      <a:ext cx="1555750" cy="1257300"/>
                    </a:xfrm>
                    <a:prstGeom prst="rect">
                      <a:avLst/>
                    </a:prstGeom>
                    <a:noFill/>
                  </pic:spPr>
                </pic:pic>
              </a:graphicData>
            </a:graphic>
          </wp:inline>
        </w:drawing>
      </w:r>
    </w:p>
    <w:p w:rsidR="000068F7" w:rsidRDefault="00B43B73">
      <w:pPr>
        <w:pStyle w:val="caption11"/>
        <w:rPr>
          <w:lang w:eastAsia="ru-RU"/>
        </w:rPr>
      </w:pPr>
      <w:bookmarkStart w:id="4234" w:name="_Ref215651869"/>
      <w:bookmarkStart w:id="4235" w:name="_Ref215651663"/>
      <w:r>
        <w:t xml:space="preserve">Рисунок </w:t>
      </w:r>
      <w:r w:rsidR="00216726">
        <w:fldChar w:fldCharType="begin"/>
      </w:r>
      <w:r w:rsidR="00216726">
        <w:instrText xml:space="preserve"> SEQ Рисунок \* ARABIC </w:instrText>
      </w:r>
      <w:r w:rsidR="00216726">
        <w:fldChar w:fldCharType="separate"/>
      </w:r>
      <w:r w:rsidR="00216726">
        <w:rPr>
          <w:noProof/>
        </w:rPr>
        <w:t>102</w:t>
      </w:r>
      <w:r w:rsidR="00216726">
        <w:rPr>
          <w:noProof/>
        </w:rPr>
        <w:fldChar w:fldCharType="end"/>
      </w:r>
      <w:bookmarkEnd w:id="4234"/>
      <w:r>
        <w:t xml:space="preserve"> </w:t>
      </w:r>
      <w:r>
        <w:rPr>
          <w:lang w:eastAsia="ru-RU"/>
        </w:rPr>
        <w:t>–</w:t>
      </w:r>
      <w:r>
        <w:t xml:space="preserve"> Изменение ширины через заголовки таблицы</w:t>
      </w:r>
      <w:bookmarkEnd w:id="4235"/>
    </w:p>
    <w:p w:rsidR="000068F7" w:rsidRDefault="00B43B73">
      <w:pPr>
        <w:pStyle w:val="30"/>
        <w:ind w:left="0" w:firstLine="709"/>
      </w:pPr>
      <w:bookmarkStart w:id="4236" w:name="_Toc228204226"/>
      <w:bookmarkStart w:id="4237" w:name="_Toc239424338"/>
      <w:r>
        <w:t>Редактирование фиксированных таблиц</w:t>
      </w:r>
      <w:bookmarkEnd w:id="4236"/>
      <w:bookmarkEnd w:id="4237"/>
    </w:p>
    <w:p w:rsidR="000068F7" w:rsidRDefault="00B43B73">
      <w:pPr>
        <w:tabs>
          <w:tab w:val="left" w:pos="851"/>
        </w:tabs>
        <w:spacing w:before="120"/>
        <w:rPr>
          <w:lang w:eastAsia="ru-RU"/>
        </w:rPr>
      </w:pPr>
      <w:r>
        <w:rPr>
          <w:lang w:eastAsia="ru-RU"/>
        </w:rPr>
        <w:t>Начиная с версии 2.44 в расширении Отчётность появилась модифицированная версия таблицы – фиксированная таблица. В отличии от обычной, в этой таблице строки рассчитываются на основании справочных данных.</w:t>
      </w:r>
    </w:p>
    <w:p w:rsidR="000068F7" w:rsidRDefault="00B43B73">
      <w:pPr>
        <w:tabs>
          <w:tab w:val="left" w:pos="851"/>
        </w:tabs>
        <w:rPr>
          <w:lang w:eastAsia="ru-RU"/>
        </w:rPr>
      </w:pPr>
      <w:r>
        <w:rPr>
          <w:lang w:eastAsia="ru-RU"/>
        </w:rPr>
        <w:t>Если форма открывается на создание данных, то строки будут добавлены сразу при открытии редактора. Если форма уже содержит данные и открывается на редактирование – редактор проверит соответствие данных справочнику и добавит недостающие строки и выделит красным цветом ошибочные.</w:t>
      </w:r>
    </w:p>
    <w:p w:rsidR="000068F7" w:rsidRDefault="00B43B73">
      <w:pPr>
        <w:tabs>
          <w:tab w:val="left" w:pos="851"/>
        </w:tabs>
        <w:rPr>
          <w:lang w:eastAsia="ru-RU"/>
        </w:rPr>
      </w:pPr>
      <w:r>
        <w:rPr>
          <w:lang w:eastAsia="ru-RU"/>
        </w:rPr>
        <w:t>По умолчанию операции над строками запрещены, для их разблокирования необходимо нажать на панели инструментов таблицы кнопку разблокировки</w:t>
      </w:r>
      <w:r>
        <w:rPr>
          <w:noProof/>
          <w:lang w:eastAsia="ru-RU"/>
        </w:rPr>
        <w:drawing>
          <wp:inline distT="0" distB="0" distL="0" distR="0">
            <wp:extent cx="207010" cy="230505"/>
            <wp:effectExtent l="0" t="0" r="0" b="0"/>
            <wp:docPr id="164"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Рисунок 122"/>
                    <pic:cNvPicPr>
                      <a:picLocks noChangeAspect="1" noChangeArrowheads="1"/>
                    </pic:cNvPicPr>
                  </pic:nvPicPr>
                  <pic:blipFill>
                    <a:blip r:embed="rId161"/>
                    <a:stretch>
                      <a:fillRect/>
                    </a:stretch>
                  </pic:blipFill>
                  <pic:spPr bwMode="auto">
                    <a:xfrm>
                      <a:off x="0" y="0"/>
                      <a:ext cx="207010" cy="230505"/>
                    </a:xfrm>
                    <a:prstGeom prst="rect">
                      <a:avLst/>
                    </a:prstGeom>
                    <a:noFill/>
                  </pic:spPr>
                </pic:pic>
              </a:graphicData>
            </a:graphic>
          </wp:inline>
        </w:drawing>
      </w:r>
      <w:r>
        <w:rPr>
          <w:lang w:eastAsia="ru-RU"/>
        </w:rPr>
        <w:t>.</w:t>
      </w:r>
    </w:p>
    <w:p w:rsidR="000068F7" w:rsidRDefault="00B43B73">
      <w:pPr>
        <w:tabs>
          <w:tab w:val="left" w:pos="851"/>
        </w:tabs>
        <w:rPr>
          <w:lang w:eastAsia="ru-RU"/>
        </w:rPr>
      </w:pPr>
      <w:r>
        <w:rPr>
          <w:lang w:eastAsia="ru-RU"/>
        </w:rPr>
        <w:t>Если введены некорректные строки или удалены требуемые, то перегружать форму необязательно. Достаточно нажать на кнопку расчета на панели инструментов таблицы. Ошибочные строки будут удалены, а отсутствующие добавлены.</w:t>
      </w:r>
    </w:p>
    <w:p w:rsidR="000068F7" w:rsidRDefault="00B43B73">
      <w:pPr>
        <w:pStyle w:val="30"/>
        <w:tabs>
          <w:tab w:val="clear" w:pos="1559"/>
          <w:tab w:val="left" w:pos="1560"/>
        </w:tabs>
        <w:ind w:left="0" w:firstLine="709"/>
      </w:pPr>
      <w:bookmarkStart w:id="4238" w:name="_Toc205284854"/>
      <w:bookmarkStart w:id="4239" w:name="_Сохранение_данных"/>
      <w:bookmarkStart w:id="4240" w:name="_Toc126592914"/>
      <w:bookmarkStart w:id="4241" w:name="_Toc180058311"/>
      <w:bookmarkStart w:id="4242" w:name="_Toc228204227"/>
      <w:bookmarkStart w:id="4243" w:name="_Toc239424339"/>
      <w:bookmarkEnd w:id="4238"/>
      <w:bookmarkEnd w:id="4239"/>
      <w:r>
        <w:t>Сохранение данных</w:t>
      </w:r>
      <w:bookmarkEnd w:id="4240"/>
      <w:bookmarkEnd w:id="4241"/>
      <w:bookmarkEnd w:id="4242"/>
      <w:bookmarkEnd w:id="4243"/>
    </w:p>
    <w:p w:rsidR="000068F7" w:rsidRDefault="00B43B73">
      <w:pPr>
        <w:tabs>
          <w:tab w:val="left" w:pos="851"/>
        </w:tabs>
        <w:rPr>
          <w:lang w:eastAsia="ru-RU"/>
        </w:rPr>
      </w:pPr>
      <w:r>
        <w:rPr>
          <w:lang w:eastAsia="ru-RU"/>
        </w:rPr>
        <w:t xml:space="preserve">При сохранении редактор предварительно анализирует исходные данные на уникальность, в случае наличия дублирующих строк будет выдано предупредительное сообщение в соответствии с рисунком </w:t>
      </w:r>
      <w:r>
        <w:rPr>
          <w:lang w:eastAsia="ru-RU"/>
        </w:rPr>
        <w:fldChar w:fldCharType="begin"/>
      </w:r>
      <w:r>
        <w:rPr>
          <w:lang w:eastAsia="ru-RU"/>
        </w:rPr>
        <w:instrText xml:space="preserve"> REF _Ref126590413 \</w:instrText>
      </w:r>
      <w:r w:rsidR="00D800C6">
        <w:rPr>
          <w:lang w:eastAsia="ru-RU"/>
        </w:rPr>
        <w:instrText>h</w:instrText>
      </w:r>
      <w:r w:rsidR="00D800C6" w:rsidRPr="00216726">
        <w:rPr>
          <w:lang w:eastAsia="ru-RU"/>
        </w:rPr>
        <w:instrText>\##</w:instrText>
      </w:r>
      <w:r>
        <w:rPr>
          <w:lang w:eastAsia="ru-RU"/>
        </w:rPr>
      </w:r>
      <w:r>
        <w:rPr>
          <w:lang w:eastAsia="ru-RU"/>
        </w:rPr>
        <w:fldChar w:fldCharType="separate"/>
      </w:r>
      <w:r w:rsidR="00216726">
        <w:rPr>
          <w:lang w:eastAsia="ru-RU"/>
        </w:rPr>
        <w:t>103</w:t>
      </w:r>
      <w:r>
        <w:rPr>
          <w:lang w:eastAsia="ru-RU"/>
        </w:rPr>
        <w:fldChar w:fldCharType="end"/>
      </w:r>
      <w:r>
        <w:rPr>
          <w:lang w:eastAsia="ru-RU"/>
        </w:rPr>
        <w:t>, а сохранение прервано. Если времени исправить ситуацию недостаточно, воспользуйтесь экспортом несохраненных данных в один из форматов.</w:t>
      </w:r>
    </w:p>
    <w:p w:rsidR="000068F7" w:rsidRDefault="00B43B73">
      <w:pPr>
        <w:tabs>
          <w:tab w:val="left" w:pos="851"/>
        </w:tabs>
        <w:rPr>
          <w:lang w:val="en-US" w:eastAsia="ru-RU"/>
        </w:rPr>
      </w:pPr>
      <w:r>
        <w:rPr>
          <w:lang w:eastAsia="ru-RU"/>
        </w:rPr>
        <w:t>Начиная с версии 2.42 алгоритм сохранения изменен. Добавлена возможность корректно прервать сохранение на этапе передачи данных. Сокращено время сохранения данных. Возможность сохранения прежним механизмом оставлена – из меню «дополнительно».</w:t>
      </w:r>
    </w:p>
    <w:p w:rsidR="000068F7" w:rsidRDefault="00B43B73">
      <w:pPr>
        <w:pStyle w:val="a4"/>
        <w:ind w:left="0" w:firstLine="0"/>
        <w:jc w:val="center"/>
        <w:rPr>
          <w:lang w:eastAsia="ru-RU"/>
        </w:rPr>
      </w:pPr>
      <w:r>
        <w:rPr>
          <w:noProof/>
          <w:lang w:eastAsia="ru-RU"/>
        </w:rPr>
        <w:drawing>
          <wp:inline distT="0" distB="0" distL="0" distR="0">
            <wp:extent cx="5932170" cy="1817370"/>
            <wp:effectExtent l="0" t="0" r="0" b="0"/>
            <wp:docPr id="165"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Рисунок 158"/>
                    <pic:cNvPicPr>
                      <a:picLocks noChangeAspect="1" noChangeArrowheads="1"/>
                    </pic:cNvPicPr>
                  </pic:nvPicPr>
                  <pic:blipFill>
                    <a:blip r:embed="rId162"/>
                    <a:stretch>
                      <a:fillRect/>
                    </a:stretch>
                  </pic:blipFill>
                  <pic:spPr bwMode="auto">
                    <a:xfrm>
                      <a:off x="0" y="0"/>
                      <a:ext cx="5932170" cy="1817370"/>
                    </a:xfrm>
                    <a:prstGeom prst="rect">
                      <a:avLst/>
                    </a:prstGeom>
                    <a:noFill/>
                  </pic:spPr>
                </pic:pic>
              </a:graphicData>
            </a:graphic>
          </wp:inline>
        </w:drawing>
      </w:r>
    </w:p>
    <w:p w:rsidR="000068F7" w:rsidRDefault="00B43B73">
      <w:pPr>
        <w:pStyle w:val="caption11"/>
        <w:spacing w:before="0" w:after="120"/>
      </w:pPr>
      <w:bookmarkStart w:id="4244" w:name="_Ref126590413"/>
      <w:bookmarkStart w:id="4245" w:name="_Ref126236677"/>
      <w:r>
        <w:t xml:space="preserve">Рисунок </w:t>
      </w:r>
      <w:r w:rsidR="00216726">
        <w:fldChar w:fldCharType="begin"/>
      </w:r>
      <w:r w:rsidR="00216726">
        <w:instrText xml:space="preserve"> SEQ Рисунок \* ARABIC </w:instrText>
      </w:r>
      <w:r w:rsidR="00216726">
        <w:fldChar w:fldCharType="separate"/>
      </w:r>
      <w:r w:rsidR="00216726">
        <w:rPr>
          <w:noProof/>
        </w:rPr>
        <w:t>103</w:t>
      </w:r>
      <w:r w:rsidR="00216726">
        <w:rPr>
          <w:noProof/>
        </w:rPr>
        <w:fldChar w:fldCharType="end"/>
      </w:r>
      <w:bookmarkEnd w:id="4244"/>
      <w:r>
        <w:t xml:space="preserve"> – Ошибка сохранения данных</w:t>
      </w:r>
      <w:bookmarkEnd w:id="4245"/>
    </w:p>
    <w:p w:rsidR="000068F7" w:rsidRDefault="00B43B73">
      <w:pPr>
        <w:pStyle w:val="30"/>
        <w:tabs>
          <w:tab w:val="clear" w:pos="1559"/>
          <w:tab w:val="left" w:pos="1560"/>
        </w:tabs>
        <w:ind w:left="0" w:firstLine="709"/>
      </w:pPr>
      <w:bookmarkStart w:id="4246" w:name="_Toc228204228"/>
      <w:bookmarkStart w:id="4247" w:name="_Toc180058312"/>
      <w:bookmarkStart w:id="4248" w:name="_Toc126592915"/>
      <w:bookmarkStart w:id="4249" w:name="_Toc239424340"/>
      <w:r>
        <w:t>Импорт данных</w:t>
      </w:r>
      <w:bookmarkEnd w:id="4246"/>
      <w:bookmarkEnd w:id="4247"/>
      <w:bookmarkEnd w:id="4248"/>
      <w:bookmarkEnd w:id="4249"/>
    </w:p>
    <w:p w:rsidR="000068F7" w:rsidRDefault="00B43B73">
      <w:pPr>
        <w:tabs>
          <w:tab w:val="left" w:pos="851"/>
        </w:tabs>
        <w:rPr>
          <w:lang w:val="en-US" w:eastAsia="ru-RU"/>
        </w:rPr>
      </w:pPr>
      <w:r>
        <w:rPr>
          <w:lang w:eastAsia="ru-RU"/>
        </w:rPr>
        <w:t xml:space="preserve">Пункт импорт данных предназначен как для импорта, так и добавления данных, в том числе объединения за разные организации и отчетные даты. Окно импорта приведено на рисунке </w:t>
      </w:r>
      <w:r>
        <w:rPr>
          <w:lang w:eastAsia="ru-RU"/>
        </w:rPr>
        <w:fldChar w:fldCharType="begin"/>
      </w:r>
      <w:r>
        <w:rPr>
          <w:lang w:eastAsia="ru-RU"/>
        </w:rPr>
        <w:instrText xml:space="preserve"> REF _Ref126590478 \</w:instrText>
      </w:r>
      <w:r w:rsidR="00D800C6">
        <w:rPr>
          <w:lang w:eastAsia="ru-RU"/>
        </w:rPr>
        <w:instrText>h</w:instrText>
      </w:r>
      <w:r w:rsidR="00D800C6">
        <w:rPr>
          <w:lang w:val="en-US" w:eastAsia="ru-RU"/>
        </w:rPr>
        <w:instrText>\##</w:instrText>
      </w:r>
      <w:r>
        <w:rPr>
          <w:lang w:eastAsia="ru-RU"/>
        </w:rPr>
      </w:r>
      <w:r>
        <w:rPr>
          <w:lang w:eastAsia="ru-RU"/>
        </w:rPr>
        <w:fldChar w:fldCharType="separate"/>
      </w:r>
      <w:r w:rsidR="00216726">
        <w:rPr>
          <w:lang w:val="en-US" w:eastAsia="ru-RU"/>
        </w:rPr>
        <w:t>10</w:t>
      </w:r>
      <w:r w:rsidR="00216726">
        <w:rPr>
          <w:lang w:eastAsia="ru-RU"/>
        </w:rPr>
        <w:t>4</w:t>
      </w:r>
      <w:r>
        <w:rPr>
          <w:lang w:eastAsia="ru-RU"/>
        </w:rPr>
        <w:fldChar w:fldCharType="end"/>
      </w:r>
      <w:r>
        <w:rPr>
          <w:lang w:val="en-US" w:eastAsia="ru-RU"/>
        </w:rPr>
        <w:t>.</w:t>
      </w:r>
    </w:p>
    <w:p w:rsidR="000068F7" w:rsidRDefault="00B43B73">
      <w:pPr>
        <w:pStyle w:val="a4"/>
        <w:ind w:left="0" w:firstLine="0"/>
        <w:jc w:val="center"/>
        <w:rPr>
          <w:lang w:eastAsia="ru-RU"/>
        </w:rPr>
      </w:pPr>
      <w:r>
        <w:rPr>
          <w:noProof/>
          <w:lang w:eastAsia="ru-RU"/>
        </w:rPr>
        <w:drawing>
          <wp:inline distT="0" distB="0" distL="0" distR="0">
            <wp:extent cx="5051425" cy="4772660"/>
            <wp:effectExtent l="0" t="0" r="0" b="0"/>
            <wp:docPr id="166"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Рисунок 159"/>
                    <pic:cNvPicPr>
                      <a:picLocks noChangeAspect="1" noChangeArrowheads="1"/>
                    </pic:cNvPicPr>
                  </pic:nvPicPr>
                  <pic:blipFill>
                    <a:blip r:embed="rId163"/>
                    <a:stretch>
                      <a:fillRect/>
                    </a:stretch>
                  </pic:blipFill>
                  <pic:spPr bwMode="auto">
                    <a:xfrm>
                      <a:off x="0" y="0"/>
                      <a:ext cx="5051425" cy="4772660"/>
                    </a:xfrm>
                    <a:prstGeom prst="rect">
                      <a:avLst/>
                    </a:prstGeom>
                    <a:noFill/>
                  </pic:spPr>
                </pic:pic>
              </a:graphicData>
            </a:graphic>
          </wp:inline>
        </w:drawing>
      </w:r>
    </w:p>
    <w:p w:rsidR="000068F7" w:rsidRDefault="00B43B73">
      <w:pPr>
        <w:pStyle w:val="caption11"/>
        <w:spacing w:before="0" w:after="120"/>
      </w:pPr>
      <w:bookmarkStart w:id="4250" w:name="_Ref126590478"/>
      <w:r>
        <w:t xml:space="preserve">Рисунок </w:t>
      </w:r>
      <w:r w:rsidR="00216726">
        <w:fldChar w:fldCharType="begin"/>
      </w:r>
      <w:r w:rsidR="00216726">
        <w:instrText xml:space="preserve"> SEQ Рисунок \* ARABIC </w:instrText>
      </w:r>
      <w:r w:rsidR="00216726">
        <w:fldChar w:fldCharType="separate"/>
      </w:r>
      <w:r w:rsidR="00216726">
        <w:rPr>
          <w:noProof/>
        </w:rPr>
        <w:t>104</w:t>
      </w:r>
      <w:r w:rsidR="00216726">
        <w:rPr>
          <w:noProof/>
        </w:rPr>
        <w:fldChar w:fldCharType="end"/>
      </w:r>
      <w:bookmarkEnd w:id="4250"/>
      <w:r>
        <w:t xml:space="preserve"> – Импорт данных в экранную форму</w:t>
      </w:r>
    </w:p>
    <w:p w:rsidR="000068F7" w:rsidRDefault="00B43B73">
      <w:pPr>
        <w:tabs>
          <w:tab w:val="left" w:pos="851"/>
        </w:tabs>
        <w:rPr>
          <w:lang w:eastAsia="ru-RU"/>
        </w:rPr>
      </w:pPr>
      <w:r>
        <w:rPr>
          <w:lang w:eastAsia="ru-RU"/>
        </w:rPr>
        <w:t>Существует несколько вариантов импорта.</w:t>
      </w:r>
    </w:p>
    <w:p w:rsidR="000068F7" w:rsidRDefault="00B43B73">
      <w:pPr>
        <w:tabs>
          <w:tab w:val="left" w:pos="851"/>
        </w:tabs>
        <w:rPr>
          <w:b/>
          <w:bCs/>
          <w:lang w:eastAsia="ru-RU"/>
        </w:rPr>
      </w:pPr>
      <w:r>
        <w:rPr>
          <w:b/>
          <w:bCs/>
          <w:lang w:eastAsia="ru-RU"/>
        </w:rPr>
        <w:t>Автоматическая загрузка</w:t>
      </w:r>
    </w:p>
    <w:p w:rsidR="000068F7" w:rsidRDefault="00B43B73">
      <w:pPr>
        <w:tabs>
          <w:tab w:val="left" w:pos="851"/>
        </w:tabs>
        <w:rPr>
          <w:lang w:eastAsia="ru-RU"/>
        </w:rPr>
      </w:pPr>
      <w:r>
        <w:rPr>
          <w:lang w:eastAsia="ru-RU"/>
        </w:rPr>
        <w:t>В ходе автоматической загрузки текущие данные заменяются данными из внешних файлов. Файлы технической выгрузки описаны в разделе «Экспорт».</w:t>
      </w:r>
    </w:p>
    <w:p w:rsidR="000068F7" w:rsidRDefault="00B43B73">
      <w:pPr>
        <w:tabs>
          <w:tab w:val="left" w:pos="851"/>
        </w:tabs>
        <w:rPr>
          <w:lang w:eastAsia="ru-RU"/>
        </w:rPr>
      </w:pPr>
      <w:r>
        <w:rPr>
          <w:lang w:eastAsia="ru-RU"/>
        </w:rPr>
        <w:t xml:space="preserve">Есть отличие в импорте файлов формата </w:t>
      </w:r>
      <w:r>
        <w:rPr>
          <w:lang w:val="en-US" w:eastAsia="ru-RU"/>
        </w:rPr>
        <w:t>xml</w:t>
      </w:r>
      <w:r>
        <w:rPr>
          <w:lang w:eastAsia="ru-RU"/>
        </w:rPr>
        <w:t xml:space="preserve"> через пространство идентификации в режиме «открыть в редакторе» и через панель инструментов редактора, в последнем случае данные показываются «как есть», так, если поля подписей не заполнены, то из профиля они считываться не будут.</w:t>
      </w:r>
    </w:p>
    <w:p w:rsidR="000068F7" w:rsidRDefault="00B43B73">
      <w:pPr>
        <w:tabs>
          <w:tab w:val="left" w:pos="851"/>
        </w:tabs>
        <w:rPr>
          <w:b/>
          <w:bCs/>
          <w:lang w:eastAsia="ru-RU"/>
        </w:rPr>
      </w:pPr>
      <w:r>
        <w:rPr>
          <w:b/>
          <w:bCs/>
          <w:lang w:eastAsia="ru-RU"/>
        </w:rPr>
        <w:t>Относительная вставка</w:t>
      </w:r>
    </w:p>
    <w:p w:rsidR="000068F7" w:rsidRDefault="00B43B73">
      <w:pPr>
        <w:rPr>
          <w:lang w:eastAsia="ru-RU"/>
        </w:rPr>
      </w:pPr>
      <w:r>
        <w:rPr>
          <w:lang w:eastAsia="ru-RU"/>
        </w:rPr>
        <w:t xml:space="preserve">Пользователю необходимо указать целевую ячейку </w:t>
      </w:r>
      <w:r>
        <w:t>ОФ</w:t>
      </w:r>
      <w:r>
        <w:rPr>
          <w:lang w:eastAsia="ru-RU"/>
        </w:rPr>
        <w:t xml:space="preserve"> и нажать на кнопку импорта, после выбора файла данных редактор перейдет в режим отбора данных. </w:t>
      </w:r>
    </w:p>
    <w:p w:rsidR="000068F7" w:rsidRDefault="00B43B73">
      <w:pPr>
        <w:tabs>
          <w:tab w:val="left" w:pos="851"/>
        </w:tabs>
        <w:rPr>
          <w:b/>
          <w:bCs/>
          <w:lang w:eastAsia="ru-RU"/>
        </w:rPr>
      </w:pPr>
      <w:r>
        <w:rPr>
          <w:b/>
          <w:bCs/>
          <w:lang w:eastAsia="ru-RU"/>
        </w:rPr>
        <w:t>Секционный режим</w:t>
      </w:r>
    </w:p>
    <w:p w:rsidR="000068F7" w:rsidRDefault="00B43B73">
      <w:pPr>
        <w:tabs>
          <w:tab w:val="left" w:pos="851"/>
        </w:tabs>
        <w:rPr>
          <w:lang w:eastAsia="ru-RU"/>
        </w:rPr>
      </w:pPr>
      <w:r>
        <w:rPr>
          <w:lang w:eastAsia="ru-RU"/>
        </w:rPr>
        <w:t xml:space="preserve">В данном режиме есть возможность указать в качестве источника отчетные данные за другую организацию и дату в соответствии с рисунком </w:t>
      </w:r>
      <w:r>
        <w:rPr>
          <w:lang w:eastAsia="ru-RU"/>
        </w:rPr>
        <w:fldChar w:fldCharType="begin"/>
      </w:r>
      <w:r>
        <w:rPr>
          <w:lang w:eastAsia="ru-RU"/>
        </w:rPr>
        <w:instrText xml:space="preserve"> REF _Ref126590574 \</w:instrText>
      </w:r>
      <w:r w:rsidR="00D800C6">
        <w:rPr>
          <w:lang w:eastAsia="ru-RU"/>
        </w:rPr>
        <w:instrText>h</w:instrText>
      </w:r>
      <w:r w:rsidR="00D800C6" w:rsidRPr="00216726">
        <w:rPr>
          <w:lang w:eastAsia="ru-RU"/>
        </w:rPr>
        <w:instrText>\##</w:instrText>
      </w:r>
      <w:r>
        <w:rPr>
          <w:lang w:eastAsia="ru-RU"/>
        </w:rPr>
      </w:r>
      <w:r>
        <w:rPr>
          <w:lang w:eastAsia="ru-RU"/>
        </w:rPr>
        <w:fldChar w:fldCharType="separate"/>
      </w:r>
      <w:r w:rsidR="00216726">
        <w:rPr>
          <w:lang w:eastAsia="ru-RU"/>
        </w:rPr>
        <w:t>105</w:t>
      </w:r>
      <w:r>
        <w:rPr>
          <w:lang w:eastAsia="ru-RU"/>
        </w:rPr>
        <w:fldChar w:fldCharType="end"/>
      </w:r>
      <w:r>
        <w:rPr>
          <w:lang w:eastAsia="ru-RU"/>
        </w:rPr>
        <w:t>.</w:t>
      </w:r>
    </w:p>
    <w:p w:rsidR="000068F7" w:rsidRDefault="00B43B73">
      <w:pPr>
        <w:tabs>
          <w:tab w:val="left" w:pos="851"/>
        </w:tabs>
        <w:ind w:firstLine="0"/>
        <w:jc w:val="center"/>
        <w:rPr>
          <w:lang w:eastAsia="ru-RU"/>
        </w:rPr>
      </w:pPr>
      <w:r>
        <w:rPr>
          <w:lang w:eastAsia="ru-RU"/>
        </w:rPr>
        <w:t xml:space="preserve"> </w:t>
      </w:r>
      <w:r>
        <w:rPr>
          <w:noProof/>
          <w:lang w:eastAsia="ru-RU"/>
        </w:rPr>
        <w:drawing>
          <wp:inline distT="0" distB="0" distL="0" distR="0">
            <wp:extent cx="4067175" cy="2457450"/>
            <wp:effectExtent l="0" t="0" r="0" b="0"/>
            <wp:docPr id="16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Рисунок 5"/>
                    <pic:cNvPicPr>
                      <a:picLocks noChangeAspect="1" noChangeArrowheads="1"/>
                    </pic:cNvPicPr>
                  </pic:nvPicPr>
                  <pic:blipFill>
                    <a:blip r:embed="rId164"/>
                    <a:stretch>
                      <a:fillRect/>
                    </a:stretch>
                  </pic:blipFill>
                  <pic:spPr bwMode="auto">
                    <a:xfrm>
                      <a:off x="0" y="0"/>
                      <a:ext cx="4067175" cy="2457450"/>
                    </a:xfrm>
                    <a:prstGeom prst="rect">
                      <a:avLst/>
                    </a:prstGeom>
                    <a:noFill/>
                  </pic:spPr>
                </pic:pic>
              </a:graphicData>
            </a:graphic>
          </wp:inline>
        </w:drawing>
      </w:r>
    </w:p>
    <w:p w:rsidR="000068F7" w:rsidRDefault="00B43B73">
      <w:pPr>
        <w:pStyle w:val="caption11"/>
        <w:spacing w:before="0" w:after="120"/>
        <w:rPr>
          <w:lang w:eastAsia="ru-RU"/>
        </w:rPr>
      </w:pPr>
      <w:bookmarkStart w:id="4251" w:name="_Ref181881817"/>
      <w:bookmarkStart w:id="4252" w:name="_Ref126590574"/>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216726">
        <w:rPr>
          <w:iCs w:val="0"/>
          <w:noProof/>
          <w:lang w:eastAsia="ru-RU"/>
        </w:rPr>
        <w:t>105</w:t>
      </w:r>
      <w:r>
        <w:rPr>
          <w:iCs w:val="0"/>
          <w:lang w:eastAsia="ru-RU"/>
        </w:rPr>
        <w:fldChar w:fldCharType="end"/>
      </w:r>
      <w:bookmarkEnd w:id="4251"/>
      <w:bookmarkEnd w:id="4252"/>
      <w:r>
        <w:rPr>
          <w:lang w:eastAsia="ru-RU"/>
        </w:rPr>
        <w:t xml:space="preserve"> – Импорт данных за другую организацию и дату</w:t>
      </w:r>
    </w:p>
    <w:p w:rsidR="000068F7" w:rsidRDefault="00B43B73">
      <w:pPr>
        <w:tabs>
          <w:tab w:val="left" w:pos="851"/>
        </w:tabs>
        <w:rPr>
          <w:lang w:eastAsia="ru-RU"/>
        </w:rPr>
      </w:pPr>
      <w:r>
        <w:rPr>
          <w:lang w:eastAsia="ru-RU"/>
        </w:rPr>
        <w:t xml:space="preserve">При работе с секционным режимом пользователю после выбора источника данных будет предложено выбрать импортируемые секции из отчета в соответствии с </w:t>
      </w:r>
      <w:r w:rsidR="00D800C6">
        <w:rPr>
          <w:lang w:eastAsia="ru-RU"/>
        </w:rPr>
        <w:t>рисунком</w:t>
      </w:r>
      <w:r w:rsidR="00D800C6">
        <w:rPr>
          <w:lang w:val="en-US" w:eastAsia="ru-RU"/>
        </w:rPr>
        <w:t> </w:t>
      </w:r>
      <w:r>
        <w:rPr>
          <w:lang w:eastAsia="ru-RU"/>
        </w:rPr>
        <w:fldChar w:fldCharType="begin"/>
      </w:r>
      <w:r>
        <w:rPr>
          <w:lang w:eastAsia="ru-RU"/>
        </w:rPr>
        <w:instrText xml:space="preserve"> REF _Ref126590922 \</w:instrText>
      </w:r>
      <w:r w:rsidR="00D800C6">
        <w:rPr>
          <w:lang w:eastAsia="ru-RU"/>
        </w:rPr>
        <w:instrText>h</w:instrText>
      </w:r>
      <w:r w:rsidR="00D800C6" w:rsidRPr="00216726">
        <w:rPr>
          <w:lang w:eastAsia="ru-RU"/>
        </w:rPr>
        <w:instrText>\##</w:instrText>
      </w:r>
      <w:r>
        <w:rPr>
          <w:lang w:eastAsia="ru-RU"/>
        </w:rPr>
      </w:r>
      <w:r>
        <w:rPr>
          <w:lang w:eastAsia="ru-RU"/>
        </w:rPr>
        <w:fldChar w:fldCharType="separate"/>
      </w:r>
      <w:r w:rsidR="00216726">
        <w:rPr>
          <w:lang w:eastAsia="ru-RU"/>
        </w:rPr>
        <w:t>106</w:t>
      </w:r>
      <w:r>
        <w:rPr>
          <w:lang w:eastAsia="ru-RU"/>
        </w:rPr>
        <w:fldChar w:fldCharType="end"/>
      </w:r>
      <w:r>
        <w:rPr>
          <w:lang w:eastAsia="ru-RU"/>
        </w:rPr>
        <w:t>.</w:t>
      </w:r>
    </w:p>
    <w:p w:rsidR="000068F7" w:rsidRDefault="00B43B73">
      <w:pPr>
        <w:tabs>
          <w:tab w:val="left" w:pos="851"/>
        </w:tabs>
        <w:ind w:firstLine="0"/>
        <w:jc w:val="center"/>
        <w:rPr>
          <w:lang w:eastAsia="ru-RU"/>
        </w:rPr>
      </w:pPr>
      <w:r>
        <w:rPr>
          <w:noProof/>
          <w:lang w:eastAsia="ru-RU"/>
        </w:rPr>
        <w:drawing>
          <wp:inline distT="0" distB="0" distL="0" distR="0">
            <wp:extent cx="5589905" cy="1905000"/>
            <wp:effectExtent l="0" t="0" r="0" b="0"/>
            <wp:docPr id="168"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Рисунок 111"/>
                    <pic:cNvPicPr>
                      <a:picLocks noChangeAspect="1" noChangeArrowheads="1"/>
                    </pic:cNvPicPr>
                  </pic:nvPicPr>
                  <pic:blipFill>
                    <a:blip r:embed="rId165"/>
                    <a:stretch>
                      <a:fillRect/>
                    </a:stretch>
                  </pic:blipFill>
                  <pic:spPr bwMode="auto">
                    <a:xfrm>
                      <a:off x="0" y="0"/>
                      <a:ext cx="5589905" cy="1905000"/>
                    </a:xfrm>
                    <a:prstGeom prst="rect">
                      <a:avLst/>
                    </a:prstGeom>
                    <a:noFill/>
                  </pic:spPr>
                </pic:pic>
              </a:graphicData>
            </a:graphic>
          </wp:inline>
        </w:drawing>
      </w:r>
    </w:p>
    <w:p w:rsidR="000068F7" w:rsidRDefault="00B43B73">
      <w:pPr>
        <w:pStyle w:val="caption11"/>
        <w:spacing w:before="0" w:after="120"/>
        <w:ind w:firstLine="709"/>
        <w:rPr>
          <w:lang w:eastAsia="ru-RU"/>
        </w:rPr>
      </w:pPr>
      <w:bookmarkStart w:id="4253" w:name="_Ref126590922"/>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216726">
        <w:rPr>
          <w:iCs w:val="0"/>
          <w:noProof/>
          <w:lang w:eastAsia="ru-RU"/>
        </w:rPr>
        <w:t>106</w:t>
      </w:r>
      <w:r>
        <w:rPr>
          <w:iCs w:val="0"/>
          <w:lang w:eastAsia="ru-RU"/>
        </w:rPr>
        <w:fldChar w:fldCharType="end"/>
      </w:r>
      <w:bookmarkEnd w:id="4253"/>
      <w:r>
        <w:rPr>
          <w:lang w:eastAsia="ru-RU"/>
        </w:rPr>
        <w:t xml:space="preserve"> </w:t>
      </w:r>
      <w:r>
        <w:t>–</w:t>
      </w:r>
      <w:r>
        <w:rPr>
          <w:lang w:eastAsia="ru-RU"/>
        </w:rPr>
        <w:t xml:space="preserve"> Пример секционного режима импорта для формы 101</w:t>
      </w:r>
    </w:p>
    <w:p w:rsidR="000068F7" w:rsidRDefault="00B43B73">
      <w:pPr>
        <w:tabs>
          <w:tab w:val="left" w:pos="851"/>
        </w:tabs>
        <w:rPr>
          <w:lang w:eastAsia="ru-RU"/>
        </w:rPr>
      </w:pPr>
      <w:r>
        <w:rPr>
          <w:lang w:eastAsia="ru-RU"/>
        </w:rPr>
        <w:t>После выбора данные из статических колонок будут перезаписаны, для таблиц будут добавлены новые строки.</w:t>
      </w:r>
    </w:p>
    <w:p w:rsidR="000068F7" w:rsidRDefault="00B43B73">
      <w:pPr>
        <w:tabs>
          <w:tab w:val="left" w:pos="851"/>
        </w:tabs>
        <w:rPr>
          <w:b/>
          <w:bCs/>
          <w:lang w:eastAsia="ru-RU"/>
        </w:rPr>
      </w:pPr>
      <w:r>
        <w:rPr>
          <w:b/>
          <w:bCs/>
          <w:lang w:eastAsia="ru-RU"/>
        </w:rPr>
        <w:t>Режим отбора данных</w:t>
      </w:r>
    </w:p>
    <w:p w:rsidR="000068F7" w:rsidRDefault="00B43B73">
      <w:pPr>
        <w:tabs>
          <w:tab w:val="left" w:pos="851"/>
        </w:tabs>
        <w:rPr>
          <w:lang w:eastAsia="ru-RU"/>
        </w:rPr>
      </w:pPr>
      <w:r>
        <w:rPr>
          <w:lang w:eastAsia="ru-RU"/>
        </w:rPr>
        <w:t xml:space="preserve">Редактор переводится в режим обора после выбора данных для интерактивного режима в соответствии с рисунком </w:t>
      </w:r>
      <w:r>
        <w:rPr>
          <w:lang w:eastAsia="ru-RU"/>
        </w:rPr>
        <w:fldChar w:fldCharType="begin"/>
      </w:r>
      <w:r>
        <w:rPr>
          <w:lang w:eastAsia="ru-RU"/>
        </w:rPr>
        <w:instrText xml:space="preserve"> REF _Ref126591094 \</w:instrText>
      </w:r>
      <w:r w:rsidR="00D800C6">
        <w:rPr>
          <w:lang w:eastAsia="ru-RU"/>
        </w:rPr>
        <w:instrText>h</w:instrText>
      </w:r>
      <w:r w:rsidR="00D800C6" w:rsidRPr="00216726">
        <w:rPr>
          <w:lang w:eastAsia="ru-RU"/>
        </w:rPr>
        <w:instrText>\##</w:instrText>
      </w:r>
      <w:r>
        <w:rPr>
          <w:lang w:eastAsia="ru-RU"/>
        </w:rPr>
      </w:r>
      <w:r>
        <w:rPr>
          <w:lang w:eastAsia="ru-RU"/>
        </w:rPr>
        <w:fldChar w:fldCharType="separate"/>
      </w:r>
      <w:r w:rsidR="00216726">
        <w:rPr>
          <w:lang w:eastAsia="ru-RU"/>
        </w:rPr>
        <w:t>107</w:t>
      </w:r>
      <w:r>
        <w:rPr>
          <w:lang w:eastAsia="ru-RU"/>
        </w:rPr>
        <w:fldChar w:fldCharType="end"/>
      </w:r>
      <w:r>
        <w:rPr>
          <w:lang w:eastAsia="ru-RU"/>
        </w:rPr>
        <w:t xml:space="preserve"> и таблицей</w:t>
      </w:r>
      <w:r>
        <w:rPr>
          <w:lang w:eastAsia="ru-RU"/>
        </w:rPr>
        <w:fldChar w:fldCharType="begin"/>
      </w:r>
      <w:r>
        <w:rPr>
          <w:lang w:eastAsia="ru-RU"/>
        </w:rPr>
        <w:instrText xml:space="preserve"> REF _Ref126591236 \</w:instrText>
      </w:r>
      <w:r w:rsidR="00D800C6">
        <w:rPr>
          <w:lang w:eastAsia="ru-RU"/>
        </w:rPr>
        <w:instrText>h</w:instrText>
      </w:r>
      <w:r w:rsidR="00D800C6" w:rsidRPr="00216726">
        <w:rPr>
          <w:lang w:eastAsia="ru-RU"/>
        </w:rPr>
        <w:instrText>\##</w:instrText>
      </w:r>
      <w:r>
        <w:rPr>
          <w:lang w:eastAsia="ru-RU"/>
        </w:rPr>
      </w:r>
      <w:r>
        <w:rPr>
          <w:lang w:eastAsia="ru-RU"/>
        </w:rPr>
        <w:fldChar w:fldCharType="separate"/>
      </w:r>
      <w:r w:rsidR="00216726">
        <w:rPr>
          <w:lang w:eastAsia="ru-RU"/>
        </w:rPr>
        <w:t xml:space="preserve"> 6</w:t>
      </w:r>
      <w:r>
        <w:rPr>
          <w:lang w:eastAsia="ru-RU"/>
        </w:rPr>
        <w:fldChar w:fldCharType="end"/>
      </w:r>
      <w:r>
        <w:rPr>
          <w:lang w:eastAsia="ru-RU"/>
        </w:rPr>
        <w:t>.</w:t>
      </w:r>
    </w:p>
    <w:p w:rsidR="000068F7" w:rsidRDefault="000068F7">
      <w:pPr>
        <w:tabs>
          <w:tab w:val="left" w:pos="851"/>
        </w:tabs>
        <w:ind w:firstLine="0"/>
        <w:jc w:val="center"/>
        <w:rPr>
          <w:lang w:eastAsia="ru-RU"/>
        </w:rPr>
      </w:pPr>
    </w:p>
    <w:p w:rsidR="000068F7" w:rsidRDefault="00B43B73">
      <w:pPr>
        <w:tabs>
          <w:tab w:val="left" w:pos="851"/>
        </w:tabs>
        <w:ind w:firstLine="0"/>
        <w:jc w:val="center"/>
        <w:rPr>
          <w:lang w:eastAsia="ru-RU"/>
        </w:rPr>
      </w:pPr>
      <w:r>
        <w:rPr>
          <w:noProof/>
          <w:lang w:eastAsia="ru-RU"/>
        </w:rPr>
        <w:drawing>
          <wp:inline distT="0" distB="0" distL="0" distR="0">
            <wp:extent cx="5949950" cy="1974850"/>
            <wp:effectExtent l="0" t="0" r="0" b="0"/>
            <wp:docPr id="169"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Рисунок 57"/>
                    <pic:cNvPicPr>
                      <a:picLocks noChangeAspect="1" noChangeArrowheads="1"/>
                    </pic:cNvPicPr>
                  </pic:nvPicPr>
                  <pic:blipFill>
                    <a:blip r:embed="rId166"/>
                    <a:stretch>
                      <a:fillRect/>
                    </a:stretch>
                  </pic:blipFill>
                  <pic:spPr bwMode="auto">
                    <a:xfrm>
                      <a:off x="0" y="0"/>
                      <a:ext cx="5949950" cy="1974850"/>
                    </a:xfrm>
                    <a:prstGeom prst="rect">
                      <a:avLst/>
                    </a:prstGeom>
                    <a:noFill/>
                  </pic:spPr>
                </pic:pic>
              </a:graphicData>
            </a:graphic>
          </wp:inline>
        </w:drawing>
      </w:r>
    </w:p>
    <w:p w:rsidR="000068F7" w:rsidRDefault="00B43B73">
      <w:pPr>
        <w:pStyle w:val="caption11"/>
        <w:spacing w:before="0" w:after="120"/>
        <w:rPr>
          <w:lang w:eastAsia="ru-RU"/>
        </w:rPr>
      </w:pPr>
      <w:bookmarkStart w:id="4254" w:name="_Ref126591094"/>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216726">
        <w:rPr>
          <w:iCs w:val="0"/>
          <w:noProof/>
          <w:lang w:eastAsia="ru-RU"/>
        </w:rPr>
        <w:t>107</w:t>
      </w:r>
      <w:r>
        <w:rPr>
          <w:iCs w:val="0"/>
          <w:lang w:eastAsia="ru-RU"/>
        </w:rPr>
        <w:fldChar w:fldCharType="end"/>
      </w:r>
      <w:bookmarkEnd w:id="4254"/>
      <w:r>
        <w:rPr>
          <w:lang w:eastAsia="ru-RU"/>
        </w:rPr>
        <w:t xml:space="preserve"> – Окно отбора импортируемых данных</w:t>
      </w:r>
    </w:p>
    <w:p w:rsidR="000068F7" w:rsidRDefault="00B43B73">
      <w:pPr>
        <w:tabs>
          <w:tab w:val="left" w:pos="851"/>
        </w:tabs>
        <w:rPr>
          <w:lang w:eastAsia="ru-RU"/>
        </w:rPr>
      </w:pPr>
      <w:r>
        <w:rPr>
          <w:lang w:eastAsia="ru-RU"/>
        </w:rPr>
        <w:t>Основные элементы экрана отбора данных:</w:t>
      </w:r>
    </w:p>
    <w:p w:rsidR="000068F7" w:rsidRDefault="00B43B73">
      <w:pPr>
        <w:pStyle w:val="afff1"/>
        <w:numPr>
          <w:ilvl w:val="0"/>
          <w:numId w:val="42"/>
        </w:numPr>
        <w:tabs>
          <w:tab w:val="left" w:pos="851"/>
          <w:tab w:val="left" w:pos="1134"/>
        </w:tabs>
        <w:ind w:left="0" w:firstLine="709"/>
        <w:rPr>
          <w:lang w:eastAsia="ru-RU"/>
        </w:rPr>
      </w:pPr>
      <w:r>
        <w:rPr>
          <w:lang w:eastAsia="ru-RU"/>
        </w:rPr>
        <w:t>панель инструментов;</w:t>
      </w:r>
    </w:p>
    <w:p w:rsidR="000068F7" w:rsidRDefault="00B43B73">
      <w:pPr>
        <w:pStyle w:val="afff1"/>
        <w:numPr>
          <w:ilvl w:val="0"/>
          <w:numId w:val="42"/>
        </w:numPr>
        <w:tabs>
          <w:tab w:val="left" w:pos="851"/>
          <w:tab w:val="left" w:pos="1134"/>
          <w:tab w:val="left" w:pos="1276"/>
        </w:tabs>
        <w:ind w:left="0" w:firstLine="709"/>
        <w:rPr>
          <w:lang w:eastAsia="ru-RU"/>
        </w:rPr>
      </w:pPr>
      <w:r>
        <w:rPr>
          <w:lang w:eastAsia="ru-RU"/>
        </w:rPr>
        <w:t>элементы управления, позволяющие включать или исключать все строки и столбцы данных;</w:t>
      </w:r>
    </w:p>
    <w:p w:rsidR="000068F7" w:rsidRDefault="00B43B73">
      <w:pPr>
        <w:pStyle w:val="afff1"/>
        <w:numPr>
          <w:ilvl w:val="0"/>
          <w:numId w:val="42"/>
        </w:numPr>
        <w:tabs>
          <w:tab w:val="left" w:pos="851"/>
          <w:tab w:val="left" w:pos="1134"/>
        </w:tabs>
        <w:ind w:left="0" w:firstLine="709"/>
        <w:rPr>
          <w:lang w:eastAsia="ru-RU"/>
        </w:rPr>
      </w:pPr>
      <w:r>
        <w:rPr>
          <w:lang w:eastAsia="ru-RU"/>
        </w:rPr>
        <w:t>выбор столбца или группы столбцов для действий из панели инструментов;</w:t>
      </w:r>
    </w:p>
    <w:p w:rsidR="000068F7" w:rsidRDefault="00B43B73">
      <w:pPr>
        <w:pStyle w:val="afff1"/>
        <w:numPr>
          <w:ilvl w:val="0"/>
          <w:numId w:val="42"/>
        </w:numPr>
        <w:tabs>
          <w:tab w:val="left" w:pos="851"/>
          <w:tab w:val="left" w:pos="1134"/>
        </w:tabs>
        <w:ind w:left="0" w:firstLine="709"/>
        <w:rPr>
          <w:lang w:eastAsia="ru-RU"/>
        </w:rPr>
      </w:pPr>
      <w:r>
        <w:rPr>
          <w:lang w:eastAsia="ru-RU"/>
        </w:rPr>
        <w:t>признак включения столбца в импорт;</w:t>
      </w:r>
    </w:p>
    <w:p w:rsidR="000068F7" w:rsidRDefault="00B43B73">
      <w:pPr>
        <w:pStyle w:val="afff1"/>
        <w:numPr>
          <w:ilvl w:val="0"/>
          <w:numId w:val="42"/>
        </w:numPr>
        <w:tabs>
          <w:tab w:val="left" w:pos="851"/>
          <w:tab w:val="left" w:pos="1134"/>
        </w:tabs>
        <w:ind w:left="0" w:firstLine="709"/>
        <w:rPr>
          <w:lang w:eastAsia="ru-RU"/>
        </w:rPr>
      </w:pPr>
      <w:r>
        <w:rPr>
          <w:lang w:eastAsia="ru-RU"/>
        </w:rPr>
        <w:t>выбор строки или группы строк для действий из панели инструментов;</w:t>
      </w:r>
    </w:p>
    <w:p w:rsidR="000068F7" w:rsidRDefault="00B43B73">
      <w:pPr>
        <w:pStyle w:val="afff1"/>
        <w:numPr>
          <w:ilvl w:val="0"/>
          <w:numId w:val="42"/>
        </w:numPr>
        <w:tabs>
          <w:tab w:val="left" w:pos="851"/>
          <w:tab w:val="left" w:pos="1134"/>
        </w:tabs>
        <w:ind w:left="0" w:firstLine="709"/>
        <w:rPr>
          <w:lang w:eastAsia="ru-RU"/>
        </w:rPr>
      </w:pPr>
      <w:r>
        <w:rPr>
          <w:lang w:eastAsia="ru-RU"/>
        </w:rPr>
        <w:t>признак включения строки в импорт.</w:t>
      </w:r>
    </w:p>
    <w:p w:rsidR="000068F7" w:rsidRDefault="00B43B73">
      <w:pPr>
        <w:pStyle w:val="caption11"/>
        <w:jc w:val="both"/>
        <w:rPr>
          <w:lang w:eastAsia="ru-RU"/>
        </w:rPr>
      </w:pPr>
      <w:bookmarkStart w:id="4255" w:name="_Ref126591236"/>
      <w:r>
        <w:rPr>
          <w:lang w:eastAsia="ru-RU"/>
        </w:rPr>
        <w:t xml:space="preserve">Таблица </w:t>
      </w:r>
      <w:r>
        <w:rPr>
          <w:lang w:eastAsia="ru-RU"/>
        </w:rPr>
        <w:fldChar w:fldCharType="begin"/>
      </w:r>
      <w:r>
        <w:rPr>
          <w:lang w:eastAsia="ru-RU"/>
        </w:rPr>
        <w:instrText xml:space="preserve"> SEQ Таблица \* ARABIC </w:instrText>
      </w:r>
      <w:r>
        <w:rPr>
          <w:lang w:eastAsia="ru-RU"/>
        </w:rPr>
        <w:fldChar w:fldCharType="separate"/>
      </w:r>
      <w:r w:rsidR="00216726">
        <w:rPr>
          <w:noProof/>
          <w:lang w:eastAsia="ru-RU"/>
        </w:rPr>
        <w:t>6</w:t>
      </w:r>
      <w:r>
        <w:rPr>
          <w:lang w:eastAsia="ru-RU"/>
        </w:rPr>
        <w:fldChar w:fldCharType="end"/>
      </w:r>
      <w:bookmarkEnd w:id="4255"/>
      <w:r>
        <w:rPr>
          <w:lang w:eastAsia="ru-RU"/>
        </w:rPr>
        <w:t xml:space="preserve"> – Функциональность панели инструментов приведена в таблице</w:t>
      </w:r>
    </w:p>
    <w:tbl>
      <w:tblPr>
        <w:tblStyle w:val="affffff"/>
        <w:tblW w:w="9238" w:type="dxa"/>
        <w:tblInd w:w="108" w:type="dxa"/>
        <w:tblLayout w:type="fixed"/>
        <w:tblLook w:val="04A0" w:firstRow="1" w:lastRow="0" w:firstColumn="1" w:lastColumn="0" w:noHBand="0" w:noVBand="1"/>
      </w:tblPr>
      <w:tblGrid>
        <w:gridCol w:w="907"/>
        <w:gridCol w:w="8331"/>
      </w:tblGrid>
      <w:tr w:rsidR="000068F7">
        <w:trPr>
          <w:trHeight w:val="296"/>
        </w:trPr>
        <w:tc>
          <w:tcPr>
            <w:tcW w:w="907" w:type="dxa"/>
            <w:vAlign w:val="center"/>
          </w:tcPr>
          <w:p w:rsidR="000068F7" w:rsidRDefault="00B43B73">
            <w:pPr>
              <w:pStyle w:val="a4"/>
              <w:spacing w:after="0" w:line="240" w:lineRule="auto"/>
              <w:ind w:left="0" w:firstLine="0"/>
              <w:jc w:val="center"/>
              <w:rPr>
                <w:rFonts w:eastAsia="Calibri"/>
                <w:b/>
                <w:sz w:val="20"/>
                <w:szCs w:val="20"/>
                <w:lang w:eastAsia="ru-RU"/>
              </w:rPr>
            </w:pPr>
            <w:r>
              <w:rPr>
                <w:rFonts w:eastAsia="Calibri"/>
                <w:b/>
                <w:sz w:val="20"/>
                <w:szCs w:val="20"/>
                <w:lang w:eastAsia="ru-RU"/>
              </w:rPr>
              <w:t>Кнопка</w:t>
            </w:r>
          </w:p>
        </w:tc>
        <w:tc>
          <w:tcPr>
            <w:tcW w:w="8331" w:type="dxa"/>
            <w:vAlign w:val="center"/>
          </w:tcPr>
          <w:p w:rsidR="000068F7" w:rsidRDefault="00B43B73">
            <w:pPr>
              <w:pStyle w:val="a4"/>
              <w:spacing w:after="0" w:line="240" w:lineRule="auto"/>
              <w:ind w:left="0" w:firstLine="0"/>
              <w:jc w:val="center"/>
              <w:rPr>
                <w:rFonts w:eastAsia="Calibri"/>
                <w:b/>
                <w:sz w:val="20"/>
                <w:szCs w:val="20"/>
                <w:lang w:eastAsia="ru-RU"/>
              </w:rPr>
            </w:pPr>
            <w:r>
              <w:rPr>
                <w:rFonts w:eastAsia="Calibri"/>
                <w:b/>
                <w:sz w:val="20"/>
                <w:szCs w:val="20"/>
                <w:lang w:eastAsia="ru-RU"/>
              </w:rPr>
              <w:t>Действие</w:t>
            </w:r>
          </w:p>
        </w:tc>
      </w:tr>
      <w:tr w:rsidR="000068F7">
        <w:tc>
          <w:tcPr>
            <w:tcW w:w="907" w:type="dxa"/>
          </w:tcPr>
          <w:p w:rsidR="000068F7" w:rsidRDefault="00B43B73">
            <w:pPr>
              <w:pStyle w:val="a4"/>
              <w:spacing w:line="240" w:lineRule="auto"/>
              <w:ind w:left="0" w:firstLine="0"/>
              <w:jc w:val="center"/>
              <w:rPr>
                <w:sz w:val="20"/>
                <w:szCs w:val="20"/>
                <w:lang w:eastAsia="ru-RU"/>
              </w:rPr>
            </w:pPr>
            <w:r>
              <w:rPr>
                <w:noProof/>
                <w:lang w:eastAsia="ru-RU"/>
              </w:rPr>
              <w:drawing>
                <wp:inline distT="0" distB="0" distL="0" distR="0">
                  <wp:extent cx="268605" cy="276225"/>
                  <wp:effectExtent l="0" t="0" r="0" b="0"/>
                  <wp:docPr id="170"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Рисунок 113"/>
                          <pic:cNvPicPr>
                            <a:picLocks noChangeAspect="1" noChangeArrowheads="1"/>
                          </pic:cNvPicPr>
                        </pic:nvPicPr>
                        <pic:blipFill>
                          <a:blip r:embed="rId167"/>
                          <a:stretch>
                            <a:fillRect/>
                          </a:stretch>
                        </pic:blipFill>
                        <pic:spPr bwMode="auto">
                          <a:xfrm>
                            <a:off x="0" y="0"/>
                            <a:ext cx="268605" cy="276225"/>
                          </a:xfrm>
                          <a:prstGeom prst="rect">
                            <a:avLst/>
                          </a:prstGeom>
                          <a:noFill/>
                        </pic:spPr>
                      </pic:pic>
                    </a:graphicData>
                  </a:graphic>
                </wp:inline>
              </w:drawing>
            </w:r>
          </w:p>
        </w:tc>
        <w:tc>
          <w:tcPr>
            <w:tcW w:w="8331" w:type="dxa"/>
            <w:vAlign w:val="center"/>
          </w:tcPr>
          <w:p w:rsidR="000068F7" w:rsidRDefault="00B43B73">
            <w:pPr>
              <w:pStyle w:val="a4"/>
              <w:spacing w:line="240" w:lineRule="auto"/>
              <w:ind w:left="0" w:firstLine="0"/>
              <w:rPr>
                <w:sz w:val="20"/>
                <w:szCs w:val="20"/>
                <w:lang w:eastAsia="ru-RU"/>
              </w:rPr>
            </w:pPr>
            <w:r>
              <w:rPr>
                <w:rFonts w:eastAsia="Calibri"/>
                <w:sz w:val="20"/>
                <w:szCs w:val="20"/>
                <w:lang w:eastAsia="ru-RU"/>
              </w:rPr>
              <w:t>Исключение полностью пустых строк и столбцов, выбор заполненных</w:t>
            </w:r>
          </w:p>
        </w:tc>
      </w:tr>
      <w:tr w:rsidR="000068F7">
        <w:tc>
          <w:tcPr>
            <w:tcW w:w="907" w:type="dxa"/>
          </w:tcPr>
          <w:p w:rsidR="000068F7" w:rsidRDefault="00B43B73">
            <w:pPr>
              <w:pStyle w:val="a4"/>
              <w:spacing w:line="240" w:lineRule="auto"/>
              <w:ind w:left="0" w:firstLine="0"/>
              <w:jc w:val="center"/>
              <w:rPr>
                <w:sz w:val="20"/>
                <w:szCs w:val="20"/>
                <w:lang w:eastAsia="ru-RU"/>
              </w:rPr>
            </w:pPr>
            <w:r>
              <w:rPr>
                <w:noProof/>
                <w:lang w:eastAsia="ru-RU"/>
              </w:rPr>
              <w:drawing>
                <wp:inline distT="0" distB="0" distL="0" distR="0">
                  <wp:extent cx="266700" cy="266700"/>
                  <wp:effectExtent l="0" t="0" r="0" b="0"/>
                  <wp:docPr id="171"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Рисунок 114"/>
                          <pic:cNvPicPr>
                            <a:picLocks noChangeAspect="1" noChangeArrowheads="1"/>
                          </pic:cNvPicPr>
                        </pic:nvPicPr>
                        <pic:blipFill>
                          <a:blip r:embed="rId168"/>
                          <a:stretch>
                            <a:fillRect/>
                          </a:stretch>
                        </pic:blipFill>
                        <pic:spPr bwMode="auto">
                          <a:xfrm>
                            <a:off x="0" y="0"/>
                            <a:ext cx="266700" cy="266700"/>
                          </a:xfrm>
                          <a:prstGeom prst="rect">
                            <a:avLst/>
                          </a:prstGeom>
                          <a:noFill/>
                        </pic:spPr>
                      </pic:pic>
                    </a:graphicData>
                  </a:graphic>
                </wp:inline>
              </w:drawing>
            </w:r>
          </w:p>
        </w:tc>
        <w:tc>
          <w:tcPr>
            <w:tcW w:w="8331" w:type="dxa"/>
            <w:vAlign w:val="center"/>
          </w:tcPr>
          <w:p w:rsidR="000068F7" w:rsidRDefault="00B43B73">
            <w:pPr>
              <w:pStyle w:val="a4"/>
              <w:spacing w:line="240" w:lineRule="auto"/>
              <w:ind w:left="0" w:firstLine="0"/>
              <w:rPr>
                <w:sz w:val="20"/>
                <w:szCs w:val="20"/>
                <w:lang w:eastAsia="ru-RU"/>
              </w:rPr>
            </w:pPr>
            <w:r>
              <w:rPr>
                <w:rFonts w:eastAsia="Calibri"/>
                <w:sz w:val="20"/>
                <w:szCs w:val="20"/>
                <w:lang w:eastAsia="ru-RU"/>
              </w:rPr>
              <w:t>Вставка до выделенной строки либо столбца</w:t>
            </w:r>
          </w:p>
        </w:tc>
      </w:tr>
      <w:tr w:rsidR="000068F7">
        <w:tc>
          <w:tcPr>
            <w:tcW w:w="907" w:type="dxa"/>
          </w:tcPr>
          <w:p w:rsidR="000068F7" w:rsidRDefault="00B43B73">
            <w:pPr>
              <w:pStyle w:val="a4"/>
              <w:spacing w:line="240" w:lineRule="auto"/>
              <w:ind w:left="0" w:firstLine="0"/>
              <w:jc w:val="center"/>
              <w:rPr>
                <w:sz w:val="20"/>
                <w:szCs w:val="20"/>
                <w:lang w:eastAsia="ru-RU"/>
              </w:rPr>
            </w:pPr>
            <w:r>
              <w:rPr>
                <w:noProof/>
                <w:lang w:eastAsia="ru-RU"/>
              </w:rPr>
              <w:drawing>
                <wp:inline distT="0" distB="0" distL="0" distR="0">
                  <wp:extent cx="266700" cy="281305"/>
                  <wp:effectExtent l="0" t="0" r="0" b="0"/>
                  <wp:docPr id="172"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Рисунок 115"/>
                          <pic:cNvPicPr>
                            <a:picLocks noChangeAspect="1" noChangeArrowheads="1"/>
                          </pic:cNvPicPr>
                        </pic:nvPicPr>
                        <pic:blipFill>
                          <a:blip r:embed="rId169"/>
                          <a:stretch>
                            <a:fillRect/>
                          </a:stretch>
                        </pic:blipFill>
                        <pic:spPr bwMode="auto">
                          <a:xfrm>
                            <a:off x="0" y="0"/>
                            <a:ext cx="266700" cy="281305"/>
                          </a:xfrm>
                          <a:prstGeom prst="rect">
                            <a:avLst/>
                          </a:prstGeom>
                          <a:noFill/>
                        </pic:spPr>
                      </pic:pic>
                    </a:graphicData>
                  </a:graphic>
                </wp:inline>
              </w:drawing>
            </w:r>
          </w:p>
        </w:tc>
        <w:tc>
          <w:tcPr>
            <w:tcW w:w="8331" w:type="dxa"/>
            <w:vAlign w:val="center"/>
          </w:tcPr>
          <w:p w:rsidR="000068F7" w:rsidRDefault="00B43B73">
            <w:pPr>
              <w:pStyle w:val="a4"/>
              <w:spacing w:line="240" w:lineRule="auto"/>
              <w:ind w:left="0" w:firstLine="0"/>
              <w:rPr>
                <w:sz w:val="20"/>
                <w:szCs w:val="20"/>
                <w:lang w:eastAsia="ru-RU"/>
              </w:rPr>
            </w:pPr>
            <w:r>
              <w:rPr>
                <w:rFonts w:eastAsia="Calibri"/>
                <w:sz w:val="20"/>
                <w:szCs w:val="20"/>
                <w:lang w:eastAsia="ru-RU"/>
              </w:rPr>
              <w:t>Вставка после выделенной строки либо столбца</w:t>
            </w:r>
          </w:p>
        </w:tc>
      </w:tr>
      <w:tr w:rsidR="000068F7">
        <w:tc>
          <w:tcPr>
            <w:tcW w:w="907" w:type="dxa"/>
          </w:tcPr>
          <w:p w:rsidR="000068F7" w:rsidRDefault="00B43B73">
            <w:pPr>
              <w:pStyle w:val="a4"/>
              <w:spacing w:line="240" w:lineRule="auto"/>
              <w:ind w:left="0" w:firstLine="0"/>
              <w:jc w:val="center"/>
              <w:rPr>
                <w:sz w:val="20"/>
                <w:szCs w:val="20"/>
                <w:lang w:eastAsia="ru-RU"/>
              </w:rPr>
            </w:pPr>
            <w:r>
              <w:rPr>
                <w:noProof/>
                <w:lang w:eastAsia="ru-RU"/>
              </w:rPr>
              <w:drawing>
                <wp:inline distT="0" distB="0" distL="0" distR="0">
                  <wp:extent cx="276225" cy="283845"/>
                  <wp:effectExtent l="0" t="0" r="0" b="0"/>
                  <wp:docPr id="173"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Рисунок 116"/>
                          <pic:cNvPicPr>
                            <a:picLocks noChangeAspect="1" noChangeArrowheads="1"/>
                          </pic:cNvPicPr>
                        </pic:nvPicPr>
                        <pic:blipFill>
                          <a:blip r:embed="rId170"/>
                          <a:stretch>
                            <a:fillRect/>
                          </a:stretch>
                        </pic:blipFill>
                        <pic:spPr bwMode="auto">
                          <a:xfrm>
                            <a:off x="0" y="0"/>
                            <a:ext cx="276225" cy="283845"/>
                          </a:xfrm>
                          <a:prstGeom prst="rect">
                            <a:avLst/>
                          </a:prstGeom>
                          <a:noFill/>
                        </pic:spPr>
                      </pic:pic>
                    </a:graphicData>
                  </a:graphic>
                </wp:inline>
              </w:drawing>
            </w:r>
          </w:p>
        </w:tc>
        <w:tc>
          <w:tcPr>
            <w:tcW w:w="8331" w:type="dxa"/>
            <w:vAlign w:val="center"/>
          </w:tcPr>
          <w:p w:rsidR="000068F7" w:rsidRDefault="00B43B73">
            <w:pPr>
              <w:pStyle w:val="a4"/>
              <w:spacing w:line="240" w:lineRule="auto"/>
              <w:ind w:left="0" w:firstLine="0"/>
              <w:rPr>
                <w:sz w:val="20"/>
                <w:szCs w:val="20"/>
                <w:lang w:eastAsia="ru-RU"/>
              </w:rPr>
            </w:pPr>
            <w:r>
              <w:rPr>
                <w:rFonts w:eastAsia="Calibri"/>
                <w:sz w:val="20"/>
                <w:szCs w:val="20"/>
                <w:lang w:eastAsia="ru-RU"/>
              </w:rPr>
              <w:t>Сдвинуть выделенный элемент влево для столбца или вверх для строки</w:t>
            </w:r>
          </w:p>
        </w:tc>
      </w:tr>
      <w:tr w:rsidR="000068F7">
        <w:tc>
          <w:tcPr>
            <w:tcW w:w="907" w:type="dxa"/>
          </w:tcPr>
          <w:p w:rsidR="000068F7" w:rsidRDefault="00B43B73">
            <w:pPr>
              <w:pStyle w:val="a4"/>
              <w:spacing w:line="240" w:lineRule="auto"/>
              <w:ind w:left="0" w:firstLine="0"/>
              <w:jc w:val="center"/>
              <w:rPr>
                <w:sz w:val="20"/>
                <w:szCs w:val="20"/>
                <w:lang w:eastAsia="ru-RU"/>
              </w:rPr>
            </w:pPr>
            <w:r>
              <w:rPr>
                <w:noProof/>
                <w:lang w:eastAsia="ru-RU"/>
              </w:rPr>
              <w:drawing>
                <wp:inline distT="0" distB="0" distL="0" distR="0">
                  <wp:extent cx="285750" cy="294005"/>
                  <wp:effectExtent l="0" t="0" r="0" b="0"/>
                  <wp:docPr id="174"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Рисунок 117"/>
                          <pic:cNvPicPr>
                            <a:picLocks noChangeAspect="1" noChangeArrowheads="1"/>
                          </pic:cNvPicPr>
                        </pic:nvPicPr>
                        <pic:blipFill>
                          <a:blip r:embed="rId171"/>
                          <a:stretch>
                            <a:fillRect/>
                          </a:stretch>
                        </pic:blipFill>
                        <pic:spPr bwMode="auto">
                          <a:xfrm>
                            <a:off x="0" y="0"/>
                            <a:ext cx="285750" cy="294005"/>
                          </a:xfrm>
                          <a:prstGeom prst="rect">
                            <a:avLst/>
                          </a:prstGeom>
                          <a:noFill/>
                        </pic:spPr>
                      </pic:pic>
                    </a:graphicData>
                  </a:graphic>
                </wp:inline>
              </w:drawing>
            </w:r>
          </w:p>
        </w:tc>
        <w:tc>
          <w:tcPr>
            <w:tcW w:w="8331" w:type="dxa"/>
            <w:vAlign w:val="center"/>
          </w:tcPr>
          <w:p w:rsidR="000068F7" w:rsidRDefault="00B43B73">
            <w:pPr>
              <w:pStyle w:val="a4"/>
              <w:spacing w:line="240" w:lineRule="auto"/>
              <w:ind w:left="0" w:firstLine="0"/>
              <w:rPr>
                <w:sz w:val="20"/>
                <w:szCs w:val="20"/>
                <w:lang w:eastAsia="ru-RU"/>
              </w:rPr>
            </w:pPr>
            <w:r>
              <w:rPr>
                <w:rFonts w:eastAsia="Calibri"/>
                <w:sz w:val="20"/>
                <w:szCs w:val="20"/>
                <w:lang w:eastAsia="ru-RU"/>
              </w:rPr>
              <w:t>Сдвинуть выделенный элемент вправо для столбца или вниз для строки</w:t>
            </w:r>
          </w:p>
        </w:tc>
      </w:tr>
      <w:tr w:rsidR="000068F7">
        <w:tc>
          <w:tcPr>
            <w:tcW w:w="907" w:type="dxa"/>
          </w:tcPr>
          <w:p w:rsidR="000068F7" w:rsidRDefault="00B43B73">
            <w:pPr>
              <w:pStyle w:val="a4"/>
              <w:spacing w:line="240" w:lineRule="auto"/>
              <w:ind w:left="0" w:firstLine="0"/>
              <w:jc w:val="center"/>
              <w:rPr>
                <w:sz w:val="20"/>
                <w:szCs w:val="20"/>
                <w:lang w:eastAsia="ru-RU"/>
              </w:rPr>
            </w:pPr>
            <w:r>
              <w:rPr>
                <w:noProof/>
                <w:lang w:eastAsia="ru-RU"/>
              </w:rPr>
              <w:drawing>
                <wp:inline distT="0" distB="0" distL="0" distR="0">
                  <wp:extent cx="304800" cy="281940"/>
                  <wp:effectExtent l="0" t="0" r="0" b="0"/>
                  <wp:docPr id="175"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Рисунок 118"/>
                          <pic:cNvPicPr>
                            <a:picLocks noChangeAspect="1" noChangeArrowheads="1"/>
                          </pic:cNvPicPr>
                        </pic:nvPicPr>
                        <pic:blipFill>
                          <a:blip r:embed="rId172"/>
                          <a:stretch>
                            <a:fillRect/>
                          </a:stretch>
                        </pic:blipFill>
                        <pic:spPr bwMode="auto">
                          <a:xfrm>
                            <a:off x="0" y="0"/>
                            <a:ext cx="304800" cy="281940"/>
                          </a:xfrm>
                          <a:prstGeom prst="rect">
                            <a:avLst/>
                          </a:prstGeom>
                          <a:noFill/>
                        </pic:spPr>
                      </pic:pic>
                    </a:graphicData>
                  </a:graphic>
                </wp:inline>
              </w:drawing>
            </w:r>
          </w:p>
        </w:tc>
        <w:tc>
          <w:tcPr>
            <w:tcW w:w="8331" w:type="dxa"/>
            <w:vAlign w:val="center"/>
          </w:tcPr>
          <w:p w:rsidR="000068F7" w:rsidRDefault="00B43B73">
            <w:pPr>
              <w:pStyle w:val="a4"/>
              <w:spacing w:line="240" w:lineRule="auto"/>
              <w:ind w:left="0" w:firstLine="0"/>
              <w:rPr>
                <w:sz w:val="20"/>
                <w:szCs w:val="20"/>
                <w:lang w:eastAsia="ru-RU"/>
              </w:rPr>
            </w:pPr>
            <w:r>
              <w:rPr>
                <w:rFonts w:eastAsia="Calibri"/>
                <w:sz w:val="20"/>
                <w:szCs w:val="20"/>
                <w:lang w:eastAsia="ru-RU"/>
              </w:rPr>
              <w:t>Установка значения для всех ячеек выделенной строки либо столбца</w:t>
            </w:r>
          </w:p>
        </w:tc>
      </w:tr>
      <w:tr w:rsidR="000068F7">
        <w:tc>
          <w:tcPr>
            <w:tcW w:w="907" w:type="dxa"/>
            <w:vAlign w:val="center"/>
          </w:tcPr>
          <w:p w:rsidR="000068F7" w:rsidRDefault="00B43B73">
            <w:pPr>
              <w:pStyle w:val="a4"/>
              <w:spacing w:line="240" w:lineRule="auto"/>
              <w:ind w:left="0" w:firstLine="0"/>
              <w:jc w:val="center"/>
              <w:rPr>
                <w:sz w:val="20"/>
                <w:szCs w:val="20"/>
                <w:lang w:eastAsia="ru-RU"/>
              </w:rPr>
            </w:pPr>
            <w:r>
              <w:rPr>
                <w:noProof/>
                <w:lang w:eastAsia="ru-RU"/>
              </w:rPr>
              <mc:AlternateContent>
                <mc:Choice Requires="wps">
                  <w:drawing>
                    <wp:anchor distT="0" distB="0" distL="0" distR="0" simplePos="0" relativeHeight="251604992" behindDoc="0" locked="0" layoutInCell="1" allowOverlap="1" wp14:anchorId="3576328F">
                      <wp:simplePos x="0" y="0"/>
                      <wp:positionH relativeFrom="column">
                        <wp:posOffset>0</wp:posOffset>
                      </wp:positionH>
                      <wp:positionV relativeFrom="paragraph">
                        <wp:posOffset>635</wp:posOffset>
                      </wp:positionV>
                      <wp:extent cx="635000" cy="635000"/>
                      <wp:effectExtent l="0" t="0" r="0" b="0"/>
                      <wp:wrapNone/>
                      <wp:docPr id="176" name="_x0000_tole_rId160"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3CF4CCC" id="_x0000_tole_rId160" o:spid="_x0000_s1026" style="position:absolute;margin-left:0;margin-top:.05pt;width:50pt;height:50pt;z-index:251604992;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C+4yQExQEAAOEDAAAOAAAAAAAAAAAAAAAAAC4C&#10;AABkcnMvZTJvRG9jLnhtbFBLAQItABQABgAIAAAAIQDSnONp2AAAAAUBAAAPAAAAAAAAAAAAAAAA&#10;AB8EAABkcnMvZG93bnJldi54bWxQSwUGAAAAAAQABADzAAAAJAUAAAAA&#10;" filled="f" stroked="f" strokeweight="0"/>
                  </w:pict>
                </mc:Fallback>
              </mc:AlternateContent>
            </w:r>
            <w:r>
              <w:rPr>
                <w:noProof/>
                <w:lang w:eastAsia="ru-RU"/>
              </w:rPr>
              <mc:AlternateContent>
                <mc:Choice Requires="wps">
                  <w:drawing>
                    <wp:anchor distT="0" distB="0" distL="0" distR="0" simplePos="0" relativeHeight="251617280" behindDoc="0" locked="0" layoutInCell="1" allowOverlap="1" wp14:anchorId="181101DC">
                      <wp:simplePos x="0" y="0"/>
                      <wp:positionH relativeFrom="column">
                        <wp:posOffset>0</wp:posOffset>
                      </wp:positionH>
                      <wp:positionV relativeFrom="paragraph">
                        <wp:posOffset>635</wp:posOffset>
                      </wp:positionV>
                      <wp:extent cx="635000" cy="635000"/>
                      <wp:effectExtent l="0" t="0" r="0" b="0"/>
                      <wp:wrapNone/>
                      <wp:docPr id="177" name="_x0000_tole_rId161"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2A47128A" id="_x0000_tole_rId161" o:spid="_x0000_s1026" style="position:absolute;margin-left:0;margin-top:.05pt;width:50pt;height:50pt;z-index:251617280;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UPH5BMYBAADhAwAADgAAAAAAAAAAAAAAAAAu&#10;AgAAZHJzL2Uyb0RvYy54bWxQSwECLQAUAAYACAAAACEA0pzjadgAAAAFAQAADwAAAAAAAAAAAAAA&#10;AAAgBAAAZHJzL2Rvd25yZXYueG1sUEsFBgAAAAAEAAQA8wAAACUFAAAAAA==&#10;" filled="f" stroked="f" strokeweight="0"/>
                  </w:pict>
                </mc:Fallback>
              </mc:AlternateContent>
            </w:r>
            <w:r>
              <w:rPr>
                <w:noProof/>
                <w:lang w:eastAsia="ru-RU"/>
              </w:rPr>
              <mc:AlternateContent>
                <mc:Choice Requires="wps">
                  <w:drawing>
                    <wp:anchor distT="0" distB="0" distL="0" distR="0" simplePos="0" relativeHeight="251648000" behindDoc="0" locked="0" layoutInCell="1" allowOverlap="1" wp14:anchorId="751A97FD">
                      <wp:simplePos x="0" y="0"/>
                      <wp:positionH relativeFrom="column">
                        <wp:posOffset>0</wp:posOffset>
                      </wp:positionH>
                      <wp:positionV relativeFrom="paragraph">
                        <wp:posOffset>635</wp:posOffset>
                      </wp:positionV>
                      <wp:extent cx="635000" cy="635000"/>
                      <wp:effectExtent l="0" t="0" r="0" b="0"/>
                      <wp:wrapNone/>
                      <wp:docPr id="178" name="_x0000_tole_rId161"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009E2FF3" id="_x0000_tole_rId161" o:spid="_x0000_s1026" style="position:absolute;margin-left:0;margin-top:.05pt;width:50pt;height:50pt;z-index:251648000;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LhiI08YBAADhAwAADgAAAAAAAAAAAAAAAAAu&#10;AgAAZHJzL2Uyb0RvYy54bWxQSwECLQAUAAYACAAAACEA0pzjadgAAAAFAQAADwAAAAAAAAAAAAAA&#10;AAAgBAAAZHJzL2Rvd25yZXYueG1sUEsFBgAAAAAEAAQA8wAAACUFAAAAAA==&#10;" filled="f" stroked="f" strokeweight="0"/>
                  </w:pict>
                </mc:Fallback>
              </mc:AlternateContent>
            </w:r>
            <w:r>
              <w:rPr>
                <w:noProof/>
                <w:lang w:eastAsia="ru-RU"/>
              </w:rPr>
              <mc:AlternateContent>
                <mc:Choice Requires="wps">
                  <w:drawing>
                    <wp:anchor distT="0" distB="0" distL="0" distR="0" simplePos="0" relativeHeight="251695104" behindDoc="0" locked="0" layoutInCell="1" allowOverlap="1">
                      <wp:simplePos x="0" y="0"/>
                      <wp:positionH relativeFrom="column">
                        <wp:posOffset>0</wp:posOffset>
                      </wp:positionH>
                      <wp:positionV relativeFrom="paragraph">
                        <wp:posOffset>635</wp:posOffset>
                      </wp:positionV>
                      <wp:extent cx="635000" cy="635000"/>
                      <wp:effectExtent l="0" t="0" r="0" b="0"/>
                      <wp:wrapNone/>
                      <wp:docPr id="179" name="_x0000_tole_rId173"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0A2F23A" id="_x0000_tole_rId173" o:spid="_x0000_s1026" style="position:absolute;margin-left:0;margin-top:.05pt;width:50pt;height:50pt;z-index:251695104;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" filled="f" stroked="f" strokeweight="0"/>
                  </w:pict>
                </mc:Fallback>
              </mc:AlternateContent>
            </w:r>
            <w:r w:rsidR="00216726">
              <w:pict>
                <v:shape id="_x0000_tole_rId167" o:spid="_x0000_s1049" type="#_x0000_t75" style="position:absolute;left:0;text-align:left;margin-left:0;margin-top:0;width:50pt;height:50pt;z-index:251687936;visibility:hidden;mso-position-horizontal-relative:text;mso-position-vertical-relative:text">
                  <o:lock v:ext="edit" selection="t"/>
                </v:shape>
              </w:pict>
            </w:r>
            <w:r>
              <w:object w:dxaOrig="390" w:dyaOrig="510">
                <v:shape id="_x0000_i1032" type="#_x0000_t75" style="width:20pt;height:25.5pt;visibility:visible;mso-wrap-distance-right:0;mso-wrap-distance-bottom:6pt" o:ole="">
                  <v:imagedata r:id="rId173" o:title=""/>
                </v:shape>
                <o:OLEObject Type="Embed" ProgID="PBrush" ShapeID="_x0000_i1032" DrawAspect="Content" ObjectID="_1850042060" r:id="rId174"/>
              </w:object>
            </w:r>
          </w:p>
        </w:tc>
        <w:tc>
          <w:tcPr>
            <w:tcW w:w="8331" w:type="dxa"/>
            <w:vAlign w:val="center"/>
          </w:tcPr>
          <w:p w:rsidR="000068F7" w:rsidRDefault="00B43B73">
            <w:pPr>
              <w:pStyle w:val="a4"/>
              <w:spacing w:line="240" w:lineRule="auto"/>
              <w:ind w:left="0" w:firstLine="0"/>
              <w:jc w:val="left"/>
              <w:rPr>
                <w:sz w:val="20"/>
                <w:szCs w:val="20"/>
                <w:lang w:eastAsia="ru-RU"/>
              </w:rPr>
            </w:pPr>
            <w:r>
              <w:rPr>
                <w:rFonts w:eastAsia="Calibri"/>
                <w:sz w:val="20"/>
                <w:szCs w:val="20"/>
                <w:lang w:eastAsia="ru-RU"/>
              </w:rPr>
              <w:t>Приведение выделенных значений к числовому типу</w:t>
            </w:r>
          </w:p>
        </w:tc>
      </w:tr>
      <w:tr w:rsidR="000068F7">
        <w:tc>
          <w:tcPr>
            <w:tcW w:w="907" w:type="dxa"/>
          </w:tcPr>
          <w:p w:rsidR="000068F7" w:rsidRDefault="00B43B73">
            <w:pPr>
              <w:pStyle w:val="a4"/>
              <w:spacing w:line="240" w:lineRule="auto"/>
              <w:ind w:left="0" w:firstLine="0"/>
              <w:jc w:val="center"/>
              <w:rPr>
                <w:sz w:val="20"/>
                <w:szCs w:val="20"/>
                <w:lang w:eastAsia="ru-RU"/>
              </w:rPr>
            </w:pPr>
            <w:r>
              <w:rPr>
                <w:noProof/>
                <w:lang w:eastAsia="ru-RU"/>
              </w:rPr>
              <w:drawing>
                <wp:inline distT="0" distB="0" distL="0" distR="0">
                  <wp:extent cx="280670" cy="266700"/>
                  <wp:effectExtent l="0" t="0" r="0" b="0"/>
                  <wp:docPr id="18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Рисунок 120"/>
                          <pic:cNvPicPr>
                            <a:picLocks noChangeAspect="1" noChangeArrowheads="1"/>
                          </pic:cNvPicPr>
                        </pic:nvPicPr>
                        <pic:blipFill>
                          <a:blip r:embed="rId175"/>
                          <a:stretch>
                            <a:fillRect/>
                          </a:stretch>
                        </pic:blipFill>
                        <pic:spPr bwMode="auto">
                          <a:xfrm>
                            <a:off x="0" y="0"/>
                            <a:ext cx="280670" cy="266700"/>
                          </a:xfrm>
                          <a:prstGeom prst="rect">
                            <a:avLst/>
                          </a:prstGeom>
                          <a:noFill/>
                        </pic:spPr>
                      </pic:pic>
                    </a:graphicData>
                  </a:graphic>
                </wp:inline>
              </w:drawing>
            </w:r>
          </w:p>
        </w:tc>
        <w:tc>
          <w:tcPr>
            <w:tcW w:w="8331" w:type="dxa"/>
            <w:vAlign w:val="center"/>
          </w:tcPr>
          <w:p w:rsidR="000068F7" w:rsidRDefault="00B43B73">
            <w:pPr>
              <w:pStyle w:val="a4"/>
              <w:spacing w:line="240" w:lineRule="auto"/>
              <w:ind w:left="0" w:firstLine="0"/>
              <w:rPr>
                <w:sz w:val="20"/>
                <w:szCs w:val="20"/>
                <w:lang w:eastAsia="ru-RU"/>
              </w:rPr>
            </w:pPr>
            <w:r>
              <w:rPr>
                <w:rFonts w:eastAsia="Calibri"/>
                <w:sz w:val="20"/>
                <w:szCs w:val="20"/>
                <w:lang w:eastAsia="ru-RU"/>
              </w:rPr>
              <w:t>Подтверждение выбранных данных</w:t>
            </w:r>
          </w:p>
        </w:tc>
      </w:tr>
      <w:tr w:rsidR="000068F7">
        <w:tc>
          <w:tcPr>
            <w:tcW w:w="907" w:type="dxa"/>
          </w:tcPr>
          <w:p w:rsidR="000068F7" w:rsidRDefault="00B43B73">
            <w:pPr>
              <w:pStyle w:val="a4"/>
              <w:spacing w:line="240" w:lineRule="auto"/>
              <w:ind w:left="0" w:firstLine="0"/>
              <w:jc w:val="center"/>
              <w:rPr>
                <w:sz w:val="20"/>
                <w:szCs w:val="20"/>
                <w:lang w:eastAsia="ru-RU"/>
              </w:rPr>
            </w:pPr>
            <w:r>
              <w:rPr>
                <w:noProof/>
                <w:lang w:eastAsia="ru-RU"/>
              </w:rPr>
              <w:drawing>
                <wp:inline distT="0" distB="0" distL="0" distR="0">
                  <wp:extent cx="278130" cy="285750"/>
                  <wp:effectExtent l="0" t="0" r="0" b="0"/>
                  <wp:docPr id="18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Рисунок 121"/>
                          <pic:cNvPicPr>
                            <a:picLocks noChangeAspect="1" noChangeArrowheads="1"/>
                          </pic:cNvPicPr>
                        </pic:nvPicPr>
                        <pic:blipFill>
                          <a:blip r:embed="rId176"/>
                          <a:stretch>
                            <a:fillRect/>
                          </a:stretch>
                        </pic:blipFill>
                        <pic:spPr bwMode="auto">
                          <a:xfrm>
                            <a:off x="0" y="0"/>
                            <a:ext cx="278130" cy="285750"/>
                          </a:xfrm>
                          <a:prstGeom prst="rect">
                            <a:avLst/>
                          </a:prstGeom>
                          <a:noFill/>
                        </pic:spPr>
                      </pic:pic>
                    </a:graphicData>
                  </a:graphic>
                </wp:inline>
              </w:drawing>
            </w:r>
          </w:p>
        </w:tc>
        <w:tc>
          <w:tcPr>
            <w:tcW w:w="8331" w:type="dxa"/>
            <w:vAlign w:val="center"/>
          </w:tcPr>
          <w:p w:rsidR="000068F7" w:rsidRDefault="00B43B73">
            <w:pPr>
              <w:pStyle w:val="a4"/>
              <w:spacing w:line="240" w:lineRule="auto"/>
              <w:ind w:left="0" w:firstLine="0"/>
              <w:rPr>
                <w:sz w:val="20"/>
                <w:szCs w:val="20"/>
                <w:lang w:eastAsia="ru-RU"/>
              </w:rPr>
            </w:pPr>
            <w:r>
              <w:rPr>
                <w:rFonts w:eastAsia="Calibri"/>
                <w:sz w:val="20"/>
                <w:szCs w:val="20"/>
                <w:lang w:eastAsia="ru-RU"/>
              </w:rPr>
              <w:t>Отмена импорта</w:t>
            </w:r>
          </w:p>
        </w:tc>
      </w:tr>
    </w:tbl>
    <w:p w:rsidR="000068F7" w:rsidRDefault="00B43B73">
      <w:pPr>
        <w:tabs>
          <w:tab w:val="left" w:pos="851"/>
        </w:tabs>
        <w:spacing w:before="240"/>
        <w:rPr>
          <w:lang w:eastAsia="ru-RU"/>
        </w:rPr>
      </w:pPr>
      <w:r>
        <w:rPr>
          <w:lang w:eastAsia="ru-RU"/>
        </w:rPr>
        <w:t>Для активации режимов вставки, сдвига, замены значений и приведения к числовому типу необходимо выбрать колонки либо строки (нажать на пронумерованные поля первой строки либо первого столбца соответственно). При отсутствии выбора пользователем данные кнопки недоступны.</w:t>
      </w:r>
    </w:p>
    <w:p w:rsidR="000068F7" w:rsidRDefault="00B43B73">
      <w:pPr>
        <w:tabs>
          <w:tab w:val="left" w:pos="851"/>
        </w:tabs>
        <w:rPr>
          <w:lang w:eastAsia="ru-RU"/>
        </w:rPr>
      </w:pPr>
      <w:r>
        <w:rPr>
          <w:lang w:eastAsia="ru-RU"/>
        </w:rPr>
        <w:t xml:space="preserve">После успешной вставки пользователь получает сообщение о затраченном времени и количестве вставленных строк в соответствии с рисунком </w:t>
      </w:r>
      <w:r>
        <w:rPr>
          <w:lang w:eastAsia="ru-RU"/>
        </w:rPr>
        <w:fldChar w:fldCharType="begin"/>
      </w:r>
      <w:r>
        <w:rPr>
          <w:lang w:eastAsia="ru-RU"/>
        </w:rPr>
        <w:instrText xml:space="preserve"> REF _Ref126591435 \</w:instrText>
      </w:r>
      <w:r w:rsidR="0025788F">
        <w:rPr>
          <w:lang w:eastAsia="ru-RU"/>
        </w:rPr>
        <w:instrText>h</w:instrText>
      </w:r>
      <w:r w:rsidR="0025788F" w:rsidRPr="00216726">
        <w:rPr>
          <w:lang w:eastAsia="ru-RU"/>
        </w:rPr>
        <w:instrText>\##</w:instrText>
      </w:r>
      <w:r>
        <w:rPr>
          <w:lang w:eastAsia="ru-RU"/>
        </w:rPr>
      </w:r>
      <w:r>
        <w:rPr>
          <w:lang w:eastAsia="ru-RU"/>
        </w:rPr>
        <w:fldChar w:fldCharType="separate"/>
      </w:r>
      <w:r w:rsidR="00216726">
        <w:rPr>
          <w:lang w:eastAsia="ru-RU"/>
        </w:rPr>
        <w:t>108</w:t>
      </w:r>
      <w:r>
        <w:rPr>
          <w:lang w:eastAsia="ru-RU"/>
        </w:rPr>
        <w:fldChar w:fldCharType="end"/>
      </w:r>
      <w:r>
        <w:rPr>
          <w:lang w:eastAsia="ru-RU"/>
        </w:rPr>
        <w:t>.</w:t>
      </w:r>
    </w:p>
    <w:p w:rsidR="000068F7" w:rsidRDefault="00B43B73">
      <w:pPr>
        <w:tabs>
          <w:tab w:val="left" w:pos="851"/>
        </w:tabs>
        <w:ind w:firstLine="0"/>
        <w:jc w:val="center"/>
        <w:rPr>
          <w:lang w:eastAsia="ru-RU"/>
        </w:rPr>
      </w:pPr>
      <w:bookmarkStart w:id="4256" w:name="_Ref126591435"/>
      <w:r>
        <w:rPr>
          <w:noProof/>
          <w:lang w:eastAsia="ru-RU"/>
        </w:rPr>
        <w:drawing>
          <wp:anchor distT="0" distB="0" distL="114300" distR="114300" simplePos="0" relativeHeight="251594752" behindDoc="0" locked="0" layoutInCell="0" allowOverlap="1">
            <wp:simplePos x="0" y="0"/>
            <wp:positionH relativeFrom="column">
              <wp:posOffset>791210</wp:posOffset>
            </wp:positionH>
            <wp:positionV relativeFrom="paragraph">
              <wp:posOffset>635</wp:posOffset>
            </wp:positionV>
            <wp:extent cx="4357370" cy="2178685"/>
            <wp:effectExtent l="0" t="0" r="0" b="0"/>
            <wp:wrapTopAndBottom/>
            <wp:docPr id="182"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Рисунок 180"/>
                    <pic:cNvPicPr>
                      <a:picLocks noChangeAspect="1" noChangeArrowheads="1"/>
                    </pic:cNvPicPr>
                  </pic:nvPicPr>
                  <pic:blipFill>
                    <a:blip r:embed="rId177"/>
                    <a:stretch>
                      <a:fillRect/>
                    </a:stretch>
                  </pic:blipFill>
                  <pic:spPr bwMode="auto">
                    <a:xfrm>
                      <a:off x="0" y="0"/>
                      <a:ext cx="4357370" cy="2178685"/>
                    </a:xfrm>
                    <a:prstGeom prst="rect">
                      <a:avLst/>
                    </a:prstGeom>
                    <a:noFill/>
                  </pic:spPr>
                </pic:pic>
              </a:graphicData>
            </a:graphic>
          </wp:anchor>
        </w:drawing>
      </w:r>
      <w:r>
        <w:rPr>
          <w:lang w:eastAsia="ru-RU"/>
        </w:rPr>
        <w:t xml:space="preserve">Рисунок </w:t>
      </w:r>
      <w:r>
        <w:rPr>
          <w:iCs/>
          <w:lang w:eastAsia="ru-RU"/>
        </w:rPr>
        <w:fldChar w:fldCharType="begin"/>
      </w:r>
      <w:r>
        <w:rPr>
          <w:iCs/>
          <w:lang w:eastAsia="ru-RU"/>
        </w:rPr>
        <w:instrText xml:space="preserve"> SEQ Рисунок \* ARABIC </w:instrText>
      </w:r>
      <w:r>
        <w:rPr>
          <w:iCs/>
          <w:lang w:eastAsia="ru-RU"/>
        </w:rPr>
        <w:fldChar w:fldCharType="separate"/>
      </w:r>
      <w:r w:rsidR="00216726">
        <w:rPr>
          <w:iCs/>
          <w:noProof/>
          <w:lang w:eastAsia="ru-RU"/>
        </w:rPr>
        <w:t>108</w:t>
      </w:r>
      <w:r>
        <w:rPr>
          <w:iCs/>
          <w:lang w:eastAsia="ru-RU"/>
        </w:rPr>
        <w:fldChar w:fldCharType="end"/>
      </w:r>
      <w:bookmarkEnd w:id="4256"/>
      <w:r>
        <w:rPr>
          <w:lang w:eastAsia="ru-RU"/>
        </w:rPr>
        <w:t xml:space="preserve"> – Завершение импорта данных</w:t>
      </w:r>
    </w:p>
    <w:p w:rsidR="000068F7" w:rsidRDefault="00B43B73">
      <w:pPr>
        <w:pStyle w:val="30"/>
        <w:tabs>
          <w:tab w:val="clear" w:pos="1559"/>
          <w:tab w:val="left" w:pos="1560"/>
        </w:tabs>
        <w:ind w:left="0" w:firstLine="709"/>
      </w:pPr>
      <w:bookmarkStart w:id="4257" w:name="_Toc228204229"/>
      <w:bookmarkStart w:id="4258" w:name="_Toc180058313"/>
      <w:bookmarkStart w:id="4259" w:name="_Toc126592916"/>
      <w:bookmarkStart w:id="4260" w:name="_Toc239424341"/>
      <w:r>
        <w:t>Экспорт данных</w:t>
      </w:r>
      <w:bookmarkEnd w:id="4257"/>
      <w:bookmarkEnd w:id="4258"/>
      <w:bookmarkEnd w:id="4259"/>
      <w:bookmarkEnd w:id="4260"/>
    </w:p>
    <w:p w:rsidR="000068F7" w:rsidRDefault="00B43B73">
      <w:pPr>
        <w:rPr>
          <w:lang w:eastAsia="ru-RU"/>
        </w:rPr>
      </w:pPr>
      <w:r>
        <w:rPr>
          <w:lang w:eastAsia="ru-RU"/>
        </w:rPr>
        <w:t xml:space="preserve">Пункт «Экспорт данных» дублирует функции пространства идентификации и добавляет функциональность по экспорту несохраненных данных в соответствии с рисунком </w:t>
      </w:r>
      <w:r>
        <w:rPr>
          <w:lang w:eastAsia="ru-RU"/>
        </w:rPr>
        <w:fldChar w:fldCharType="begin"/>
      </w:r>
      <w:r>
        <w:rPr>
          <w:lang w:eastAsia="ru-RU"/>
        </w:rPr>
        <w:instrText xml:space="preserve"> REF _Ref126591556 \</w:instrText>
      </w:r>
      <w:r w:rsidR="0025788F">
        <w:rPr>
          <w:lang w:eastAsia="ru-RU"/>
        </w:rPr>
        <w:instrText>h</w:instrText>
      </w:r>
      <w:r w:rsidR="0025788F" w:rsidRPr="00216726">
        <w:rPr>
          <w:lang w:eastAsia="ru-RU"/>
        </w:rPr>
        <w:instrText>\##</w:instrText>
      </w:r>
      <w:r>
        <w:rPr>
          <w:lang w:eastAsia="ru-RU"/>
        </w:rPr>
      </w:r>
      <w:r>
        <w:rPr>
          <w:lang w:eastAsia="ru-RU"/>
        </w:rPr>
        <w:fldChar w:fldCharType="separate"/>
      </w:r>
      <w:r w:rsidR="00216726">
        <w:rPr>
          <w:lang w:eastAsia="ru-RU"/>
        </w:rPr>
        <w:t>109</w:t>
      </w:r>
      <w:r>
        <w:rPr>
          <w:lang w:eastAsia="ru-RU"/>
        </w:rPr>
        <w:fldChar w:fldCharType="end"/>
      </w:r>
      <w:r>
        <w:rPr>
          <w:lang w:eastAsia="ru-RU"/>
        </w:rPr>
        <w:t>.</w:t>
      </w:r>
    </w:p>
    <w:p w:rsidR="000068F7" w:rsidRDefault="00B43B73">
      <w:pPr>
        <w:ind w:firstLine="0"/>
        <w:jc w:val="center"/>
        <w:rPr>
          <w:lang w:eastAsia="ru-RU"/>
        </w:rPr>
      </w:pPr>
      <w:r>
        <w:rPr>
          <w:noProof/>
          <w:lang w:eastAsia="ru-RU"/>
        </w:rPr>
        <w:drawing>
          <wp:inline distT="0" distB="0" distL="0" distR="0">
            <wp:extent cx="5937885" cy="2799715"/>
            <wp:effectExtent l="0" t="0" r="0" b="0"/>
            <wp:docPr id="183"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Рисунок 160"/>
                    <pic:cNvPicPr>
                      <a:picLocks noChangeAspect="1" noChangeArrowheads="1"/>
                    </pic:cNvPicPr>
                  </pic:nvPicPr>
                  <pic:blipFill>
                    <a:blip r:embed="rId178"/>
                    <a:stretch>
                      <a:fillRect/>
                    </a:stretch>
                  </pic:blipFill>
                  <pic:spPr bwMode="auto">
                    <a:xfrm>
                      <a:off x="0" y="0"/>
                      <a:ext cx="5937885" cy="2799715"/>
                    </a:xfrm>
                    <a:prstGeom prst="rect">
                      <a:avLst/>
                    </a:prstGeom>
                    <a:noFill/>
                  </pic:spPr>
                </pic:pic>
              </a:graphicData>
            </a:graphic>
          </wp:inline>
        </w:drawing>
      </w:r>
    </w:p>
    <w:p w:rsidR="000068F7" w:rsidRDefault="00B43B73">
      <w:pPr>
        <w:pStyle w:val="caption11"/>
        <w:spacing w:before="0" w:after="120"/>
        <w:rPr>
          <w:lang w:eastAsia="ru-RU"/>
        </w:rPr>
      </w:pPr>
      <w:bookmarkStart w:id="4261" w:name="_Ref126591556"/>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216726">
        <w:rPr>
          <w:noProof/>
          <w:lang w:eastAsia="ru-RU"/>
        </w:rPr>
        <w:t>109</w:t>
      </w:r>
      <w:r>
        <w:rPr>
          <w:lang w:eastAsia="ru-RU"/>
        </w:rPr>
        <w:fldChar w:fldCharType="end"/>
      </w:r>
      <w:bookmarkEnd w:id="4261"/>
      <w:r>
        <w:rPr>
          <w:lang w:eastAsia="ru-RU"/>
        </w:rPr>
        <w:t xml:space="preserve"> – Экспорт данных</w:t>
      </w:r>
    </w:p>
    <w:p w:rsidR="000068F7" w:rsidRDefault="00B43B73">
      <w:pPr>
        <w:rPr>
          <w:lang w:eastAsia="ru-RU"/>
        </w:rPr>
      </w:pPr>
      <w:r>
        <w:rPr>
          <w:lang w:eastAsia="ru-RU"/>
        </w:rPr>
        <w:t xml:space="preserve">Для получения файлов формата </w:t>
      </w:r>
      <w:r>
        <w:rPr>
          <w:lang w:val="en-US" w:eastAsia="ru-RU"/>
        </w:rPr>
        <w:t>xml</w:t>
      </w:r>
      <w:r>
        <w:rPr>
          <w:lang w:eastAsia="ru-RU"/>
        </w:rPr>
        <w:t xml:space="preserve"> или дельта данные должны быть предварительно сохранены, если это невозможно (потеря соединения с сетью либо ошибка сохранения данных), то данные могут быть сохранены в один из следующих форматов:</w:t>
      </w:r>
    </w:p>
    <w:p w:rsidR="000068F7" w:rsidRDefault="00B43B73">
      <w:pPr>
        <w:pStyle w:val="afff1"/>
        <w:numPr>
          <w:ilvl w:val="0"/>
          <w:numId w:val="52"/>
        </w:numPr>
        <w:tabs>
          <w:tab w:val="left" w:pos="709"/>
          <w:tab w:val="left" w:pos="1134"/>
          <w:tab w:val="left" w:pos="1276"/>
        </w:tabs>
        <w:ind w:left="0" w:firstLine="709"/>
        <w:rPr>
          <w:lang w:eastAsia="ru-RU"/>
        </w:rPr>
      </w:pPr>
      <w:r>
        <w:rPr>
          <w:lang w:eastAsia="ru-RU"/>
        </w:rPr>
        <w:t xml:space="preserve">техническая выгрузка в формате </w:t>
      </w:r>
      <w:r>
        <w:rPr>
          <w:lang w:val="en-US" w:eastAsia="ru-RU"/>
        </w:rPr>
        <w:t>zip</w:t>
      </w:r>
      <w:r>
        <w:rPr>
          <w:lang w:eastAsia="ru-RU"/>
        </w:rPr>
        <w:t xml:space="preserve"> – каждая секция экрана формы выгружается как отдельный файл формата </w:t>
      </w:r>
      <w:r>
        <w:rPr>
          <w:lang w:val="en-US" w:eastAsia="ru-RU"/>
        </w:rPr>
        <w:t>csv</w:t>
      </w:r>
      <w:r>
        <w:rPr>
          <w:lang w:eastAsia="ru-RU"/>
        </w:rPr>
        <w:t xml:space="preserve"> без заголовка, данные упакованы в </w:t>
      </w:r>
      <w:r>
        <w:rPr>
          <w:lang w:val="en-US" w:eastAsia="ru-RU"/>
        </w:rPr>
        <w:t>zip</w:t>
      </w:r>
      <w:r>
        <w:rPr>
          <w:lang w:eastAsia="ru-RU"/>
        </w:rPr>
        <w:t xml:space="preserve"> файл вместе с файлом описания </w:t>
      </w:r>
      <w:r>
        <w:rPr>
          <w:lang w:val="en-US" w:eastAsia="ru-RU"/>
        </w:rPr>
        <w:t>info</w:t>
      </w:r>
      <w:r>
        <w:rPr>
          <w:lang w:eastAsia="ru-RU"/>
        </w:rPr>
        <w:t>.</w:t>
      </w:r>
      <w:r>
        <w:rPr>
          <w:lang w:val="en-US" w:eastAsia="ru-RU"/>
        </w:rPr>
        <w:t>json</w:t>
      </w:r>
      <w:r>
        <w:rPr>
          <w:lang w:eastAsia="ru-RU"/>
        </w:rPr>
        <w:t>;</w:t>
      </w:r>
    </w:p>
    <w:p w:rsidR="000068F7" w:rsidRDefault="00B43B73">
      <w:pPr>
        <w:pStyle w:val="afff1"/>
        <w:numPr>
          <w:ilvl w:val="0"/>
          <w:numId w:val="52"/>
        </w:numPr>
        <w:tabs>
          <w:tab w:val="left" w:pos="709"/>
          <w:tab w:val="left" w:pos="1134"/>
          <w:tab w:val="left" w:pos="1276"/>
        </w:tabs>
        <w:ind w:left="0" w:firstLine="709"/>
        <w:rPr>
          <w:lang w:eastAsia="ru-RU"/>
        </w:rPr>
      </w:pPr>
      <w:r>
        <w:rPr>
          <w:lang w:eastAsia="ru-RU"/>
        </w:rPr>
        <w:t xml:space="preserve">техническая выгрузка в формате </w:t>
      </w:r>
      <w:r>
        <w:rPr>
          <w:lang w:val="en-US" w:eastAsia="ru-RU"/>
        </w:rPr>
        <w:t>xlsx</w:t>
      </w:r>
      <w:r>
        <w:rPr>
          <w:lang w:eastAsia="ru-RU"/>
        </w:rPr>
        <w:t xml:space="preserve"> – каждая секция экрана формы выгружается как отдельный лист в файл </w:t>
      </w:r>
      <w:r>
        <w:rPr>
          <w:lang w:val="en-US" w:eastAsia="ru-RU"/>
        </w:rPr>
        <w:t>excel</w:t>
      </w:r>
      <w:r>
        <w:rPr>
          <w:lang w:eastAsia="ru-RU"/>
        </w:rPr>
        <w:t xml:space="preserve">, доступны опции выгрузки, приведенные на рисунке </w:t>
      </w:r>
      <w:r>
        <w:rPr>
          <w:lang w:eastAsia="ru-RU"/>
        </w:rPr>
        <w:fldChar w:fldCharType="begin"/>
      </w:r>
      <w:r>
        <w:rPr>
          <w:lang w:eastAsia="ru-RU"/>
        </w:rPr>
        <w:instrText xml:space="preserve"> REF _Ref220422822 \</w:instrText>
      </w:r>
      <w:r w:rsidR="00B22D77">
        <w:rPr>
          <w:lang w:eastAsia="ru-RU"/>
        </w:rPr>
        <w:instrText>h</w:instrText>
      </w:r>
      <w:r w:rsidR="00B22D77" w:rsidRPr="00216726">
        <w:rPr>
          <w:lang w:eastAsia="ru-RU"/>
        </w:rPr>
        <w:instrText>\##</w:instrText>
      </w:r>
      <w:r>
        <w:rPr>
          <w:lang w:eastAsia="ru-RU"/>
        </w:rPr>
      </w:r>
      <w:r>
        <w:rPr>
          <w:lang w:eastAsia="ru-RU"/>
        </w:rPr>
        <w:fldChar w:fldCharType="separate"/>
      </w:r>
      <w:r w:rsidR="00216726">
        <w:rPr>
          <w:lang w:eastAsia="ru-RU"/>
        </w:rPr>
        <w:t>99</w:t>
      </w:r>
      <w:r>
        <w:rPr>
          <w:lang w:eastAsia="ru-RU"/>
        </w:rPr>
        <w:fldChar w:fldCharType="end"/>
      </w:r>
      <w:r>
        <w:rPr>
          <w:lang w:eastAsia="ru-RU"/>
        </w:rPr>
        <w:t>;</w:t>
      </w:r>
    </w:p>
    <w:p w:rsidR="000068F7" w:rsidRDefault="00B43B73">
      <w:pPr>
        <w:pStyle w:val="afff1"/>
        <w:numPr>
          <w:ilvl w:val="0"/>
          <w:numId w:val="52"/>
        </w:numPr>
        <w:tabs>
          <w:tab w:val="left" w:pos="709"/>
          <w:tab w:val="left" w:pos="1134"/>
          <w:tab w:val="left" w:pos="1276"/>
        </w:tabs>
        <w:ind w:left="0" w:firstLine="709"/>
        <w:rPr>
          <w:lang w:eastAsia="ru-RU"/>
        </w:rPr>
      </w:pPr>
      <w:r>
        <w:rPr>
          <w:lang w:eastAsia="ru-RU"/>
        </w:rPr>
        <w:t xml:space="preserve">техническая выгрузка в формате </w:t>
      </w:r>
      <w:r>
        <w:rPr>
          <w:lang w:val="en-US" w:eastAsia="ru-RU"/>
        </w:rPr>
        <w:t>json</w:t>
      </w:r>
      <w:r>
        <w:rPr>
          <w:lang w:eastAsia="ru-RU"/>
        </w:rPr>
        <w:t xml:space="preserve"> – внутреннее представление данных;</w:t>
      </w:r>
    </w:p>
    <w:p w:rsidR="000068F7" w:rsidRDefault="00B43B73">
      <w:pPr>
        <w:pStyle w:val="afff1"/>
        <w:numPr>
          <w:ilvl w:val="0"/>
          <w:numId w:val="52"/>
        </w:numPr>
        <w:tabs>
          <w:tab w:val="left" w:pos="709"/>
          <w:tab w:val="left" w:pos="1134"/>
          <w:tab w:val="left" w:pos="1276"/>
        </w:tabs>
        <w:ind w:left="0" w:firstLine="709"/>
        <w:rPr>
          <w:lang w:eastAsia="ru-RU"/>
        </w:rPr>
      </w:pPr>
      <w:r>
        <w:rPr>
          <w:lang w:eastAsia="ru-RU"/>
        </w:rPr>
        <w:t>текстовый файл обмена с АС ПСД – выгрузка аналогична пространству идентификации, с отличием в том, что сервер при этом не задействован.</w:t>
      </w:r>
    </w:p>
    <w:p w:rsidR="000068F7" w:rsidRDefault="00B43B73">
      <w:pPr>
        <w:pStyle w:val="30"/>
        <w:tabs>
          <w:tab w:val="clear" w:pos="1559"/>
          <w:tab w:val="left" w:pos="1560"/>
        </w:tabs>
        <w:ind w:left="0" w:firstLine="709"/>
      </w:pPr>
      <w:bookmarkStart w:id="4262" w:name="_Toc181888570"/>
      <w:bookmarkStart w:id="4263" w:name="_Toc180058314"/>
      <w:bookmarkStart w:id="4264" w:name="_Toc228204230"/>
      <w:bookmarkStart w:id="4265" w:name="_Toc239424342"/>
      <w:bookmarkEnd w:id="4262"/>
      <w:r>
        <w:t>Отмена введенных изменений</w:t>
      </w:r>
      <w:bookmarkEnd w:id="4263"/>
      <w:bookmarkEnd w:id="4264"/>
      <w:bookmarkEnd w:id="4265"/>
    </w:p>
    <w:p w:rsidR="000068F7" w:rsidRDefault="00B43B73">
      <w:pPr>
        <w:tabs>
          <w:tab w:val="left" w:pos="1276"/>
        </w:tabs>
        <w:rPr>
          <w:lang w:eastAsia="ru-RU"/>
        </w:rPr>
      </w:pPr>
      <w:r>
        <w:rPr>
          <w:lang w:eastAsia="ru-RU"/>
        </w:rPr>
        <w:t>Инструмент предназначен для отмены изменений в колонках, а также при вставке или удалении строк. Имеются действия, сбрасывающие хронологию изменения: сохранение данных, перерасчет форматной маски, заполнение формы нулями.</w:t>
      </w:r>
    </w:p>
    <w:p w:rsidR="000068F7" w:rsidRDefault="00B43B73">
      <w:pPr>
        <w:tabs>
          <w:tab w:val="left" w:pos="1276"/>
        </w:tabs>
        <w:rPr>
          <w:lang w:eastAsia="ru-RU"/>
        </w:rPr>
      </w:pPr>
      <w:r>
        <w:rPr>
          <w:lang w:eastAsia="ru-RU"/>
        </w:rPr>
        <w:t>В редакторе второй версии эта функциональность временно не поддерживается.</w:t>
      </w:r>
    </w:p>
    <w:p w:rsidR="000068F7" w:rsidRDefault="00B43B73">
      <w:pPr>
        <w:pStyle w:val="30"/>
        <w:tabs>
          <w:tab w:val="clear" w:pos="1559"/>
          <w:tab w:val="left" w:pos="1560"/>
        </w:tabs>
        <w:ind w:left="0" w:firstLine="709"/>
      </w:pPr>
      <w:bookmarkStart w:id="4266" w:name="_Toc180058315"/>
      <w:bookmarkStart w:id="4267" w:name="_Toc126592917"/>
      <w:bookmarkStart w:id="4268" w:name="_Toc228204231"/>
      <w:bookmarkStart w:id="4269" w:name="_Toc239424343"/>
      <w:r>
        <w:t>Печать</w:t>
      </w:r>
      <w:bookmarkEnd w:id="4266"/>
      <w:bookmarkEnd w:id="4267"/>
      <w:bookmarkEnd w:id="4268"/>
      <w:bookmarkEnd w:id="4269"/>
    </w:p>
    <w:p w:rsidR="000068F7" w:rsidRDefault="00B43B73">
      <w:pPr>
        <w:rPr>
          <w:lang w:eastAsia="ru-RU"/>
        </w:rPr>
      </w:pPr>
      <w:r>
        <w:rPr>
          <w:lang w:eastAsia="ru-RU"/>
        </w:rPr>
        <w:t xml:space="preserve">Пункт «Формирование отчета в формате </w:t>
      </w:r>
      <w:r>
        <w:rPr>
          <w:lang w:val="en-US" w:eastAsia="ru-RU"/>
        </w:rPr>
        <w:t>Microsoft</w:t>
      </w:r>
      <w:r>
        <w:rPr>
          <w:lang w:eastAsia="ru-RU"/>
        </w:rPr>
        <w:t xml:space="preserve"> </w:t>
      </w:r>
      <w:r>
        <w:rPr>
          <w:lang w:val="en-US" w:eastAsia="ru-RU"/>
        </w:rPr>
        <w:t>Excel</w:t>
      </w:r>
      <w:r>
        <w:rPr>
          <w:lang w:eastAsia="ru-RU"/>
        </w:rPr>
        <w:t>» полностью идентичен аналогичному из пространства идентификации.</w:t>
      </w:r>
    </w:p>
    <w:p w:rsidR="000068F7" w:rsidRPr="007B2F10" w:rsidRDefault="00B43B73">
      <w:pPr>
        <w:rPr>
          <w:lang w:eastAsia="ru-RU"/>
        </w:rPr>
      </w:pPr>
      <w:r>
        <w:rPr>
          <w:lang w:eastAsia="ru-RU"/>
        </w:rPr>
        <w:t xml:space="preserve">В случае отсутствия метаданных печати можно воспользоваться пунктами «Техническая печать экрана средствами браузера», «Техническая печать экрана в формате </w:t>
      </w:r>
      <w:r>
        <w:rPr>
          <w:lang w:val="en-US" w:eastAsia="ru-RU"/>
        </w:rPr>
        <w:t>Microsoft</w:t>
      </w:r>
      <w:r>
        <w:rPr>
          <w:lang w:eastAsia="ru-RU"/>
        </w:rPr>
        <w:t xml:space="preserve"> </w:t>
      </w:r>
      <w:r>
        <w:rPr>
          <w:lang w:val="en-US" w:eastAsia="ru-RU"/>
        </w:rPr>
        <w:t>Excel</w:t>
      </w:r>
      <w:r>
        <w:rPr>
          <w:lang w:eastAsia="ru-RU"/>
        </w:rPr>
        <w:t xml:space="preserve">» либо «Техническая печать экрана в формате </w:t>
      </w:r>
      <w:r>
        <w:rPr>
          <w:lang w:val="en-US" w:eastAsia="ru-RU"/>
        </w:rPr>
        <w:t>Microsoft</w:t>
      </w:r>
      <w:r>
        <w:rPr>
          <w:lang w:eastAsia="ru-RU"/>
        </w:rPr>
        <w:t xml:space="preserve"> </w:t>
      </w:r>
      <w:r>
        <w:rPr>
          <w:lang w:val="en-US" w:eastAsia="ru-RU"/>
        </w:rPr>
        <w:t>Excel</w:t>
      </w:r>
      <w:r>
        <w:rPr>
          <w:lang w:eastAsia="ru-RU"/>
        </w:rPr>
        <w:t xml:space="preserve"> с оформлением»</w:t>
      </w:r>
      <w:r w:rsidR="00B22D77" w:rsidRPr="00216726">
        <w:rPr>
          <w:lang w:eastAsia="ru-RU"/>
        </w:rPr>
        <w:t>.</w:t>
      </w:r>
    </w:p>
    <w:p w:rsidR="000068F7" w:rsidRDefault="00B43B73">
      <w:pPr>
        <w:rPr>
          <w:lang w:eastAsia="ru-RU"/>
        </w:rPr>
      </w:pPr>
      <w:r>
        <w:rPr>
          <w:lang w:eastAsia="ru-RU"/>
        </w:rPr>
        <w:t>В режиме «Техническая печать экрана средствами браузера» важно помнить, что браузер имеет ограничение на объем выводимых на печать данных, поэтому попытка печати большого объема может привести к зависанию интерфейса. Так как печать осуществляется средствами браузера, то предварительное сохранение данных не требуется. Данный режим печати является устаревшим и оставлен «как есть», доработки по нему производится не будут.</w:t>
      </w:r>
    </w:p>
    <w:p w:rsidR="000068F7" w:rsidRDefault="00B43B73">
      <w:pPr>
        <w:rPr>
          <w:lang w:eastAsia="ru-RU"/>
        </w:rPr>
      </w:pPr>
      <w:r>
        <w:rPr>
          <w:lang w:eastAsia="ru-RU"/>
        </w:rPr>
        <w:t xml:space="preserve">В режимах «Техническая печать экрана в формате </w:t>
      </w:r>
      <w:r>
        <w:rPr>
          <w:lang w:val="en-US" w:eastAsia="ru-RU"/>
        </w:rPr>
        <w:t>Microsoft</w:t>
      </w:r>
      <w:r>
        <w:rPr>
          <w:lang w:eastAsia="ru-RU"/>
        </w:rPr>
        <w:t xml:space="preserve"> </w:t>
      </w:r>
      <w:r>
        <w:rPr>
          <w:lang w:val="en-US" w:eastAsia="ru-RU"/>
        </w:rPr>
        <w:t>Excel</w:t>
      </w:r>
      <w:r>
        <w:rPr>
          <w:lang w:eastAsia="ru-RU"/>
        </w:rPr>
        <w:t xml:space="preserve">» и «Техническая печать экрана в формате </w:t>
      </w:r>
      <w:r>
        <w:rPr>
          <w:lang w:val="en-US" w:eastAsia="ru-RU"/>
        </w:rPr>
        <w:t>Microsoft</w:t>
      </w:r>
      <w:r>
        <w:rPr>
          <w:lang w:eastAsia="ru-RU"/>
        </w:rPr>
        <w:t xml:space="preserve"> </w:t>
      </w:r>
      <w:r>
        <w:rPr>
          <w:lang w:val="en-US" w:eastAsia="ru-RU"/>
        </w:rPr>
        <w:t>Excel</w:t>
      </w:r>
      <w:r>
        <w:rPr>
          <w:lang w:eastAsia="ru-RU"/>
        </w:rPr>
        <w:t xml:space="preserve"> с оформлением» формирование файла также идет без использования сервера, поэтому предварительно сохранять данные также не требуется. В варианте с оформлением, в итоговый документ добавляются рамки ячеек, выравнивание текста согласно отображению на экране, выделение ошибок красным цветом. При формировании файла учитывается наличие фильтра, сортировка игнорируется. В исключительных случаях сформированный </w:t>
      </w:r>
      <w:r>
        <w:rPr>
          <w:lang w:val="en-US" w:eastAsia="ru-RU"/>
        </w:rPr>
        <w:t>excel</w:t>
      </w:r>
      <w:r>
        <w:rPr>
          <w:lang w:eastAsia="ru-RU"/>
        </w:rPr>
        <w:t xml:space="preserve"> файл может открываться с предупреждениями. Меню вызова представлено на рисунке </w:t>
      </w:r>
      <w:r>
        <w:rPr>
          <w:lang w:eastAsia="ru-RU"/>
        </w:rPr>
        <w:fldChar w:fldCharType="begin"/>
      </w:r>
      <w:r>
        <w:rPr>
          <w:lang w:eastAsia="ru-RU"/>
        </w:rPr>
        <w:instrText xml:space="preserve"> REF _Ref226128999 \</w:instrText>
      </w:r>
      <w:r w:rsidR="00B22D77">
        <w:rPr>
          <w:lang w:eastAsia="ru-RU"/>
        </w:rPr>
        <w:instrText>h</w:instrText>
      </w:r>
      <w:r w:rsidR="00B22D77">
        <w:rPr>
          <w:lang w:val="en-US" w:eastAsia="ru-RU"/>
        </w:rPr>
        <w:instrText>\##</w:instrText>
      </w:r>
      <w:r>
        <w:rPr>
          <w:lang w:eastAsia="ru-RU"/>
        </w:rPr>
      </w:r>
      <w:r>
        <w:rPr>
          <w:lang w:eastAsia="ru-RU"/>
        </w:rPr>
        <w:fldChar w:fldCharType="separate"/>
      </w:r>
      <w:r w:rsidR="00216726">
        <w:rPr>
          <w:lang w:val="en-US" w:eastAsia="ru-RU"/>
        </w:rPr>
        <w:t>11</w:t>
      </w:r>
      <w:r w:rsidR="00216726">
        <w:rPr>
          <w:lang w:eastAsia="ru-RU"/>
        </w:rPr>
        <w:t>0</w:t>
      </w:r>
      <w:r>
        <w:rPr>
          <w:lang w:eastAsia="ru-RU"/>
        </w:rPr>
        <w:fldChar w:fldCharType="end"/>
      </w:r>
      <w:r>
        <w:rPr>
          <w:lang w:eastAsia="ru-RU"/>
        </w:rPr>
        <w:t>.</w:t>
      </w:r>
    </w:p>
    <w:p w:rsidR="000068F7" w:rsidRDefault="00B43B73">
      <w:pPr>
        <w:keepNext/>
        <w:ind w:firstLine="0"/>
        <w:jc w:val="center"/>
      </w:pPr>
      <w:r>
        <w:rPr>
          <w:noProof/>
          <w:lang w:eastAsia="ru-RU"/>
        </w:rPr>
        <w:drawing>
          <wp:inline distT="0" distB="0" distL="0" distR="0">
            <wp:extent cx="5343525" cy="1564640"/>
            <wp:effectExtent l="0" t="0" r="0" b="0"/>
            <wp:docPr id="184" name="Изображение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Изображение24"/>
                    <pic:cNvPicPr>
                      <a:picLocks noChangeAspect="1" noChangeArrowheads="1"/>
                    </pic:cNvPicPr>
                  </pic:nvPicPr>
                  <pic:blipFill>
                    <a:blip r:embed="rId179"/>
                    <a:stretch>
                      <a:fillRect/>
                    </a:stretch>
                  </pic:blipFill>
                  <pic:spPr bwMode="auto">
                    <a:xfrm>
                      <a:off x="0" y="0"/>
                      <a:ext cx="5343525" cy="1564640"/>
                    </a:xfrm>
                    <a:prstGeom prst="rect">
                      <a:avLst/>
                    </a:prstGeom>
                    <a:noFill/>
                  </pic:spPr>
                </pic:pic>
              </a:graphicData>
            </a:graphic>
          </wp:inline>
        </w:drawing>
      </w:r>
    </w:p>
    <w:p w:rsidR="000068F7" w:rsidRDefault="00B43B73">
      <w:pPr>
        <w:pStyle w:val="caption11"/>
        <w:rPr>
          <w:lang w:val="en-US" w:eastAsia="ru-RU"/>
        </w:rPr>
      </w:pPr>
      <w:bookmarkStart w:id="4270" w:name="_Ref226128999"/>
      <w:r>
        <w:t xml:space="preserve">Рисунок </w:t>
      </w:r>
      <w:r w:rsidR="00216726">
        <w:fldChar w:fldCharType="begin"/>
      </w:r>
      <w:r w:rsidR="00216726">
        <w:instrText xml:space="preserve"> SEQ Рисунок \* ARABIC </w:instrText>
      </w:r>
      <w:r w:rsidR="00216726">
        <w:fldChar w:fldCharType="separate"/>
      </w:r>
      <w:r w:rsidR="00216726">
        <w:rPr>
          <w:noProof/>
        </w:rPr>
        <w:t>110</w:t>
      </w:r>
      <w:r w:rsidR="00216726">
        <w:rPr>
          <w:noProof/>
        </w:rPr>
        <w:fldChar w:fldCharType="end"/>
      </w:r>
      <w:bookmarkEnd w:id="4270"/>
      <w:r>
        <w:t xml:space="preserve"> </w:t>
      </w:r>
      <w:r>
        <w:rPr>
          <w:lang w:eastAsia="ru-RU"/>
        </w:rPr>
        <w:t>– Меню «Печать»</w:t>
      </w:r>
    </w:p>
    <w:p w:rsidR="000068F7" w:rsidRDefault="00B43B73">
      <w:pPr>
        <w:pStyle w:val="30"/>
        <w:tabs>
          <w:tab w:val="clear" w:pos="1559"/>
          <w:tab w:val="left" w:pos="1560"/>
        </w:tabs>
        <w:ind w:left="0" w:firstLine="709"/>
      </w:pPr>
      <w:bookmarkStart w:id="4271" w:name="_Toc226130975"/>
      <w:bookmarkStart w:id="4272" w:name="_Toc226130976"/>
      <w:bookmarkStart w:id="4273" w:name="_Toc226130977"/>
      <w:bookmarkStart w:id="4274" w:name="_Toc226130978"/>
      <w:bookmarkStart w:id="4275" w:name="_Toc226130979"/>
      <w:bookmarkStart w:id="4276" w:name="_Toc226130980"/>
      <w:bookmarkStart w:id="4277" w:name="_Toc226130981"/>
      <w:bookmarkStart w:id="4278" w:name="_Toc126592918"/>
      <w:bookmarkStart w:id="4279" w:name="_Toc180058316"/>
      <w:bookmarkStart w:id="4280" w:name="_Toc228204232"/>
      <w:bookmarkStart w:id="4281" w:name="_Toc239424344"/>
      <w:bookmarkEnd w:id="4271"/>
      <w:bookmarkEnd w:id="4272"/>
      <w:bookmarkEnd w:id="4273"/>
      <w:bookmarkEnd w:id="4274"/>
      <w:bookmarkEnd w:id="4275"/>
      <w:bookmarkEnd w:id="4276"/>
      <w:bookmarkEnd w:id="4277"/>
      <w:r>
        <w:t>Обновление данных</w:t>
      </w:r>
      <w:bookmarkEnd w:id="4278"/>
      <w:bookmarkEnd w:id="4279"/>
      <w:bookmarkEnd w:id="4280"/>
      <w:bookmarkEnd w:id="4281"/>
    </w:p>
    <w:p w:rsidR="000068F7" w:rsidRDefault="00B43B73">
      <w:pPr>
        <w:rPr>
          <w:lang w:eastAsia="ru-RU"/>
        </w:rPr>
      </w:pPr>
      <w:r>
        <w:rPr>
          <w:lang w:eastAsia="ru-RU"/>
        </w:rPr>
        <w:t xml:space="preserve">Данный режим позволяет повторно прочитать данные и метаданные экранной формы, включая справочники, без нажатия на клавишу </w:t>
      </w:r>
      <w:r>
        <w:rPr>
          <w:lang w:val="en-US" w:eastAsia="ru-RU"/>
        </w:rPr>
        <w:t>F</w:t>
      </w:r>
      <w:r>
        <w:rPr>
          <w:lang w:eastAsia="ru-RU"/>
        </w:rPr>
        <w:t>5. Если данные не были сохранены, будет выдано соответствующее предупреждение.</w:t>
      </w:r>
    </w:p>
    <w:p w:rsidR="000068F7" w:rsidRDefault="00B43B73">
      <w:pPr>
        <w:pStyle w:val="30"/>
        <w:tabs>
          <w:tab w:val="clear" w:pos="1559"/>
          <w:tab w:val="left" w:pos="1560"/>
        </w:tabs>
        <w:ind w:left="0" w:firstLine="709"/>
      </w:pPr>
      <w:bookmarkStart w:id="4282" w:name="_Toc228204233"/>
      <w:bookmarkStart w:id="4283" w:name="_Toc180058317"/>
      <w:bookmarkStart w:id="4284" w:name="_Toc126592919"/>
      <w:bookmarkStart w:id="4285" w:name="_Toc239424345"/>
      <w:r>
        <w:t>Расчет</w:t>
      </w:r>
      <w:bookmarkEnd w:id="4282"/>
      <w:bookmarkEnd w:id="4283"/>
      <w:bookmarkEnd w:id="4284"/>
      <w:bookmarkEnd w:id="4285"/>
    </w:p>
    <w:p w:rsidR="000068F7" w:rsidRDefault="00B43B73">
      <w:r>
        <w:t>Расчет может быть выполнен если форма предусматривает расчет сводных показателей.</w:t>
      </w:r>
    </w:p>
    <w:p w:rsidR="000068F7" w:rsidRDefault="00B43B73">
      <w:pPr>
        <w:pStyle w:val="30"/>
        <w:tabs>
          <w:tab w:val="clear" w:pos="1559"/>
          <w:tab w:val="left" w:pos="1560"/>
        </w:tabs>
        <w:ind w:left="0" w:firstLine="709"/>
      </w:pPr>
      <w:bookmarkStart w:id="4286" w:name="_Toc181888575"/>
      <w:bookmarkStart w:id="4287" w:name="_Toc181888576"/>
      <w:bookmarkStart w:id="4288" w:name="_Toc181888577"/>
      <w:bookmarkStart w:id="4289" w:name="_Toc126592920"/>
      <w:bookmarkStart w:id="4290" w:name="_Toc180058318"/>
      <w:bookmarkStart w:id="4291" w:name="_Toc228204234"/>
      <w:bookmarkStart w:id="4292" w:name="_Toc239424346"/>
      <w:bookmarkEnd w:id="4286"/>
      <w:bookmarkEnd w:id="4287"/>
      <w:bookmarkEnd w:id="4288"/>
      <w:r>
        <w:t>Контроль</w:t>
      </w:r>
      <w:bookmarkEnd w:id="4289"/>
      <w:bookmarkEnd w:id="4290"/>
      <w:bookmarkEnd w:id="4291"/>
      <w:bookmarkEnd w:id="4292"/>
    </w:p>
    <w:p w:rsidR="000068F7" w:rsidRDefault="00B43B73">
      <w:r>
        <w:t>Вызов контроля из редактора полностью идентичен вызову из пространства идентификации.</w:t>
      </w:r>
    </w:p>
    <w:p w:rsidR="000068F7" w:rsidRDefault="00B43B73">
      <w:pPr>
        <w:tabs>
          <w:tab w:val="left" w:pos="851"/>
        </w:tabs>
        <w:rPr>
          <w:lang w:eastAsia="ru-RU"/>
        </w:rPr>
      </w:pPr>
      <w:r>
        <w:rPr>
          <w:lang w:eastAsia="ru-RU"/>
        </w:rPr>
        <w:t xml:space="preserve">При установленном переключателе «Открыть окно контроля в редакторе отчетов» </w:t>
      </w:r>
      <w:r>
        <w:t>в настройках пространства идентификации</w:t>
      </w:r>
      <w:r>
        <w:rPr>
          <w:lang w:eastAsia="ru-RU"/>
        </w:rPr>
        <w:t xml:space="preserve"> результаты контроля будут отображаться в окне редактора </w:t>
      </w:r>
      <w:r>
        <w:t xml:space="preserve">в соответствии с рисунком </w:t>
      </w:r>
      <w:r>
        <w:fldChar w:fldCharType="begin"/>
      </w:r>
      <w:r>
        <w:instrText xml:space="preserve"> REF _Ref126591833 \</w:instrText>
      </w:r>
      <w:r w:rsidR="00B22D77">
        <w:instrText>h</w:instrText>
      </w:r>
      <w:r w:rsidR="00B22D77" w:rsidRPr="00216726">
        <w:instrText>\##</w:instrText>
      </w:r>
      <w:r>
        <w:fldChar w:fldCharType="separate"/>
      </w:r>
      <w:r w:rsidR="00216726">
        <w:t>111</w:t>
      </w:r>
      <w:r>
        <w:fldChar w:fldCharType="end"/>
      </w:r>
      <w:r>
        <w:rPr>
          <w:lang w:eastAsia="ru-RU"/>
        </w:rPr>
        <w:t>.</w:t>
      </w:r>
    </w:p>
    <w:p w:rsidR="00B43B73" w:rsidRPr="00216726" w:rsidRDefault="00B43B73">
      <w:pPr>
        <w:tabs>
          <w:tab w:val="left" w:pos="851"/>
        </w:tabs>
        <w:ind w:firstLine="0"/>
        <w:jc w:val="center"/>
        <w:rPr>
          <w:lang w:val="en-US" w:eastAsia="ru-RU"/>
        </w:rPr>
      </w:pPr>
      <w:r>
        <w:rPr>
          <w:noProof/>
          <w:lang w:eastAsia="ru-RU"/>
        </w:rPr>
        <w:drawing>
          <wp:inline distT="0" distB="0" distL="0" distR="0" wp14:anchorId="4BA01155" wp14:editId="56C5C763">
            <wp:extent cx="5934075" cy="2905125"/>
            <wp:effectExtent l="0" t="0" r="9525" b="9525"/>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934075" cy="2905125"/>
                    </a:xfrm>
                    <a:prstGeom prst="rect">
                      <a:avLst/>
                    </a:prstGeom>
                    <a:noFill/>
                    <a:ln>
                      <a:noFill/>
                    </a:ln>
                  </pic:spPr>
                </pic:pic>
              </a:graphicData>
            </a:graphic>
          </wp:inline>
        </w:drawing>
      </w:r>
    </w:p>
    <w:p w:rsidR="000068F7" w:rsidRDefault="00B43B73">
      <w:pPr>
        <w:pStyle w:val="caption11"/>
        <w:tabs>
          <w:tab w:val="left" w:pos="851"/>
        </w:tabs>
        <w:spacing w:before="0" w:after="120"/>
      </w:pPr>
      <w:bookmarkStart w:id="4293" w:name="_Ref126591833"/>
      <w:r>
        <w:t xml:space="preserve">Рисунок </w:t>
      </w:r>
      <w:r w:rsidR="00216726">
        <w:fldChar w:fldCharType="begin"/>
      </w:r>
      <w:r w:rsidR="00216726">
        <w:instrText xml:space="preserve"> SEQ Рисунок \* ARABIC </w:instrText>
      </w:r>
      <w:r w:rsidR="00216726">
        <w:fldChar w:fldCharType="separate"/>
      </w:r>
      <w:r w:rsidR="00216726">
        <w:rPr>
          <w:noProof/>
        </w:rPr>
        <w:t>111</w:t>
      </w:r>
      <w:r w:rsidR="00216726">
        <w:rPr>
          <w:noProof/>
        </w:rPr>
        <w:fldChar w:fldCharType="end"/>
      </w:r>
      <w:bookmarkEnd w:id="4293"/>
      <w:r>
        <w:t xml:space="preserve"> – Результаты контроля ОФ в редакторе</w:t>
      </w:r>
    </w:p>
    <w:p w:rsidR="000068F7" w:rsidRDefault="00B43B73">
      <w:pPr>
        <w:pStyle w:val="30"/>
        <w:ind w:left="0" w:firstLine="709"/>
      </w:pPr>
      <w:bookmarkStart w:id="4294" w:name="_Toc228204235"/>
      <w:bookmarkStart w:id="4295" w:name="_Toc239424347"/>
      <w:r>
        <w:t>Режим разделения экрана</w:t>
      </w:r>
      <w:bookmarkEnd w:id="4294"/>
      <w:bookmarkEnd w:id="4295"/>
    </w:p>
    <w:p w:rsidR="000068F7" w:rsidRDefault="00B43B73">
      <w:pPr>
        <w:rPr>
          <w:lang w:eastAsia="ru-RU"/>
        </w:rPr>
      </w:pPr>
      <w:r>
        <w:rPr>
          <w:lang w:eastAsia="ru-RU"/>
        </w:rPr>
        <w:t xml:space="preserve">Режим позволяет отобразить два экземпляра одного отчета: редактируемых и его копию для просмотра. Изменения в основном редакторе на лету отображаются в копии. При нажатии на кнопку «разделения экрана» в основной панели инструментов пользователю будет отображена панель режима разделения экрана в которой можно выбрать место расположения копии по отношению к основному экрану и включить синхронную прокрутку в соответствии с рисунком </w:t>
      </w:r>
      <w:r>
        <w:rPr>
          <w:lang w:eastAsia="ru-RU"/>
        </w:rPr>
        <w:fldChar w:fldCharType="begin"/>
      </w:r>
      <w:r>
        <w:rPr>
          <w:lang w:eastAsia="ru-RU"/>
        </w:rPr>
        <w:instrText xml:space="preserve"> REF _Ref204856479 \</w:instrText>
      </w:r>
      <w:r w:rsidR="00B22D77">
        <w:rPr>
          <w:lang w:eastAsia="ru-RU"/>
        </w:rPr>
        <w:instrText>h</w:instrText>
      </w:r>
      <w:r w:rsidR="00B22D77" w:rsidRPr="00216726">
        <w:rPr>
          <w:lang w:eastAsia="ru-RU"/>
        </w:rPr>
        <w:instrText>\##</w:instrText>
      </w:r>
      <w:r>
        <w:rPr>
          <w:lang w:eastAsia="ru-RU"/>
        </w:rPr>
      </w:r>
      <w:r>
        <w:rPr>
          <w:lang w:eastAsia="ru-RU"/>
        </w:rPr>
        <w:fldChar w:fldCharType="separate"/>
      </w:r>
      <w:r w:rsidR="00216726">
        <w:rPr>
          <w:lang w:eastAsia="ru-RU"/>
        </w:rPr>
        <w:t>112</w:t>
      </w:r>
      <w:r>
        <w:rPr>
          <w:lang w:eastAsia="ru-RU"/>
        </w:rPr>
        <w:fldChar w:fldCharType="end"/>
      </w:r>
      <w:r>
        <w:rPr>
          <w:lang w:eastAsia="ru-RU"/>
        </w:rPr>
        <w:t>.</w:t>
      </w:r>
    </w:p>
    <w:p w:rsidR="00B43B73" w:rsidRPr="00216726" w:rsidRDefault="00B43B73">
      <w:pPr>
        <w:ind w:firstLine="0"/>
        <w:rPr>
          <w:lang w:val="en-US" w:eastAsia="ru-RU"/>
        </w:rPr>
      </w:pPr>
      <w:r>
        <w:rPr>
          <w:noProof/>
          <w:lang w:eastAsia="ru-RU"/>
        </w:rPr>
        <w:drawing>
          <wp:inline distT="0" distB="0" distL="0" distR="0" wp14:anchorId="7ACF4EA2" wp14:editId="7E0896C2">
            <wp:extent cx="5934075" cy="828675"/>
            <wp:effectExtent l="0" t="0" r="9525" b="9525"/>
            <wp:docPr id="293" name="Рисунок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934075" cy="828675"/>
                    </a:xfrm>
                    <a:prstGeom prst="rect">
                      <a:avLst/>
                    </a:prstGeom>
                    <a:noFill/>
                    <a:ln>
                      <a:noFill/>
                    </a:ln>
                  </pic:spPr>
                </pic:pic>
              </a:graphicData>
            </a:graphic>
          </wp:inline>
        </w:drawing>
      </w:r>
    </w:p>
    <w:p w:rsidR="000068F7" w:rsidRDefault="00B43B73">
      <w:pPr>
        <w:pStyle w:val="caption11"/>
        <w:rPr>
          <w:lang w:eastAsia="ru-RU"/>
        </w:rPr>
      </w:pPr>
      <w:bookmarkStart w:id="4296" w:name="_Ref204856479"/>
      <w:r>
        <w:t xml:space="preserve">Рисунок </w:t>
      </w:r>
      <w:r w:rsidR="00216726">
        <w:fldChar w:fldCharType="begin"/>
      </w:r>
      <w:r w:rsidR="00216726">
        <w:instrText xml:space="preserve"> SEQ Рисунок \* ARABIC </w:instrText>
      </w:r>
      <w:r w:rsidR="00216726">
        <w:fldChar w:fldCharType="separate"/>
      </w:r>
      <w:r w:rsidR="00216726">
        <w:rPr>
          <w:noProof/>
        </w:rPr>
        <w:t>112</w:t>
      </w:r>
      <w:r w:rsidR="00216726">
        <w:rPr>
          <w:noProof/>
        </w:rPr>
        <w:fldChar w:fldCharType="end"/>
      </w:r>
      <w:bookmarkEnd w:id="4296"/>
      <w:r>
        <w:t xml:space="preserve"> – Панель активного режима разделения экрана</w:t>
      </w:r>
    </w:p>
    <w:p w:rsidR="000068F7" w:rsidRDefault="00B43B73">
      <w:pPr>
        <w:rPr>
          <w:lang w:eastAsia="ru-RU"/>
        </w:rPr>
      </w:pPr>
      <w:r>
        <w:rPr>
          <w:lang w:eastAsia="ru-RU"/>
        </w:rPr>
        <w:t xml:space="preserve">Соотношение размеров экранов может быть интерактивно изменено пользователем в соответствии с рисунком </w:t>
      </w:r>
      <w:r>
        <w:rPr>
          <w:lang w:eastAsia="ru-RU"/>
        </w:rPr>
        <w:fldChar w:fldCharType="begin"/>
      </w:r>
      <w:r>
        <w:rPr>
          <w:lang w:eastAsia="ru-RU"/>
        </w:rPr>
        <w:instrText xml:space="preserve"> REF _Ref204856433 \</w:instrText>
      </w:r>
      <w:r w:rsidR="00B22D77">
        <w:rPr>
          <w:lang w:eastAsia="ru-RU"/>
        </w:rPr>
        <w:instrText>h</w:instrText>
      </w:r>
      <w:r w:rsidR="00B22D77" w:rsidRPr="00216726">
        <w:rPr>
          <w:lang w:eastAsia="ru-RU"/>
        </w:rPr>
        <w:instrText>\##</w:instrText>
      </w:r>
      <w:r>
        <w:rPr>
          <w:lang w:eastAsia="ru-RU"/>
        </w:rPr>
      </w:r>
      <w:r>
        <w:rPr>
          <w:lang w:eastAsia="ru-RU"/>
        </w:rPr>
        <w:fldChar w:fldCharType="separate"/>
      </w:r>
      <w:r w:rsidR="00216726">
        <w:rPr>
          <w:lang w:eastAsia="ru-RU"/>
        </w:rPr>
        <w:t>113</w:t>
      </w:r>
      <w:r>
        <w:rPr>
          <w:lang w:eastAsia="ru-RU"/>
        </w:rPr>
        <w:fldChar w:fldCharType="end"/>
      </w:r>
      <w:r>
        <w:rPr>
          <w:lang w:eastAsia="ru-RU"/>
        </w:rPr>
        <w:t>.</w:t>
      </w:r>
    </w:p>
    <w:p w:rsidR="00B43B73" w:rsidRPr="00216726" w:rsidRDefault="00B43B73">
      <w:pPr>
        <w:ind w:firstLine="0"/>
        <w:rPr>
          <w:lang w:val="en-US" w:eastAsia="ru-RU"/>
        </w:rPr>
      </w:pPr>
      <w:r>
        <w:rPr>
          <w:noProof/>
          <w:lang w:eastAsia="ru-RU"/>
        </w:rPr>
        <w:drawing>
          <wp:inline distT="0" distB="0" distL="0" distR="0" wp14:anchorId="698F79C6" wp14:editId="403F9166">
            <wp:extent cx="5934075" cy="2962275"/>
            <wp:effectExtent l="0" t="0" r="9525" b="9525"/>
            <wp:docPr id="295"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934075" cy="2962275"/>
                    </a:xfrm>
                    <a:prstGeom prst="rect">
                      <a:avLst/>
                    </a:prstGeom>
                    <a:noFill/>
                    <a:ln>
                      <a:noFill/>
                    </a:ln>
                  </pic:spPr>
                </pic:pic>
              </a:graphicData>
            </a:graphic>
          </wp:inline>
        </w:drawing>
      </w:r>
    </w:p>
    <w:p w:rsidR="000068F7" w:rsidRDefault="00B43B73">
      <w:pPr>
        <w:pStyle w:val="caption11"/>
      </w:pPr>
      <w:bookmarkStart w:id="4297" w:name="_Ref204856433"/>
      <w:r>
        <w:t xml:space="preserve">Рисунок </w:t>
      </w:r>
      <w:r w:rsidR="00216726">
        <w:fldChar w:fldCharType="begin"/>
      </w:r>
      <w:r w:rsidR="00216726">
        <w:instrText xml:space="preserve"> SEQ Рисунок \* ARABIC </w:instrText>
      </w:r>
      <w:r w:rsidR="00216726">
        <w:fldChar w:fldCharType="separate"/>
      </w:r>
      <w:r w:rsidR="00216726">
        <w:rPr>
          <w:noProof/>
        </w:rPr>
        <w:t>113</w:t>
      </w:r>
      <w:r w:rsidR="00216726">
        <w:rPr>
          <w:noProof/>
        </w:rPr>
        <w:fldChar w:fldCharType="end"/>
      </w:r>
      <w:bookmarkEnd w:id="4297"/>
      <w:r>
        <w:t xml:space="preserve"> – Изменение соотношения экранов формы и ее копии</w:t>
      </w:r>
    </w:p>
    <w:p w:rsidR="000068F7" w:rsidRDefault="00B43B73">
      <w:r>
        <w:t>В случае выбора опций синхронной прокрутки перевод таблиц в полноэкранный режим отображения также будет выполняться синхронно, как и сокрытие заголовков столбцов.</w:t>
      </w:r>
    </w:p>
    <w:p w:rsidR="000068F7" w:rsidRDefault="00B43B73">
      <w:pPr>
        <w:pStyle w:val="30"/>
        <w:tabs>
          <w:tab w:val="clear" w:pos="1559"/>
          <w:tab w:val="left" w:pos="1560"/>
        </w:tabs>
        <w:ind w:left="0" w:firstLine="709"/>
      </w:pPr>
      <w:bookmarkStart w:id="4298" w:name="_Toc180058319"/>
      <w:bookmarkStart w:id="4299" w:name="_Toc126592921"/>
      <w:bookmarkStart w:id="4300" w:name="_Toc228204236"/>
      <w:bookmarkStart w:id="4301" w:name="_Toc239424348"/>
      <w:r>
        <w:t>Поиск</w:t>
      </w:r>
      <w:bookmarkEnd w:id="4298"/>
      <w:bookmarkEnd w:id="4299"/>
      <w:bookmarkEnd w:id="4300"/>
      <w:bookmarkEnd w:id="4301"/>
    </w:p>
    <w:p w:rsidR="000068F7" w:rsidRDefault="00B43B73">
      <w:pPr>
        <w:rPr>
          <w:lang w:eastAsia="ru-RU"/>
        </w:rPr>
      </w:pPr>
      <w:r>
        <w:rPr>
          <w:lang w:eastAsia="ru-RU"/>
        </w:rPr>
        <w:t xml:space="preserve">Режим предназначен для поиска отдельных значений по форме ввода, а также их замене. Вызов поиска представлен на рисунке </w:t>
      </w:r>
      <w:r>
        <w:rPr>
          <w:lang w:eastAsia="ru-RU"/>
        </w:rPr>
        <w:fldChar w:fldCharType="begin"/>
      </w:r>
      <w:r>
        <w:rPr>
          <w:lang w:eastAsia="ru-RU"/>
        </w:rPr>
        <w:instrText xml:space="preserve"> REF _Ref126591916 \</w:instrText>
      </w:r>
      <w:r w:rsidR="00B22D77">
        <w:rPr>
          <w:lang w:eastAsia="ru-RU"/>
        </w:rPr>
        <w:instrText>h</w:instrText>
      </w:r>
      <w:r w:rsidR="00B22D77" w:rsidRPr="00216726">
        <w:rPr>
          <w:lang w:eastAsia="ru-RU"/>
        </w:rPr>
        <w:instrText>\##</w:instrText>
      </w:r>
      <w:r>
        <w:rPr>
          <w:lang w:eastAsia="ru-RU"/>
        </w:rPr>
      </w:r>
      <w:r>
        <w:rPr>
          <w:lang w:eastAsia="ru-RU"/>
        </w:rPr>
        <w:fldChar w:fldCharType="separate"/>
      </w:r>
      <w:r w:rsidR="00216726">
        <w:rPr>
          <w:lang w:eastAsia="ru-RU"/>
        </w:rPr>
        <w:t>114</w:t>
      </w:r>
      <w:r>
        <w:rPr>
          <w:lang w:eastAsia="ru-RU"/>
        </w:rPr>
        <w:fldChar w:fldCharType="end"/>
      </w:r>
      <w:r>
        <w:rPr>
          <w:lang w:eastAsia="ru-RU"/>
        </w:rPr>
        <w:t xml:space="preserve">. Элемент 2 предназначен для переключения из режима поиска в режим замены. Элемент 3 позволяет настроить параметры поиска и замены значений </w:t>
      </w:r>
      <w:r>
        <w:t xml:space="preserve">– </w:t>
      </w:r>
      <w:r>
        <w:rPr>
          <w:lang w:eastAsia="ru-RU"/>
        </w:rPr>
        <w:t>элемент 4. Имеется возможность навигации по измененным ячейкам (как вручную, так и в результате расчета), вводить поисковую строку при этом не нужно, достаточно сразу нажать кнопку «Поиск изменений».</w:t>
      </w:r>
    </w:p>
    <w:p w:rsidR="000068F7" w:rsidRDefault="00B43B73">
      <w:pPr>
        <w:rPr>
          <w:lang w:eastAsia="ru-RU"/>
        </w:rPr>
      </w:pPr>
      <w:r>
        <w:rPr>
          <w:lang w:eastAsia="ru-RU"/>
        </w:rPr>
        <w:t>Если активен режим выделения данных, то поиск осуществляется в пределах сделанного выделения.</w:t>
      </w:r>
    </w:p>
    <w:p w:rsidR="00B43B73" w:rsidRPr="00216726" w:rsidRDefault="00B43B73">
      <w:pPr>
        <w:ind w:firstLine="0"/>
        <w:jc w:val="center"/>
        <w:rPr>
          <w:lang w:val="en-US" w:eastAsia="ru-RU"/>
        </w:rPr>
      </w:pPr>
      <w:r>
        <w:rPr>
          <w:noProof/>
          <w:lang w:eastAsia="ru-RU"/>
        </w:rPr>
        <w:drawing>
          <wp:inline distT="0" distB="0" distL="0" distR="0" wp14:anchorId="25D9C679" wp14:editId="2E9FCF46">
            <wp:extent cx="5937885" cy="1445260"/>
            <wp:effectExtent l="0" t="0" r="5715" b="2540"/>
            <wp:docPr id="296"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937885" cy="1445260"/>
                    </a:xfrm>
                    <a:prstGeom prst="rect">
                      <a:avLst/>
                    </a:prstGeom>
                    <a:noFill/>
                    <a:ln>
                      <a:noFill/>
                    </a:ln>
                  </pic:spPr>
                </pic:pic>
              </a:graphicData>
            </a:graphic>
          </wp:inline>
        </w:drawing>
      </w:r>
    </w:p>
    <w:p w:rsidR="000068F7" w:rsidRDefault="00B43B73">
      <w:pPr>
        <w:pStyle w:val="caption11"/>
        <w:spacing w:before="0" w:after="120"/>
        <w:rPr>
          <w:lang w:eastAsia="ru-RU"/>
        </w:rPr>
      </w:pPr>
      <w:bookmarkStart w:id="4302" w:name="_Ref126591916"/>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216726">
        <w:rPr>
          <w:iCs w:val="0"/>
          <w:noProof/>
          <w:lang w:eastAsia="ru-RU"/>
        </w:rPr>
        <w:t>114</w:t>
      </w:r>
      <w:r>
        <w:rPr>
          <w:iCs w:val="0"/>
          <w:lang w:eastAsia="ru-RU"/>
        </w:rPr>
        <w:fldChar w:fldCharType="end"/>
      </w:r>
      <w:bookmarkEnd w:id="4302"/>
      <w:r>
        <w:rPr>
          <w:lang w:eastAsia="ru-RU"/>
        </w:rPr>
        <w:t xml:space="preserve"> – Поиск и замена</w:t>
      </w:r>
    </w:p>
    <w:p w:rsidR="000068F7" w:rsidRDefault="00B43B73">
      <w:pPr>
        <w:pStyle w:val="30"/>
        <w:tabs>
          <w:tab w:val="clear" w:pos="1559"/>
          <w:tab w:val="left" w:pos="1560"/>
        </w:tabs>
        <w:ind w:left="0" w:firstLine="709"/>
      </w:pPr>
      <w:bookmarkStart w:id="4303" w:name="_Toc126592922"/>
      <w:bookmarkStart w:id="4304" w:name="_Toc180058320"/>
      <w:bookmarkStart w:id="4305" w:name="_Toc228204237"/>
      <w:bookmarkStart w:id="4306" w:name="_Toc239424349"/>
      <w:r>
        <w:t>Навигация по ошибкам ввода</w:t>
      </w:r>
      <w:bookmarkEnd w:id="4303"/>
      <w:bookmarkEnd w:id="4304"/>
      <w:bookmarkEnd w:id="4305"/>
      <w:bookmarkEnd w:id="4306"/>
    </w:p>
    <w:p w:rsidR="000068F7" w:rsidRDefault="00B43B73">
      <w:pPr>
        <w:rPr>
          <w:lang w:eastAsia="ru-RU"/>
        </w:rPr>
      </w:pPr>
      <w:r>
        <w:rPr>
          <w:lang w:eastAsia="ru-RU"/>
        </w:rPr>
        <w:t xml:space="preserve">Режим предназначен для поиска данных с нарушением ручного ввода – нарушение форматной маски, нарушение типа введенных данных, предупреждения по незаполненным значениям. Ошибки, выявленные правилами контроля, просмотреть </w:t>
      </w:r>
      <w:r>
        <w:rPr>
          <w:lang w:val="en-US" w:eastAsia="ru-RU"/>
        </w:rPr>
        <w:t>c</w:t>
      </w:r>
      <w:r>
        <w:rPr>
          <w:lang w:eastAsia="ru-RU"/>
        </w:rPr>
        <w:t xml:space="preserve"> помощью данного механизма нельзя. Вызов режима представлен на рисунке </w:t>
      </w:r>
      <w:r>
        <w:rPr>
          <w:lang w:val="en-US" w:eastAsia="ru-RU"/>
        </w:rPr>
        <w:fldChar w:fldCharType="begin"/>
      </w:r>
      <w:r w:rsidRPr="00216726">
        <w:rPr>
          <w:lang w:eastAsia="ru-RU"/>
        </w:rPr>
        <w:instrText xml:space="preserve"> </w:instrText>
      </w:r>
      <w:r>
        <w:rPr>
          <w:lang w:val="en-US" w:eastAsia="ru-RU"/>
        </w:rPr>
        <w:instrText>REF</w:instrText>
      </w:r>
      <w:r w:rsidRPr="00216726">
        <w:rPr>
          <w:lang w:eastAsia="ru-RU"/>
        </w:rPr>
        <w:instrText xml:space="preserve"> _</w:instrText>
      </w:r>
      <w:r>
        <w:rPr>
          <w:lang w:val="en-US" w:eastAsia="ru-RU"/>
        </w:rPr>
        <w:instrText>Ref</w:instrText>
      </w:r>
      <w:r w:rsidRPr="00216726">
        <w:rPr>
          <w:lang w:eastAsia="ru-RU"/>
        </w:rPr>
        <w:instrText>126591994 \</w:instrText>
      </w:r>
      <w:r w:rsidR="00B22D77">
        <w:rPr>
          <w:lang w:val="en-US" w:eastAsia="ru-RU"/>
        </w:rPr>
        <w:instrText>h</w:instrText>
      </w:r>
      <w:r w:rsidR="00B22D77" w:rsidRPr="00216726">
        <w:rPr>
          <w:lang w:eastAsia="ru-RU"/>
        </w:rPr>
        <w:instrText>\##</w:instrText>
      </w:r>
      <w:r>
        <w:rPr>
          <w:lang w:val="en-US" w:eastAsia="ru-RU"/>
        </w:rPr>
      </w:r>
      <w:r>
        <w:rPr>
          <w:lang w:val="en-US" w:eastAsia="ru-RU"/>
        </w:rPr>
        <w:fldChar w:fldCharType="separate"/>
      </w:r>
      <w:r w:rsidR="00216726">
        <w:rPr>
          <w:lang w:eastAsia="ru-RU"/>
        </w:rPr>
        <w:t>11</w:t>
      </w:r>
      <w:r w:rsidR="00216726" w:rsidRPr="00216726">
        <w:rPr>
          <w:lang w:eastAsia="ru-RU"/>
        </w:rPr>
        <w:t>5</w:t>
      </w:r>
      <w:r>
        <w:rPr>
          <w:lang w:val="en-US" w:eastAsia="ru-RU"/>
        </w:rPr>
        <w:fldChar w:fldCharType="end"/>
      </w:r>
      <w:r>
        <w:rPr>
          <w:lang w:eastAsia="ru-RU"/>
        </w:rPr>
        <w:t>. С помощью элементов 2 можно просматривать текст предыдущей/последующей ошибки, соответствующая ячейка будет выделена приложением.</w:t>
      </w:r>
    </w:p>
    <w:p w:rsidR="00B43B73" w:rsidRPr="00216726" w:rsidRDefault="00B43B73">
      <w:pPr>
        <w:tabs>
          <w:tab w:val="left" w:pos="851"/>
        </w:tabs>
        <w:ind w:firstLine="0"/>
        <w:jc w:val="center"/>
        <w:rPr>
          <w:sz w:val="26"/>
          <w:lang w:val="en-US"/>
        </w:rPr>
      </w:pPr>
      <w:r>
        <w:rPr>
          <w:noProof/>
          <w:sz w:val="26"/>
          <w:lang w:eastAsia="ru-RU"/>
        </w:rPr>
        <w:drawing>
          <wp:inline distT="0" distB="0" distL="0" distR="0" wp14:anchorId="4C1C7B34" wp14:editId="7BAF699B">
            <wp:extent cx="5943600" cy="600075"/>
            <wp:effectExtent l="0" t="0" r="0" b="9525"/>
            <wp:docPr id="297"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943600" cy="600075"/>
                    </a:xfrm>
                    <a:prstGeom prst="rect">
                      <a:avLst/>
                    </a:prstGeom>
                    <a:noFill/>
                    <a:ln>
                      <a:noFill/>
                    </a:ln>
                  </pic:spPr>
                </pic:pic>
              </a:graphicData>
            </a:graphic>
          </wp:inline>
        </w:drawing>
      </w:r>
    </w:p>
    <w:p w:rsidR="000068F7" w:rsidRDefault="00B43B73">
      <w:pPr>
        <w:pStyle w:val="caption11"/>
        <w:spacing w:before="0" w:after="120"/>
      </w:pPr>
      <w:bookmarkStart w:id="4307" w:name="_Ref126591994"/>
      <w:r>
        <w:rPr>
          <w:lang w:eastAsia="ru-RU"/>
        </w:rPr>
        <w:t xml:space="preserve">Рисунок </w:t>
      </w:r>
      <w:r>
        <w:rPr>
          <w:iCs w:val="0"/>
          <w:lang w:eastAsia="ru-RU"/>
        </w:rPr>
        <w:fldChar w:fldCharType="begin"/>
      </w:r>
      <w:r>
        <w:rPr>
          <w:iCs w:val="0"/>
          <w:lang w:eastAsia="ru-RU"/>
        </w:rPr>
        <w:instrText xml:space="preserve"> SEQ Рисунок \* ARABIC </w:instrText>
      </w:r>
      <w:r>
        <w:rPr>
          <w:iCs w:val="0"/>
          <w:lang w:eastAsia="ru-RU"/>
        </w:rPr>
        <w:fldChar w:fldCharType="separate"/>
      </w:r>
      <w:r w:rsidR="00216726">
        <w:rPr>
          <w:iCs w:val="0"/>
          <w:noProof/>
          <w:lang w:eastAsia="ru-RU"/>
        </w:rPr>
        <w:t>115</w:t>
      </w:r>
      <w:r>
        <w:rPr>
          <w:iCs w:val="0"/>
          <w:lang w:eastAsia="ru-RU"/>
        </w:rPr>
        <w:fldChar w:fldCharType="end"/>
      </w:r>
      <w:bookmarkEnd w:id="4307"/>
      <w:r>
        <w:rPr>
          <w:lang w:eastAsia="ru-RU"/>
        </w:rPr>
        <w:t xml:space="preserve"> – Навигация по ошибкам ввода</w:t>
      </w:r>
    </w:p>
    <w:p w:rsidR="000068F7" w:rsidRDefault="00B43B73">
      <w:pPr>
        <w:pStyle w:val="30"/>
        <w:tabs>
          <w:tab w:val="clear" w:pos="1559"/>
          <w:tab w:val="left" w:pos="1560"/>
        </w:tabs>
        <w:ind w:left="0" w:firstLine="709"/>
      </w:pPr>
      <w:bookmarkStart w:id="4308" w:name="_Toc126592923"/>
      <w:bookmarkStart w:id="4309" w:name="_Toc180058321"/>
      <w:bookmarkStart w:id="4310" w:name="_Toc228204238"/>
      <w:bookmarkStart w:id="4311" w:name="_Toc239424350"/>
      <w:r>
        <w:t>Список технических проблем</w:t>
      </w:r>
      <w:bookmarkEnd w:id="4308"/>
      <w:bookmarkEnd w:id="4309"/>
      <w:bookmarkEnd w:id="4310"/>
      <w:bookmarkEnd w:id="4311"/>
    </w:p>
    <w:p w:rsidR="000068F7" w:rsidRDefault="00B43B73">
      <w:pPr>
        <w:rPr>
          <w:lang w:eastAsia="ru-RU"/>
        </w:rPr>
      </w:pPr>
      <w:r>
        <w:rPr>
          <w:lang w:eastAsia="ru-RU"/>
        </w:rPr>
        <w:t>Список проблем, возникших как на этапе построения экранной формы, так и в процессе ввода данных.</w:t>
      </w:r>
    </w:p>
    <w:p w:rsidR="000068F7" w:rsidRDefault="00B43B73">
      <w:pPr>
        <w:rPr>
          <w:lang w:eastAsia="ru-RU"/>
        </w:rPr>
      </w:pPr>
      <w:r>
        <w:rPr>
          <w:lang w:eastAsia="ru-RU"/>
        </w:rPr>
        <w:t>Соответствующая иконка может быть недоступна в случае отсутствия технических проблем, доступна и иметь черный цвет – технические предупреждения, доступна и иметь красный цвет – технические ошибки.</w:t>
      </w:r>
    </w:p>
    <w:p w:rsidR="000068F7" w:rsidRDefault="00B43B73">
      <w:pPr>
        <w:rPr>
          <w:lang w:eastAsia="ru-RU"/>
        </w:rPr>
      </w:pPr>
      <w:r>
        <w:rPr>
          <w:lang w:eastAsia="ru-RU"/>
        </w:rPr>
        <w:t>Под техническими предупреждениями понимаются отсутствие значений для выпадающих списков у соответствующих колонок. Самый распространенный случай, когда выпадающий список формируется на базе введенных пользователем данных – он будет пустым для формы без данных.</w:t>
      </w:r>
    </w:p>
    <w:p w:rsidR="000068F7" w:rsidRDefault="00B43B73">
      <w:pPr>
        <w:rPr>
          <w:lang w:eastAsia="ru-RU"/>
        </w:rPr>
      </w:pPr>
      <w:r>
        <w:rPr>
          <w:lang w:eastAsia="ru-RU"/>
        </w:rPr>
        <w:t>Техническая ошибка может быть вызвана некорректными метаданными – ошибками описания справочников, расчетных формул, операцией деления на ноль при вводе некорректных данных.</w:t>
      </w:r>
    </w:p>
    <w:p w:rsidR="000068F7" w:rsidRDefault="00B43B73">
      <w:pPr>
        <w:rPr>
          <w:lang w:eastAsia="ru-RU"/>
        </w:rPr>
      </w:pPr>
      <w:r>
        <w:rPr>
          <w:lang w:eastAsia="ru-RU"/>
        </w:rPr>
        <w:t>При наличии технических ошибок необходимо обратиться к разработчикам для консультации.</w:t>
      </w:r>
    </w:p>
    <w:p w:rsidR="000068F7" w:rsidRDefault="00B43B73">
      <w:pPr>
        <w:pStyle w:val="30"/>
        <w:tabs>
          <w:tab w:val="clear" w:pos="1559"/>
          <w:tab w:val="left" w:pos="1560"/>
        </w:tabs>
        <w:ind w:left="0" w:firstLine="709"/>
      </w:pPr>
      <w:bookmarkStart w:id="4312" w:name="_Toc126592924"/>
      <w:bookmarkStart w:id="4313" w:name="_Toc180058322"/>
      <w:bookmarkStart w:id="4314" w:name="_Ref220955754"/>
      <w:bookmarkStart w:id="4315" w:name="_Toc228204239"/>
      <w:bookmarkStart w:id="4316" w:name="_Toc239424351"/>
      <w:r>
        <w:t>Дополнительные справочники</w:t>
      </w:r>
      <w:bookmarkEnd w:id="4312"/>
      <w:bookmarkEnd w:id="4313"/>
      <w:bookmarkEnd w:id="4314"/>
      <w:bookmarkEnd w:id="4315"/>
      <w:bookmarkEnd w:id="4316"/>
    </w:p>
    <w:p w:rsidR="000068F7" w:rsidRDefault="00B43B73">
      <w:pPr>
        <w:tabs>
          <w:tab w:val="left" w:pos="851"/>
        </w:tabs>
      </w:pPr>
      <w:r>
        <w:t xml:space="preserve">Часть отчетных форм позволяют использовать при вводе данных дополнительные справочники, доступные из соответствующего пункта меню в соответствии с рисунком </w:t>
      </w:r>
      <w:r>
        <w:fldChar w:fldCharType="begin"/>
      </w:r>
      <w:r>
        <w:instrText xml:space="preserve"> REF _Ref126592035 \</w:instrText>
      </w:r>
      <w:r w:rsidR="00B22D77">
        <w:instrText>h</w:instrText>
      </w:r>
      <w:r w:rsidR="00B22D77" w:rsidRPr="00216726">
        <w:instrText>\##</w:instrText>
      </w:r>
      <w:r>
        <w:fldChar w:fldCharType="separate"/>
      </w:r>
      <w:r w:rsidR="00216726">
        <w:t>116</w:t>
      </w:r>
      <w:r>
        <w:fldChar w:fldCharType="end"/>
      </w:r>
      <w:r>
        <w:t>.</w:t>
      </w:r>
    </w:p>
    <w:p w:rsidR="000068F7" w:rsidRDefault="00B43B73">
      <w:pPr>
        <w:tabs>
          <w:tab w:val="left" w:pos="851"/>
        </w:tabs>
        <w:ind w:firstLine="0"/>
        <w:jc w:val="center"/>
      </w:pPr>
      <w:r>
        <w:rPr>
          <w:noProof/>
          <w:lang w:eastAsia="ru-RU"/>
        </w:rPr>
        <w:drawing>
          <wp:inline distT="0" distB="0" distL="0" distR="0">
            <wp:extent cx="5549900" cy="1351915"/>
            <wp:effectExtent l="0" t="0" r="0" b="0"/>
            <wp:docPr id="190"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Рисунок 242"/>
                    <pic:cNvPicPr>
                      <a:picLocks noChangeAspect="1" noChangeArrowheads="1"/>
                    </pic:cNvPicPr>
                  </pic:nvPicPr>
                  <pic:blipFill>
                    <a:blip r:embed="rId185"/>
                    <a:stretch>
                      <a:fillRect/>
                    </a:stretch>
                  </pic:blipFill>
                  <pic:spPr bwMode="auto">
                    <a:xfrm>
                      <a:off x="0" y="0"/>
                      <a:ext cx="5549900" cy="1351915"/>
                    </a:xfrm>
                    <a:prstGeom prst="rect">
                      <a:avLst/>
                    </a:prstGeom>
                    <a:noFill/>
                  </pic:spPr>
                </pic:pic>
              </a:graphicData>
            </a:graphic>
          </wp:inline>
        </w:drawing>
      </w:r>
    </w:p>
    <w:p w:rsidR="000068F7" w:rsidRDefault="00B43B73">
      <w:pPr>
        <w:tabs>
          <w:tab w:val="left" w:pos="851"/>
        </w:tabs>
        <w:spacing w:after="120"/>
        <w:ind w:firstLine="0"/>
        <w:jc w:val="center"/>
      </w:pPr>
      <w:bookmarkStart w:id="4317" w:name="_Ref126592035"/>
      <w:r>
        <w:rPr>
          <w:rFonts w:eastAsia="Times New Roman"/>
          <w:lang w:eastAsia="ru-RU"/>
        </w:rPr>
        <w:t xml:space="preserve">Рисунок </w:t>
      </w:r>
      <w:r>
        <w:rPr>
          <w:rFonts w:eastAsia="Times New Roman"/>
          <w:iCs/>
          <w:lang w:eastAsia="ru-RU"/>
        </w:rPr>
        <w:fldChar w:fldCharType="begin"/>
      </w:r>
      <w:r>
        <w:rPr>
          <w:rFonts w:eastAsia="Times New Roman"/>
          <w:iCs/>
          <w:lang w:eastAsia="ru-RU"/>
        </w:rPr>
        <w:instrText xml:space="preserve"> SEQ Рисунок \* ARABIC </w:instrText>
      </w:r>
      <w:r>
        <w:rPr>
          <w:rFonts w:eastAsia="Times New Roman"/>
          <w:iCs/>
          <w:lang w:eastAsia="ru-RU"/>
        </w:rPr>
        <w:fldChar w:fldCharType="separate"/>
      </w:r>
      <w:r w:rsidR="00216726">
        <w:rPr>
          <w:rFonts w:eastAsia="Times New Roman"/>
          <w:iCs/>
          <w:noProof/>
          <w:lang w:eastAsia="ru-RU"/>
        </w:rPr>
        <w:t>116</w:t>
      </w:r>
      <w:r>
        <w:rPr>
          <w:rFonts w:eastAsia="Times New Roman"/>
          <w:iCs/>
          <w:lang w:eastAsia="ru-RU"/>
        </w:rPr>
        <w:fldChar w:fldCharType="end"/>
      </w:r>
      <w:bookmarkEnd w:id="4317"/>
      <w:r>
        <w:rPr>
          <w:rFonts w:eastAsia="Times New Roman"/>
          <w:lang w:eastAsia="ru-RU"/>
        </w:rPr>
        <w:t xml:space="preserve"> – </w:t>
      </w:r>
      <w:r>
        <w:t>Выбор дополнительного справочника</w:t>
      </w:r>
    </w:p>
    <w:p w:rsidR="000068F7" w:rsidRDefault="00B43B73">
      <w:pPr>
        <w:tabs>
          <w:tab w:val="left" w:pos="851"/>
        </w:tabs>
      </w:pPr>
      <w:r>
        <w:t xml:space="preserve">После выбора справочник открывается в правой боковой вкладке. Пользователю доступны функция сортировки справочника и фильтрации по значению. В зависимости от описания справочника возможна вставка как строки, так и отдельного значения в выбранную ячейку таблицы в соответствии с рисунком </w:t>
      </w:r>
      <w:r>
        <w:fldChar w:fldCharType="begin"/>
      </w:r>
      <w:r>
        <w:instrText xml:space="preserve"> REF _Ref126592069 \</w:instrText>
      </w:r>
      <w:r w:rsidR="00B22D77">
        <w:instrText>h</w:instrText>
      </w:r>
      <w:r w:rsidR="00B22D77" w:rsidRPr="00216726">
        <w:instrText>\##</w:instrText>
      </w:r>
      <w:r>
        <w:fldChar w:fldCharType="separate"/>
      </w:r>
      <w:r w:rsidR="00216726">
        <w:t>117</w:t>
      </w:r>
      <w:r>
        <w:fldChar w:fldCharType="end"/>
      </w:r>
      <w:r>
        <w:t>.</w:t>
      </w:r>
    </w:p>
    <w:p w:rsidR="00B43B73" w:rsidRPr="00216726" w:rsidRDefault="00B43B73">
      <w:pPr>
        <w:tabs>
          <w:tab w:val="left" w:pos="851"/>
        </w:tabs>
        <w:ind w:firstLine="0"/>
        <w:jc w:val="center"/>
        <w:rPr>
          <w:lang w:val="en-US"/>
        </w:rPr>
      </w:pPr>
      <w:r>
        <w:rPr>
          <w:noProof/>
          <w:lang w:eastAsia="ru-RU"/>
        </w:rPr>
        <w:drawing>
          <wp:inline distT="0" distB="0" distL="0" distR="0" wp14:anchorId="30E980E8" wp14:editId="09032086">
            <wp:extent cx="5943600" cy="1057275"/>
            <wp:effectExtent l="0" t="0" r="0" b="9525"/>
            <wp:docPr id="298"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943600" cy="1057275"/>
                    </a:xfrm>
                    <a:prstGeom prst="rect">
                      <a:avLst/>
                    </a:prstGeom>
                    <a:noFill/>
                    <a:ln>
                      <a:noFill/>
                    </a:ln>
                  </pic:spPr>
                </pic:pic>
              </a:graphicData>
            </a:graphic>
          </wp:inline>
        </w:drawing>
      </w:r>
    </w:p>
    <w:p w:rsidR="000068F7" w:rsidRDefault="00B43B73">
      <w:pPr>
        <w:tabs>
          <w:tab w:val="left" w:pos="851"/>
        </w:tabs>
        <w:spacing w:after="120"/>
        <w:ind w:firstLine="0"/>
        <w:jc w:val="center"/>
      </w:pPr>
      <w:bookmarkStart w:id="4318" w:name="_Ref126592069"/>
      <w:r>
        <w:rPr>
          <w:rFonts w:eastAsia="Times New Roman"/>
          <w:lang w:eastAsia="ru-RU"/>
        </w:rPr>
        <w:t xml:space="preserve">Рисунок </w:t>
      </w:r>
      <w:r>
        <w:rPr>
          <w:rFonts w:eastAsia="Times New Roman"/>
          <w:iCs/>
          <w:lang w:eastAsia="ru-RU"/>
        </w:rPr>
        <w:fldChar w:fldCharType="begin"/>
      </w:r>
      <w:r>
        <w:rPr>
          <w:rFonts w:eastAsia="Times New Roman"/>
          <w:iCs/>
          <w:lang w:eastAsia="ru-RU"/>
        </w:rPr>
        <w:instrText xml:space="preserve"> SEQ Рисунок \* ARABIC </w:instrText>
      </w:r>
      <w:r>
        <w:rPr>
          <w:rFonts w:eastAsia="Times New Roman"/>
          <w:iCs/>
          <w:lang w:eastAsia="ru-RU"/>
        </w:rPr>
        <w:fldChar w:fldCharType="separate"/>
      </w:r>
      <w:r w:rsidR="00216726">
        <w:rPr>
          <w:rFonts w:eastAsia="Times New Roman"/>
          <w:iCs/>
          <w:noProof/>
          <w:lang w:eastAsia="ru-RU"/>
        </w:rPr>
        <w:t>117</w:t>
      </w:r>
      <w:r>
        <w:rPr>
          <w:rFonts w:eastAsia="Times New Roman"/>
          <w:iCs/>
          <w:lang w:eastAsia="ru-RU"/>
        </w:rPr>
        <w:fldChar w:fldCharType="end"/>
      </w:r>
      <w:bookmarkEnd w:id="4318"/>
      <w:r>
        <w:rPr>
          <w:rFonts w:eastAsia="Times New Roman"/>
          <w:lang w:eastAsia="ru-RU"/>
        </w:rPr>
        <w:t xml:space="preserve"> </w:t>
      </w:r>
      <w:r>
        <w:t>– Вставка значения из дополнительного справочника</w:t>
      </w:r>
    </w:p>
    <w:p w:rsidR="000068F7" w:rsidRDefault="00B43B73">
      <w:pPr>
        <w:tabs>
          <w:tab w:val="left" w:pos="851"/>
        </w:tabs>
      </w:pPr>
      <w:r>
        <w:t>Можно выделить три вида дополнительных справочников.</w:t>
      </w:r>
    </w:p>
    <w:p w:rsidR="000068F7" w:rsidRDefault="00B43B73">
      <w:pPr>
        <w:tabs>
          <w:tab w:val="left" w:pos="851"/>
        </w:tabs>
      </w:pPr>
      <w:r>
        <w:t xml:space="preserve">Если при наведении мышью на дополнительный справочник выделяется ячейка, то при выборе такой ячейки производится вставка ее значения в текущую ячейку формы, например, в ОФ 0409402 в соответствии с рисунком </w:t>
      </w:r>
      <w:r>
        <w:fldChar w:fldCharType="begin"/>
      </w:r>
      <w:r>
        <w:instrText xml:space="preserve"> REF _Ref126592254 \</w:instrText>
      </w:r>
      <w:r w:rsidR="00B22D77">
        <w:instrText>h</w:instrText>
      </w:r>
      <w:r w:rsidR="00B22D77" w:rsidRPr="00216726">
        <w:instrText>\##</w:instrText>
      </w:r>
      <w:r>
        <w:fldChar w:fldCharType="separate"/>
      </w:r>
      <w:r w:rsidR="00216726">
        <w:t>118</w:t>
      </w:r>
      <w:r>
        <w:fldChar w:fldCharType="end"/>
      </w:r>
      <w:r>
        <w:t>.</w:t>
      </w:r>
    </w:p>
    <w:p w:rsidR="000068F7" w:rsidRDefault="00B43B73">
      <w:pPr>
        <w:tabs>
          <w:tab w:val="left" w:pos="851"/>
        </w:tabs>
        <w:ind w:firstLine="0"/>
        <w:jc w:val="center"/>
      </w:pPr>
      <w:r>
        <w:rPr>
          <w:noProof/>
          <w:lang w:eastAsia="ru-RU"/>
        </w:rPr>
        <w:drawing>
          <wp:inline distT="0" distB="0" distL="0" distR="0">
            <wp:extent cx="5530215" cy="2138680"/>
            <wp:effectExtent l="0" t="0" r="0" b="0"/>
            <wp:docPr id="192"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Рисунок 19"/>
                    <pic:cNvPicPr>
                      <a:picLocks noChangeAspect="1" noChangeArrowheads="1"/>
                    </pic:cNvPicPr>
                  </pic:nvPicPr>
                  <pic:blipFill>
                    <a:blip r:embed="rId187"/>
                    <a:stretch>
                      <a:fillRect/>
                    </a:stretch>
                  </pic:blipFill>
                  <pic:spPr bwMode="auto">
                    <a:xfrm>
                      <a:off x="0" y="0"/>
                      <a:ext cx="5530215" cy="2138680"/>
                    </a:xfrm>
                    <a:prstGeom prst="rect">
                      <a:avLst/>
                    </a:prstGeom>
                    <a:noFill/>
                  </pic:spPr>
                </pic:pic>
              </a:graphicData>
            </a:graphic>
          </wp:inline>
        </w:drawing>
      </w:r>
    </w:p>
    <w:p w:rsidR="000068F7" w:rsidRDefault="00B43B73">
      <w:pPr>
        <w:tabs>
          <w:tab w:val="left" w:pos="851"/>
        </w:tabs>
        <w:spacing w:after="120"/>
        <w:ind w:firstLine="0"/>
        <w:jc w:val="center"/>
      </w:pPr>
      <w:bookmarkStart w:id="4319" w:name="_Ref126592254"/>
      <w:r>
        <w:rPr>
          <w:rFonts w:eastAsia="Times New Roman"/>
          <w:lang w:eastAsia="ru-RU"/>
        </w:rPr>
        <w:t xml:space="preserve">Рисунок </w:t>
      </w:r>
      <w:r>
        <w:rPr>
          <w:rFonts w:eastAsia="Times New Roman"/>
          <w:iCs/>
          <w:lang w:eastAsia="ru-RU"/>
        </w:rPr>
        <w:fldChar w:fldCharType="begin"/>
      </w:r>
      <w:r>
        <w:rPr>
          <w:rFonts w:eastAsia="Times New Roman"/>
          <w:iCs/>
          <w:lang w:eastAsia="ru-RU"/>
        </w:rPr>
        <w:instrText xml:space="preserve"> SEQ Рисунок \* ARABIC </w:instrText>
      </w:r>
      <w:r>
        <w:rPr>
          <w:rFonts w:eastAsia="Times New Roman"/>
          <w:iCs/>
          <w:lang w:eastAsia="ru-RU"/>
        </w:rPr>
        <w:fldChar w:fldCharType="separate"/>
      </w:r>
      <w:r w:rsidR="00216726">
        <w:rPr>
          <w:rFonts w:eastAsia="Times New Roman"/>
          <w:iCs/>
          <w:noProof/>
          <w:lang w:eastAsia="ru-RU"/>
        </w:rPr>
        <w:t>118</w:t>
      </w:r>
      <w:r>
        <w:rPr>
          <w:rFonts w:eastAsia="Times New Roman"/>
          <w:iCs/>
          <w:lang w:eastAsia="ru-RU"/>
        </w:rPr>
        <w:fldChar w:fldCharType="end"/>
      </w:r>
      <w:bookmarkEnd w:id="4319"/>
      <w:r>
        <w:rPr>
          <w:rFonts w:eastAsia="Times New Roman"/>
          <w:lang w:eastAsia="ru-RU"/>
        </w:rPr>
        <w:t xml:space="preserve"> </w:t>
      </w:r>
      <w:r>
        <w:t>– Вставка значения из дополнительного справочника ячейка-ячейка</w:t>
      </w:r>
    </w:p>
    <w:p w:rsidR="000068F7" w:rsidRDefault="00B43B73">
      <w:pPr>
        <w:tabs>
          <w:tab w:val="left" w:pos="851"/>
        </w:tabs>
      </w:pPr>
      <w:r>
        <w:t xml:space="preserve">Если при наведении мышью на дополнительный справочник выделяется строка, то при выборе такой строки производится вставка нескольких значений строки в текущую строку формы в соответствующие ячейки. Например, в ОФ 0409118, раздел 2 в соответствии с рисунком </w:t>
      </w:r>
      <w:r>
        <w:rPr>
          <w:lang w:val="en-US"/>
        </w:rPr>
        <w:fldChar w:fldCharType="begin"/>
      </w:r>
      <w:r>
        <w:rPr>
          <w:lang w:val="en-US"/>
        </w:rPr>
        <w:instrText xml:space="preserve"> REF _Ref126592267 \</w:instrText>
      </w:r>
      <w:r w:rsidR="00B22D77">
        <w:rPr>
          <w:lang w:val="en-US"/>
        </w:rPr>
        <w:instrText>h\##</w:instrText>
      </w:r>
      <w:r>
        <w:rPr>
          <w:lang w:val="en-US"/>
        </w:rPr>
      </w:r>
      <w:r>
        <w:rPr>
          <w:lang w:val="en-US"/>
        </w:rPr>
        <w:fldChar w:fldCharType="separate"/>
      </w:r>
      <w:r w:rsidR="00216726">
        <w:rPr>
          <w:lang w:val="en-US"/>
        </w:rPr>
        <w:t>119</w:t>
      </w:r>
      <w:r>
        <w:rPr>
          <w:lang w:val="en-US"/>
        </w:rPr>
        <w:fldChar w:fldCharType="end"/>
      </w:r>
      <w:r>
        <w:t>.</w:t>
      </w:r>
    </w:p>
    <w:p w:rsidR="000068F7" w:rsidRDefault="00B43B73">
      <w:pPr>
        <w:tabs>
          <w:tab w:val="left" w:pos="851"/>
        </w:tabs>
        <w:ind w:firstLine="0"/>
        <w:jc w:val="center"/>
      </w:pPr>
      <w:r>
        <w:rPr>
          <w:noProof/>
          <w:lang w:eastAsia="ru-RU"/>
        </w:rPr>
        <w:drawing>
          <wp:inline distT="0" distB="0" distL="0" distR="0">
            <wp:extent cx="5654675" cy="2588260"/>
            <wp:effectExtent l="0" t="0" r="0" b="0"/>
            <wp:docPr id="193"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Рисунок 86"/>
                    <pic:cNvPicPr>
                      <a:picLocks noChangeAspect="1" noChangeArrowheads="1"/>
                    </pic:cNvPicPr>
                  </pic:nvPicPr>
                  <pic:blipFill>
                    <a:blip r:embed="rId188"/>
                    <a:stretch>
                      <a:fillRect/>
                    </a:stretch>
                  </pic:blipFill>
                  <pic:spPr bwMode="auto">
                    <a:xfrm>
                      <a:off x="0" y="0"/>
                      <a:ext cx="5654675" cy="2588260"/>
                    </a:xfrm>
                    <a:prstGeom prst="rect">
                      <a:avLst/>
                    </a:prstGeom>
                    <a:noFill/>
                  </pic:spPr>
                </pic:pic>
              </a:graphicData>
            </a:graphic>
          </wp:inline>
        </w:drawing>
      </w:r>
    </w:p>
    <w:p w:rsidR="000068F7" w:rsidRDefault="00B43B73">
      <w:pPr>
        <w:tabs>
          <w:tab w:val="left" w:pos="851"/>
        </w:tabs>
        <w:spacing w:after="120"/>
        <w:ind w:firstLine="0"/>
        <w:jc w:val="center"/>
      </w:pPr>
      <w:bookmarkStart w:id="4320" w:name="_Ref126592267"/>
      <w:r>
        <w:rPr>
          <w:rFonts w:eastAsia="Times New Roman"/>
          <w:lang w:eastAsia="ru-RU"/>
        </w:rPr>
        <w:t xml:space="preserve">Рисунок </w:t>
      </w:r>
      <w:r>
        <w:rPr>
          <w:rFonts w:eastAsia="Times New Roman"/>
          <w:iCs/>
          <w:lang w:eastAsia="ru-RU"/>
        </w:rPr>
        <w:fldChar w:fldCharType="begin"/>
      </w:r>
      <w:r>
        <w:rPr>
          <w:rFonts w:eastAsia="Times New Roman"/>
          <w:iCs/>
          <w:lang w:eastAsia="ru-RU"/>
        </w:rPr>
        <w:instrText xml:space="preserve"> SEQ Рисунок \* ARABIC </w:instrText>
      </w:r>
      <w:r>
        <w:rPr>
          <w:rFonts w:eastAsia="Times New Roman"/>
          <w:iCs/>
          <w:lang w:eastAsia="ru-RU"/>
        </w:rPr>
        <w:fldChar w:fldCharType="separate"/>
      </w:r>
      <w:r w:rsidR="00216726">
        <w:rPr>
          <w:rFonts w:eastAsia="Times New Roman"/>
          <w:iCs/>
          <w:noProof/>
          <w:lang w:eastAsia="ru-RU"/>
        </w:rPr>
        <w:t>119</w:t>
      </w:r>
      <w:r>
        <w:rPr>
          <w:rFonts w:eastAsia="Times New Roman"/>
          <w:iCs/>
          <w:lang w:eastAsia="ru-RU"/>
        </w:rPr>
        <w:fldChar w:fldCharType="end"/>
      </w:r>
      <w:bookmarkEnd w:id="4320"/>
      <w:r>
        <w:rPr>
          <w:rFonts w:eastAsia="Times New Roman"/>
          <w:lang w:eastAsia="ru-RU"/>
        </w:rPr>
        <w:t xml:space="preserve"> </w:t>
      </w:r>
      <w:r>
        <w:t>– Вставка значений из дополнительного справочника – несколько ячеек в несколько ячеек</w:t>
      </w:r>
    </w:p>
    <w:p w:rsidR="000068F7" w:rsidRDefault="00B43B73">
      <w:pPr>
        <w:tabs>
          <w:tab w:val="left" w:pos="851"/>
        </w:tabs>
      </w:pPr>
      <w:r>
        <w:t>В другом случае, если при наведении мышью на дополнительный справочник выделяется строка, то при выборе такой строки производится вставка нескольких значений строки в соответствующую строку формы независимо от выбранной ячейки формы. Например, в ОФ 0409800</w:t>
      </w:r>
      <w:r>
        <w:rPr>
          <w:lang w:val="en-US"/>
        </w:rPr>
        <w:t>P</w:t>
      </w:r>
      <w:r>
        <w:t xml:space="preserve">, подраздел «Публикация отчетности и получение аудиторского заключения», дополнительный справочник «Организации» в соответствии с рисунком </w:t>
      </w:r>
      <w:r>
        <w:fldChar w:fldCharType="begin"/>
      </w:r>
      <w:r>
        <w:instrText xml:space="preserve"> REF _Ref126592450 \</w:instrText>
      </w:r>
      <w:r w:rsidR="00B22D77">
        <w:instrText>h</w:instrText>
      </w:r>
      <w:r w:rsidR="00B22D77" w:rsidRPr="00216726">
        <w:instrText>\##</w:instrText>
      </w:r>
      <w:r>
        <w:fldChar w:fldCharType="separate"/>
      </w:r>
      <w:r w:rsidR="00216726">
        <w:t>120</w:t>
      </w:r>
      <w:r>
        <w:fldChar w:fldCharType="end"/>
      </w:r>
      <w:r>
        <w:t>.</w:t>
      </w:r>
    </w:p>
    <w:p w:rsidR="000068F7" w:rsidRDefault="00B43B73">
      <w:pPr>
        <w:tabs>
          <w:tab w:val="left" w:pos="851"/>
        </w:tabs>
        <w:spacing w:after="240"/>
        <w:ind w:firstLine="0"/>
        <w:jc w:val="center"/>
        <w:rPr>
          <w:sz w:val="26"/>
        </w:rPr>
      </w:pPr>
      <w:r>
        <w:rPr>
          <w:noProof/>
          <w:lang w:eastAsia="ru-RU"/>
        </w:rPr>
        <w:drawing>
          <wp:inline distT="0" distB="0" distL="0" distR="0">
            <wp:extent cx="5940425" cy="1294765"/>
            <wp:effectExtent l="0" t="0" r="0" b="0"/>
            <wp:docPr id="194" name="Изображение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Изображение26"/>
                    <pic:cNvPicPr>
                      <a:picLocks noChangeAspect="1" noChangeArrowheads="1"/>
                    </pic:cNvPicPr>
                  </pic:nvPicPr>
                  <pic:blipFill>
                    <a:blip r:embed="rId189"/>
                    <a:stretch>
                      <a:fillRect/>
                    </a:stretch>
                  </pic:blipFill>
                  <pic:spPr bwMode="auto">
                    <a:xfrm>
                      <a:off x="0" y="0"/>
                      <a:ext cx="5940425" cy="1294765"/>
                    </a:xfrm>
                    <a:prstGeom prst="rect">
                      <a:avLst/>
                    </a:prstGeom>
                    <a:noFill/>
                  </pic:spPr>
                </pic:pic>
              </a:graphicData>
            </a:graphic>
          </wp:inline>
        </w:drawing>
      </w:r>
    </w:p>
    <w:p w:rsidR="000068F7" w:rsidRDefault="00B43B73">
      <w:pPr>
        <w:pStyle w:val="caption11"/>
        <w:spacing w:before="0" w:after="120"/>
      </w:pPr>
      <w:bookmarkStart w:id="4321" w:name="_Ref126592450"/>
      <w:r>
        <w:rPr>
          <w:szCs w:val="24"/>
        </w:rPr>
        <w:t xml:space="preserve">Рисунок </w:t>
      </w:r>
      <w:r>
        <w:rPr>
          <w:iCs w:val="0"/>
          <w:szCs w:val="24"/>
        </w:rPr>
        <w:fldChar w:fldCharType="begin"/>
      </w:r>
      <w:r>
        <w:rPr>
          <w:iCs w:val="0"/>
          <w:szCs w:val="24"/>
        </w:rPr>
        <w:instrText xml:space="preserve"> SEQ Рисунок \* ARABIC </w:instrText>
      </w:r>
      <w:r>
        <w:rPr>
          <w:iCs w:val="0"/>
          <w:szCs w:val="24"/>
        </w:rPr>
        <w:fldChar w:fldCharType="separate"/>
      </w:r>
      <w:r w:rsidR="00216726">
        <w:rPr>
          <w:iCs w:val="0"/>
          <w:noProof/>
          <w:szCs w:val="24"/>
        </w:rPr>
        <w:t>120</w:t>
      </w:r>
      <w:r>
        <w:rPr>
          <w:iCs w:val="0"/>
          <w:szCs w:val="24"/>
        </w:rPr>
        <w:fldChar w:fldCharType="end"/>
      </w:r>
      <w:bookmarkEnd w:id="4321"/>
      <w:r>
        <w:rPr>
          <w:sz w:val="26"/>
        </w:rPr>
        <w:t xml:space="preserve"> </w:t>
      </w:r>
      <w:r>
        <w:rPr>
          <w:lang w:eastAsia="ru-RU"/>
        </w:rPr>
        <w:t>–</w:t>
      </w:r>
      <w:r>
        <w:rPr>
          <w:sz w:val="26"/>
        </w:rPr>
        <w:t xml:space="preserve"> </w:t>
      </w:r>
      <w:r>
        <w:t xml:space="preserve">Вставка значений из дополнительного справочника «Организации» </w:t>
      </w:r>
      <w:r>
        <w:rPr>
          <w:lang w:eastAsia="ru-RU"/>
        </w:rPr>
        <w:t>–</w:t>
      </w:r>
      <w:r>
        <w:t xml:space="preserve"> несколько ячеек в несколько ячеек независимо от выбранной ячейки</w:t>
      </w:r>
    </w:p>
    <w:p w:rsidR="000068F7" w:rsidRDefault="00B43B73">
      <w:pPr>
        <w:pStyle w:val="30"/>
        <w:tabs>
          <w:tab w:val="clear" w:pos="1559"/>
          <w:tab w:val="left" w:pos="1560"/>
        </w:tabs>
        <w:ind w:left="0" w:firstLine="709"/>
      </w:pPr>
      <w:bookmarkStart w:id="4322" w:name="_Toc228204240"/>
      <w:bookmarkStart w:id="4323" w:name="_Toc239424352"/>
      <w:r>
        <w:t>Режим выделения данных</w:t>
      </w:r>
      <w:bookmarkEnd w:id="4322"/>
      <w:bookmarkEnd w:id="4323"/>
    </w:p>
    <w:p w:rsidR="000068F7" w:rsidRPr="00216726" w:rsidRDefault="00B43B73" w:rsidP="00216726">
      <w:pPr>
        <w:spacing w:after="200"/>
        <w:rPr>
          <w:rFonts w:asciiTheme="minorHAnsi" w:hAnsiTheme="minorHAnsi" w:cstheme="minorBidi"/>
          <w:sz w:val="22"/>
          <w:szCs w:val="22"/>
        </w:rPr>
      </w:pPr>
      <w:r>
        <w:t xml:space="preserve">Режим предназначен для выделения фрагментов отчетных данных и дальнейших операций над ними, ранее доступных по отдельности в пункте дополнительно </w:t>
      </w:r>
      <w:r>
        <w:rPr>
          <w:noProof/>
          <w:lang w:eastAsia="ru-RU"/>
        </w:rPr>
        <w:drawing>
          <wp:inline distT="0" distB="0" distL="0" distR="0">
            <wp:extent cx="93345" cy="163195"/>
            <wp:effectExtent l="0" t="0" r="0" b="0"/>
            <wp:docPr id="195" name="Изображение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Изображение27"/>
                    <pic:cNvPicPr>
                      <a:picLocks noChangeAspect="1" noChangeArrowheads="1"/>
                    </pic:cNvPicPr>
                  </pic:nvPicPr>
                  <pic:blipFill>
                    <a:blip r:embed="rId190"/>
                    <a:stretch>
                      <a:fillRect/>
                    </a:stretch>
                  </pic:blipFill>
                  <pic:spPr bwMode="auto">
                    <a:xfrm>
                      <a:off x="0" y="0"/>
                      <a:ext cx="93345" cy="163195"/>
                    </a:xfrm>
                    <a:prstGeom prst="rect">
                      <a:avLst/>
                    </a:prstGeom>
                    <a:noFill/>
                  </pic:spPr>
                </pic:pic>
              </a:graphicData>
            </a:graphic>
          </wp:inline>
        </w:drawing>
      </w:r>
      <w:r>
        <w:t xml:space="preserve"> в основной панели редактора.</w:t>
      </w:r>
    </w:p>
    <w:p w:rsidR="00B43B73" w:rsidRPr="00216726" w:rsidRDefault="00B43B73">
      <w:pPr>
        <w:spacing w:after="200" w:line="276" w:lineRule="auto"/>
        <w:ind w:firstLine="0"/>
        <w:rPr>
          <w:rFonts w:asciiTheme="minorHAnsi" w:hAnsiTheme="minorHAnsi" w:cstheme="minorBidi"/>
          <w:sz w:val="22"/>
          <w:szCs w:val="22"/>
          <w:lang w:val="en-US"/>
        </w:rPr>
      </w:pPr>
      <w:r>
        <w:rPr>
          <w:rFonts w:asciiTheme="minorHAnsi" w:hAnsiTheme="minorHAnsi" w:cstheme="minorBidi"/>
          <w:noProof/>
          <w:sz w:val="22"/>
          <w:szCs w:val="22"/>
          <w:lang w:eastAsia="ru-RU"/>
        </w:rPr>
        <w:drawing>
          <wp:inline distT="0" distB="0" distL="0" distR="0" wp14:anchorId="5DDBC98B" wp14:editId="53CFD49A">
            <wp:extent cx="5943600" cy="3714750"/>
            <wp:effectExtent l="0" t="0" r="0" b="0"/>
            <wp:docPr id="299" name="Рисунок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943600" cy="3714750"/>
                    </a:xfrm>
                    <a:prstGeom prst="rect">
                      <a:avLst/>
                    </a:prstGeom>
                    <a:noFill/>
                    <a:ln>
                      <a:noFill/>
                    </a:ln>
                  </pic:spPr>
                </pic:pic>
              </a:graphicData>
            </a:graphic>
          </wp:inline>
        </w:drawing>
      </w:r>
    </w:p>
    <w:p w:rsidR="000068F7" w:rsidRDefault="00B43B73">
      <w:pPr>
        <w:pStyle w:val="caption11"/>
        <w:spacing w:before="0" w:after="120"/>
      </w:pPr>
      <w:r>
        <w:t xml:space="preserve">Рисунок </w:t>
      </w:r>
      <w:r w:rsidR="00216726">
        <w:fldChar w:fldCharType="begin"/>
      </w:r>
      <w:r w:rsidR="00216726">
        <w:instrText xml:space="preserve"> SEQ Рисунок \* ARABIC </w:instrText>
      </w:r>
      <w:r w:rsidR="00216726">
        <w:fldChar w:fldCharType="separate"/>
      </w:r>
      <w:r w:rsidR="00216726">
        <w:rPr>
          <w:noProof/>
        </w:rPr>
        <w:t>121</w:t>
      </w:r>
      <w:r w:rsidR="00216726">
        <w:rPr>
          <w:noProof/>
        </w:rPr>
        <w:fldChar w:fldCharType="end"/>
      </w:r>
      <w:r>
        <w:t xml:space="preserve"> – Состав экранной формы</w:t>
      </w:r>
    </w:p>
    <w:p w:rsidR="000068F7" w:rsidRDefault="00B43B73">
      <w:r>
        <w:t xml:space="preserve">Элемент </w:t>
      </w:r>
      <w:r>
        <w:rPr>
          <w:noProof/>
          <w:lang w:eastAsia="ru-RU"/>
        </w:rPr>
        <mc:AlternateContent>
          <mc:Choice Requires="wps">
            <w:drawing>
              <wp:anchor distT="0" distB="0" distL="0" distR="0" simplePos="0" relativeHeight="251619328" behindDoc="0" locked="0" layoutInCell="1" allowOverlap="1" wp14:anchorId="1890A179">
                <wp:simplePos x="0" y="0"/>
                <wp:positionH relativeFrom="column">
                  <wp:posOffset>0</wp:posOffset>
                </wp:positionH>
                <wp:positionV relativeFrom="paragraph">
                  <wp:posOffset>635</wp:posOffset>
                </wp:positionV>
                <wp:extent cx="635000" cy="635000"/>
                <wp:effectExtent l="0" t="0" r="0" b="0"/>
                <wp:wrapNone/>
                <wp:docPr id="197" name="_x0000_tole_rId180"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3FBCD9A2" id="_x0000_tole_rId180" o:spid="_x0000_s1026" style="position:absolute;margin-left:0;margin-top:.05pt;width:50pt;height:50pt;z-index:251619328;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a2WcLMYBAADhAwAADgAAAAAAAAAAAAAAAAAu&#10;AgAAZHJzL2Uyb0RvYy54bWxQSwECLQAUAAYACAAAACEA0pzjadgAAAAFAQAADwAAAAAAAAAAAAAA&#10;AAAgBAAAZHJzL2Rvd25yZXYueG1sUEsFBgAAAAAEAAQA8wAAACUFAAAAAA==&#10;" filled="f" stroked="f" strokeweight="0"/>
            </w:pict>
          </mc:Fallback>
        </mc:AlternateContent>
      </w:r>
      <w:r>
        <w:rPr>
          <w:noProof/>
          <w:lang w:eastAsia="ru-RU"/>
        </w:rPr>
        <mc:AlternateContent>
          <mc:Choice Requires="wps">
            <w:drawing>
              <wp:anchor distT="0" distB="0" distL="0" distR="0" simplePos="0" relativeHeight="251650048" behindDoc="0" locked="0" layoutInCell="1" allowOverlap="1" wp14:anchorId="3A120A36">
                <wp:simplePos x="0" y="0"/>
                <wp:positionH relativeFrom="column">
                  <wp:posOffset>0</wp:posOffset>
                </wp:positionH>
                <wp:positionV relativeFrom="paragraph">
                  <wp:posOffset>635</wp:posOffset>
                </wp:positionV>
                <wp:extent cx="635000" cy="635000"/>
                <wp:effectExtent l="0" t="0" r="0" b="0"/>
                <wp:wrapNone/>
                <wp:docPr id="198" name="_x0000_tole_rId180"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3DD942E4" id="_x0000_tole_rId180" o:spid="_x0000_s1026" style="position:absolute;margin-left:0;margin-top:.05pt;width:50pt;height:50pt;z-index:251650048;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AVjO37xQEAAOEDAAAOAAAAAAAAAAAAAAAAAC4C&#10;AABkcnMvZTJvRG9jLnhtbFBLAQItABQABgAIAAAAIQDSnONp2AAAAAUBAAAPAAAAAAAAAAAAAAAA&#10;AB8EAABkcnMvZG93bnJldi54bWxQSwUGAAAAAAQABADzAAAAJAUAAAAA&#10;" filled="f" stroked="f" strokeweight="0"/>
            </w:pict>
          </mc:Fallback>
        </mc:AlternateContent>
      </w:r>
      <w:r>
        <w:rPr>
          <w:noProof/>
          <w:lang w:eastAsia="ru-RU"/>
        </w:rPr>
        <mc:AlternateContent>
          <mc:Choice Requires="wps">
            <w:drawing>
              <wp:anchor distT="0" distB="0" distL="0" distR="0" simplePos="0" relativeHeight="251697152" behindDoc="0" locked="0" layoutInCell="1" allowOverlap="1">
                <wp:simplePos x="0" y="0"/>
                <wp:positionH relativeFrom="column">
                  <wp:posOffset>0</wp:posOffset>
                </wp:positionH>
                <wp:positionV relativeFrom="paragraph">
                  <wp:posOffset>635</wp:posOffset>
                </wp:positionV>
                <wp:extent cx="635000" cy="635000"/>
                <wp:effectExtent l="0" t="0" r="0" b="0"/>
                <wp:wrapNone/>
                <wp:docPr id="199" name="_x0000_tole_rId19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1F89B522" id="_x0000_tole_rId192" o:spid="_x0000_s1026" style="position:absolute;margin-left:0;margin-top:.05pt;width:50pt;height:50pt;z-index:251697152;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QSAR98YBAADhAwAADgAAAAAAAAAAAAAAAAAu&#10;AgAAZHJzL2Uyb0RvYy54bWxQSwECLQAUAAYACAAAACEA0pzjadgAAAAFAQAADwAAAAAAAAAAAAAA&#10;AAAgBAAAZHJzL2Rvd25yZXYueG1sUEsFBgAAAAAEAAQA8wAAACUFAAAAAA==&#10;" filled="f" stroked="f" strokeweight="0"/>
            </w:pict>
          </mc:Fallback>
        </mc:AlternateContent>
      </w:r>
      <w:r w:rsidR="00216726">
        <w:pict>
          <v:shape id="_x0000_tole_rId186" o:spid="_x0000_s1047" type="#_x0000_t75" style="position:absolute;left:0;text-align:left;margin-left:0;margin-top:0;width:50pt;height:50pt;z-index:251688960;visibility:hidden;mso-position-horizontal-relative:text;mso-position-vertical-relative:text">
            <o:lock v:ext="edit" selection="t"/>
          </v:shape>
        </w:pict>
      </w:r>
      <w:r>
        <w:object w:dxaOrig="210" w:dyaOrig="255">
          <v:shape id="_x0000_i1033" type="#_x0000_t75" style="width:11pt;height:12.5pt;visibility:visible;mso-wrap-distance-right:0" o:ole="">
            <v:imagedata r:id="rId192" o:title=""/>
          </v:shape>
          <o:OLEObject Type="Embed" ProgID="PBrush" ShapeID="_x0000_i1033" DrawAspect="Content" ObjectID="_1850042061" r:id="rId193"/>
        </w:object>
      </w:r>
      <w:r>
        <w:t xml:space="preserve"> в списке приложений отчета позволяет управлять включением данных в текущее выделение. Щелчок по наименованию приложения пролистает экран редактора на начало соответствующего блока данных.</w:t>
      </w:r>
    </w:p>
    <w:p w:rsidR="000068F7" w:rsidRDefault="00B43B73">
      <w:r>
        <w:t>Для каждого приложения отчета, кроме подписей, будет отображена панель выбора колонок. Для статических приложений будет создан дополнительный столбец с номером строки по порядку. Выбор строк в статических приложениях осуществляется также как и в динамических.</w:t>
      </w:r>
    </w:p>
    <w:p w:rsidR="000068F7" w:rsidRDefault="00B43B73">
      <w:pPr>
        <w:rPr>
          <w:szCs w:val="22"/>
        </w:rPr>
      </w:pPr>
      <w:r>
        <w:t xml:space="preserve">При выборе фрагмента данных можно указывать не только колонки, но и строки - </w:t>
      </w:r>
      <w:r>
        <w:rPr>
          <w:szCs w:val="22"/>
        </w:rPr>
        <w:t>по первому столбцу. При этом доступны групповые выделения (с удерживанием клавиши Shift) и точечные (с удерживанием клавиши Ctrl).</w:t>
      </w:r>
    </w:p>
    <w:p w:rsidR="000068F7" w:rsidRDefault="00B43B73">
      <w:pPr>
        <w:rPr>
          <w:szCs w:val="22"/>
        </w:rPr>
      </w:pPr>
      <w:r>
        <w:rPr>
          <w:szCs w:val="22"/>
        </w:rPr>
        <w:t>Описание панели инструментов режима приведено в таблице</w:t>
      </w:r>
      <w:r>
        <w:rPr>
          <w:szCs w:val="22"/>
        </w:rPr>
        <w:fldChar w:fldCharType="begin"/>
      </w:r>
      <w:r>
        <w:rPr>
          <w:szCs w:val="22"/>
        </w:rPr>
        <w:instrText xml:space="preserve"> REF _Ref220485034 \</w:instrText>
      </w:r>
      <w:r w:rsidR="006E6F99">
        <w:rPr>
          <w:szCs w:val="22"/>
        </w:rPr>
        <w:instrText>h</w:instrText>
      </w:r>
      <w:r w:rsidR="006E6F99" w:rsidRPr="00216726">
        <w:rPr>
          <w:szCs w:val="22"/>
        </w:rPr>
        <w:instrText>\##</w:instrText>
      </w:r>
      <w:r>
        <w:rPr>
          <w:szCs w:val="22"/>
        </w:rPr>
      </w:r>
      <w:r>
        <w:rPr>
          <w:szCs w:val="22"/>
        </w:rPr>
        <w:fldChar w:fldCharType="separate"/>
      </w:r>
      <w:r w:rsidR="00216726">
        <w:rPr>
          <w:szCs w:val="22"/>
        </w:rPr>
        <w:t xml:space="preserve"> 7</w:t>
      </w:r>
      <w:r>
        <w:rPr>
          <w:szCs w:val="22"/>
        </w:rPr>
        <w:fldChar w:fldCharType="end"/>
      </w:r>
      <w:r>
        <w:rPr>
          <w:szCs w:val="22"/>
        </w:rPr>
        <w:t>.</w:t>
      </w:r>
    </w:p>
    <w:p w:rsidR="000068F7" w:rsidRDefault="00B43B73">
      <w:pPr>
        <w:pStyle w:val="caption11"/>
        <w:jc w:val="both"/>
        <w:rPr>
          <w:rFonts w:asciiTheme="minorHAnsi" w:hAnsiTheme="minorHAnsi" w:cstheme="minorBidi"/>
          <w:b/>
          <w:sz w:val="22"/>
          <w:szCs w:val="22"/>
        </w:rPr>
      </w:pPr>
      <w:bookmarkStart w:id="4324" w:name="_Ref220485034"/>
      <w:r>
        <w:t xml:space="preserve">Таблица </w:t>
      </w:r>
      <w:r w:rsidR="00216726">
        <w:fldChar w:fldCharType="begin"/>
      </w:r>
      <w:r w:rsidR="00216726">
        <w:instrText xml:space="preserve"> SEQ Таблица \* ARABIC </w:instrText>
      </w:r>
      <w:r w:rsidR="00216726">
        <w:fldChar w:fldCharType="separate"/>
      </w:r>
      <w:r w:rsidR="00216726">
        <w:rPr>
          <w:noProof/>
        </w:rPr>
        <w:t>7</w:t>
      </w:r>
      <w:r w:rsidR="00216726">
        <w:rPr>
          <w:noProof/>
        </w:rPr>
        <w:fldChar w:fldCharType="end"/>
      </w:r>
      <w:bookmarkEnd w:id="4324"/>
      <w:r>
        <w:t xml:space="preserve"> – Элементы панели инструментов режима выделения данных</w:t>
      </w:r>
    </w:p>
    <w:tbl>
      <w:tblPr>
        <w:tblW w:w="9375" w:type="dxa"/>
        <w:jc w:val="center"/>
        <w:tblLayout w:type="fixed"/>
        <w:tblCellMar>
          <w:top w:w="15" w:type="dxa"/>
          <w:left w:w="15" w:type="dxa"/>
          <w:bottom w:w="15" w:type="dxa"/>
          <w:right w:w="15" w:type="dxa"/>
        </w:tblCellMar>
        <w:tblLook w:val="04A0" w:firstRow="1" w:lastRow="0" w:firstColumn="1" w:lastColumn="0" w:noHBand="0" w:noVBand="1"/>
      </w:tblPr>
      <w:tblGrid>
        <w:gridCol w:w="1003"/>
        <w:gridCol w:w="8372"/>
      </w:tblGrid>
      <w:tr w:rsidR="000068F7">
        <w:trPr>
          <w:trHeight w:val="282"/>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center"/>
          </w:tcPr>
          <w:p w:rsidR="000068F7" w:rsidRDefault="00B43B73">
            <w:pPr>
              <w:pStyle w:val="a4"/>
              <w:spacing w:after="0" w:line="240" w:lineRule="auto"/>
              <w:ind w:left="0" w:firstLine="0"/>
              <w:jc w:val="center"/>
              <w:rPr>
                <w:rFonts w:eastAsia="Calibri"/>
                <w:b/>
                <w:sz w:val="20"/>
                <w:szCs w:val="20"/>
                <w:lang w:eastAsia="ru-RU"/>
              </w:rPr>
            </w:pPr>
            <w:r>
              <w:rPr>
                <w:rFonts w:eastAsia="Calibri"/>
                <w:b/>
                <w:sz w:val="20"/>
                <w:szCs w:val="20"/>
                <w:lang w:eastAsia="ru-RU"/>
              </w:rPr>
              <w:t>Элемент</w:t>
            </w:r>
          </w:p>
        </w:tc>
        <w:tc>
          <w:tcPr>
            <w:tcW w:w="83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0068F7" w:rsidRDefault="00B43B73">
            <w:pPr>
              <w:pStyle w:val="a4"/>
              <w:spacing w:after="0" w:line="240" w:lineRule="auto"/>
              <w:ind w:left="0" w:firstLine="0"/>
              <w:jc w:val="center"/>
              <w:rPr>
                <w:rFonts w:eastAsia="Calibri"/>
                <w:b/>
                <w:sz w:val="20"/>
                <w:szCs w:val="20"/>
                <w:lang w:eastAsia="ru-RU"/>
              </w:rPr>
            </w:pPr>
            <w:r>
              <w:rPr>
                <w:rFonts w:eastAsia="Calibri"/>
                <w:b/>
                <w:sz w:val="20"/>
                <w:szCs w:val="20"/>
                <w:lang w:eastAsia="ru-RU"/>
              </w:rPr>
              <w:t>Функция</w:t>
            </w:r>
          </w:p>
        </w:tc>
      </w:tr>
      <w:tr w:rsidR="000068F7">
        <w:trPr>
          <w:trHeight w:val="380"/>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bottom"/>
          </w:tcPr>
          <w:p w:rsidR="000068F7" w:rsidRDefault="00B43B73">
            <w:pPr>
              <w:spacing w:after="200" w:line="276" w:lineRule="auto"/>
              <w:ind w:firstLine="0"/>
              <w:jc w:val="center"/>
              <w:rPr>
                <w:sz w:val="20"/>
                <w:szCs w:val="20"/>
                <w:lang w:val="en-US"/>
              </w:rPr>
            </w:pPr>
            <w:r>
              <w:rPr>
                <w:noProof/>
                <w:lang w:eastAsia="ru-RU"/>
              </w:rPr>
              <mc:AlternateContent>
                <mc:Choice Requires="wps">
                  <w:drawing>
                    <wp:anchor distT="0" distB="0" distL="0" distR="0" simplePos="0" relativeHeight="251621376" behindDoc="0" locked="0" layoutInCell="1" allowOverlap="1" wp14:anchorId="6A7C5EA9">
                      <wp:simplePos x="0" y="0"/>
                      <wp:positionH relativeFrom="column">
                        <wp:posOffset>0</wp:posOffset>
                      </wp:positionH>
                      <wp:positionV relativeFrom="paragraph">
                        <wp:posOffset>635</wp:posOffset>
                      </wp:positionV>
                      <wp:extent cx="635000" cy="635000"/>
                      <wp:effectExtent l="0" t="0" r="0" b="0"/>
                      <wp:wrapNone/>
                      <wp:docPr id="200" name="_x0000_tole_rId18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0E6FBDD7" id="_x0000_tole_rId182" o:spid="_x0000_s1026" style="position:absolute;margin-left:0;margin-top:.05pt;width:50pt;height:50pt;z-index:251621376;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C/4V/uxQEAAOEDAAAOAAAAAAAAAAAAAAAAAC4C&#10;AABkcnMvZTJvRG9jLnhtbFBLAQItABQABgAIAAAAIQDSnONp2AAAAAUBAAAPAAAAAAAAAAAAAAAA&#10;AB8EAABkcnMvZG93bnJldi54bWxQSwUGAAAAAAQABADzAAAAJAUAAAAA&#10;" filled="f" stroked="f" strokeweight="0"/>
                  </w:pict>
                </mc:Fallback>
              </mc:AlternateContent>
            </w:r>
            <w:r>
              <w:rPr>
                <w:noProof/>
                <w:lang w:eastAsia="ru-RU"/>
              </w:rPr>
              <mc:AlternateContent>
                <mc:Choice Requires="wps">
                  <w:drawing>
                    <wp:anchor distT="0" distB="0" distL="0" distR="0" simplePos="0" relativeHeight="251652096" behindDoc="0" locked="0" layoutInCell="1" allowOverlap="1" wp14:anchorId="347116A8">
                      <wp:simplePos x="0" y="0"/>
                      <wp:positionH relativeFrom="column">
                        <wp:posOffset>0</wp:posOffset>
                      </wp:positionH>
                      <wp:positionV relativeFrom="paragraph">
                        <wp:posOffset>635</wp:posOffset>
                      </wp:positionV>
                      <wp:extent cx="635000" cy="635000"/>
                      <wp:effectExtent l="0" t="0" r="0" b="0"/>
                      <wp:wrapNone/>
                      <wp:docPr id="201" name="_x0000_tole_rId18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16F6C122" id="_x0000_tole_rId182" o:spid="_x0000_s1026" style="position:absolute;margin-left:0;margin-top:.05pt;width:50pt;height:50pt;z-index:251652096;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DulTncxQEAAOEDAAAOAAAAAAAAAAAAAAAAAC4C&#10;AABkcnMvZTJvRG9jLnhtbFBLAQItABQABgAIAAAAIQDSnONp2AAAAAUBAAAPAAAAAAAAAAAAAAAA&#10;AB8EAABkcnMvZG93bnJldi54bWxQSwUGAAAAAAQABADzAAAAJAUAAAAA&#10;" filled="f" stroked="f" strokeweight="0"/>
                  </w:pict>
                </mc:Fallback>
              </mc:AlternateContent>
            </w:r>
            <w:r>
              <w:rPr>
                <w:noProof/>
                <w:lang w:eastAsia="ru-RU"/>
              </w:rPr>
              <mc:AlternateContent>
                <mc:Choice Requires="wps">
                  <w:drawing>
                    <wp:anchor distT="0" distB="0" distL="0" distR="0" simplePos="0" relativeHeight="251699200" behindDoc="0" locked="0" layoutInCell="1" allowOverlap="1">
                      <wp:simplePos x="0" y="0"/>
                      <wp:positionH relativeFrom="column">
                        <wp:posOffset>0</wp:posOffset>
                      </wp:positionH>
                      <wp:positionV relativeFrom="paragraph">
                        <wp:posOffset>635</wp:posOffset>
                      </wp:positionV>
                      <wp:extent cx="635000" cy="635000"/>
                      <wp:effectExtent l="0" t="0" r="0" b="0"/>
                      <wp:wrapNone/>
                      <wp:docPr id="202" name="_x0000_tole_rId194"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52CD938" id="_x0000_tole_rId194" o:spid="_x0000_s1026" style="position:absolute;margin-left:0;margin-top:.05pt;width:50pt;height:50pt;z-index:251699200;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5EvkfsYBAADhAwAADgAAAAAAAAAAAAAAAAAu&#10;AgAAZHJzL2Uyb0RvYy54bWxQSwECLQAUAAYACAAAACEA0pzjadgAAAAFAQAADwAAAAAAAAAAAAAA&#10;AAAgBAAAZHJzL2Rvd25yZXYueG1sUEsFBgAAAAAEAAQA8wAAACUFAAAAAA==&#10;" filled="f" stroked="f" strokeweight="0"/>
                  </w:pict>
                </mc:Fallback>
              </mc:AlternateContent>
            </w:r>
            <w:r w:rsidR="00216726">
              <w:pict>
                <v:shape id="_x0000_tole_rId188" o:spid="_x0000_s1045" type="#_x0000_t75" style="position:absolute;left:0;text-align:left;margin-left:0;margin-top:0;width:50pt;height:50pt;z-index:251689984;visibility:hidden;mso-position-horizontal-relative:text;mso-position-vertical-relative:text">
                  <o:lock v:ext="edit" selection="t"/>
                </v:shape>
              </w:pict>
            </w:r>
            <w:r>
              <w:object w:dxaOrig="390" w:dyaOrig="450">
                <v:shape id="_x0000_i1034" type="#_x0000_t75" style="width:20pt;height:22.5pt;visibility:visible;mso-wrap-distance-right:0;mso-wrap-distance-bottom:10pt" o:ole="">
                  <v:imagedata r:id="rId192" o:title=""/>
                </v:shape>
                <o:OLEObject Type="Embed" ProgID="PBrush" ShapeID="_x0000_i1034" DrawAspect="Content" ObjectID="_1850042062" r:id="rId194"/>
              </w:object>
            </w:r>
          </w:p>
        </w:tc>
        <w:tc>
          <w:tcPr>
            <w:tcW w:w="83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0068F7" w:rsidRDefault="00B43B73">
            <w:pPr>
              <w:spacing w:after="200" w:line="276" w:lineRule="auto"/>
              <w:ind w:left="126" w:firstLine="0"/>
              <w:rPr>
                <w:sz w:val="20"/>
                <w:szCs w:val="20"/>
              </w:rPr>
            </w:pPr>
            <w:r>
              <w:rPr>
                <w:sz w:val="20"/>
                <w:szCs w:val="20"/>
              </w:rPr>
              <w:t>Выделить/снять выделение со всех приложений, входящих в отчет</w:t>
            </w:r>
          </w:p>
        </w:tc>
      </w:tr>
      <w:tr w:rsidR="000068F7">
        <w:trPr>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bottom"/>
          </w:tcPr>
          <w:p w:rsidR="000068F7" w:rsidRDefault="00B43B73">
            <w:pPr>
              <w:spacing w:after="200" w:line="276" w:lineRule="auto"/>
              <w:ind w:firstLine="0"/>
              <w:jc w:val="center"/>
              <w:rPr>
                <w:sz w:val="20"/>
                <w:szCs w:val="20"/>
                <w:lang w:val="en-US"/>
              </w:rPr>
            </w:pPr>
            <w:r>
              <w:rPr>
                <w:noProof/>
                <w:lang w:eastAsia="ru-RU"/>
              </w:rPr>
              <mc:AlternateContent>
                <mc:Choice Requires="wps">
                  <w:drawing>
                    <wp:anchor distT="0" distB="0" distL="0" distR="0" simplePos="0" relativeHeight="251623424" behindDoc="0" locked="0" layoutInCell="1" allowOverlap="1" wp14:anchorId="2E66CDA7">
                      <wp:simplePos x="0" y="0"/>
                      <wp:positionH relativeFrom="column">
                        <wp:posOffset>0</wp:posOffset>
                      </wp:positionH>
                      <wp:positionV relativeFrom="paragraph">
                        <wp:posOffset>635</wp:posOffset>
                      </wp:positionV>
                      <wp:extent cx="635000" cy="635000"/>
                      <wp:effectExtent l="0" t="0" r="0" b="0"/>
                      <wp:wrapNone/>
                      <wp:docPr id="203" name="_x0000_tole_rId184"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06F9BB9D" id="_x0000_tole_rId184" o:spid="_x0000_s1026" style="position:absolute;margin-left:0;margin-top:.05pt;width:50pt;height:50pt;z-index:251623424;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zipuF8YBAADhAwAADgAAAAAAAAAAAAAAAAAu&#10;AgAAZHJzL2Uyb0RvYy54bWxQSwECLQAUAAYACAAAACEA0pzjadgAAAAFAQAADwAAAAAAAAAAAAAA&#10;AAAgBAAAZHJzL2Rvd25yZXYueG1sUEsFBgAAAAAEAAQA8wAAACUFAAAAAA==&#10;" filled="f" stroked="f" strokeweight="0"/>
                  </w:pict>
                </mc:Fallback>
              </mc:AlternateContent>
            </w:r>
            <w:r>
              <w:rPr>
                <w:noProof/>
                <w:lang w:eastAsia="ru-RU"/>
              </w:rPr>
              <mc:AlternateContent>
                <mc:Choice Requires="wps">
                  <w:drawing>
                    <wp:anchor distT="0" distB="0" distL="0" distR="0" simplePos="0" relativeHeight="251654144" behindDoc="0" locked="0" layoutInCell="1" allowOverlap="1" wp14:anchorId="5E831E47">
                      <wp:simplePos x="0" y="0"/>
                      <wp:positionH relativeFrom="column">
                        <wp:posOffset>0</wp:posOffset>
                      </wp:positionH>
                      <wp:positionV relativeFrom="paragraph">
                        <wp:posOffset>635</wp:posOffset>
                      </wp:positionV>
                      <wp:extent cx="635000" cy="635000"/>
                      <wp:effectExtent l="0" t="0" r="0" b="0"/>
                      <wp:wrapNone/>
                      <wp:docPr id="204" name="_x0000_tole_rId184"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1A0FDC27" id="_x0000_tole_rId184" o:spid="_x0000_s1026" style="position:absolute;margin-left:0;margin-top:.05pt;width:50pt;height:50pt;z-index:251654144;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B5Z12IxQEAAOEDAAAOAAAAAAAAAAAAAAAAAC4C&#10;AABkcnMvZTJvRG9jLnhtbFBLAQItABQABgAIAAAAIQDSnONp2AAAAAUBAAAPAAAAAAAAAAAAAAAA&#10;AB8EAABkcnMvZG93bnJldi54bWxQSwUGAAAAAAQABADzAAAAJAUAAAAA&#10;" filled="f" stroked="f" strokeweight="0"/>
                  </w:pict>
                </mc:Fallback>
              </mc:AlternateContent>
            </w:r>
            <w:r>
              <w:rPr>
                <w:noProof/>
                <w:lang w:eastAsia="ru-RU"/>
              </w:rPr>
              <mc:AlternateContent>
                <mc:Choice Requires="wps">
                  <w:drawing>
                    <wp:anchor distT="0" distB="0" distL="0" distR="0" simplePos="0" relativeHeight="251701248" behindDoc="0" locked="0" layoutInCell="1" allowOverlap="1">
                      <wp:simplePos x="0" y="0"/>
                      <wp:positionH relativeFrom="column">
                        <wp:posOffset>0</wp:posOffset>
                      </wp:positionH>
                      <wp:positionV relativeFrom="paragraph">
                        <wp:posOffset>635</wp:posOffset>
                      </wp:positionV>
                      <wp:extent cx="635000" cy="635000"/>
                      <wp:effectExtent l="0" t="0" r="0" b="0"/>
                      <wp:wrapNone/>
                      <wp:docPr id="205" name="_x0000_tole_rId196"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2D895598" id="_x0000_tole_rId196" o:spid="_x0000_s1026" style="position:absolute;margin-left:0;margin-top:.05pt;width:50pt;height:50pt;z-index:251701248;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" filled="f" stroked="f" strokeweight="0"/>
                  </w:pict>
                </mc:Fallback>
              </mc:AlternateContent>
            </w:r>
            <w:r w:rsidR="00216726">
              <w:pict>
                <v:shape id="_x0000_tole_rId190" o:spid="_x0000_s1043" type="#_x0000_t75" style="position:absolute;left:0;text-align:left;margin-left:0;margin-top:0;width:50pt;height:50pt;z-index:251691008;visibility:hidden;mso-position-horizontal-relative:text;mso-position-vertical-relative:text">
                  <o:lock v:ext="edit" selection="t"/>
                </v:shape>
              </w:pict>
            </w:r>
            <w:r>
              <w:object w:dxaOrig="420" w:dyaOrig="450">
                <v:shape id="_x0000_i1035" type="#_x0000_t75" style="width:22pt;height:22.5pt;visibility:visible;mso-wrap-distance-right:0;mso-wrap-distance-bottom:10pt" o:ole="">
                  <v:imagedata r:id="rId195" o:title=""/>
                </v:shape>
                <o:OLEObject Type="Embed" ProgID="PBrush" ShapeID="_x0000_i1035" DrawAspect="Content" ObjectID="_1850042063" r:id="rId196"/>
              </w:object>
            </w:r>
          </w:p>
        </w:tc>
        <w:tc>
          <w:tcPr>
            <w:tcW w:w="83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0068F7" w:rsidRDefault="00B43B73">
            <w:pPr>
              <w:spacing w:after="200" w:line="276" w:lineRule="auto"/>
              <w:ind w:left="126" w:firstLine="0"/>
              <w:rPr>
                <w:sz w:val="20"/>
                <w:szCs w:val="20"/>
              </w:rPr>
            </w:pPr>
            <w:r>
              <w:rPr>
                <w:sz w:val="20"/>
                <w:szCs w:val="20"/>
              </w:rPr>
              <w:t xml:space="preserve">Очистить ячейки. Если выделены все ячейки </w:t>
            </w:r>
            <w:r>
              <w:rPr>
                <w:color w:val="000000" w:themeColor="text1"/>
              </w:rPr>
              <w:t>–</w:t>
            </w:r>
            <w:r>
              <w:rPr>
                <w:sz w:val="20"/>
                <w:szCs w:val="20"/>
              </w:rPr>
              <w:t xml:space="preserve"> то будут удалены выбранные строки целиком</w:t>
            </w:r>
          </w:p>
        </w:tc>
      </w:tr>
      <w:tr w:rsidR="000068F7">
        <w:trPr>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bottom"/>
          </w:tcPr>
          <w:p w:rsidR="000068F7" w:rsidRDefault="00B43B73">
            <w:pPr>
              <w:spacing w:after="200" w:line="276" w:lineRule="auto"/>
              <w:ind w:firstLine="0"/>
              <w:jc w:val="center"/>
              <w:rPr>
                <w:sz w:val="20"/>
                <w:szCs w:val="20"/>
                <w:lang w:val="en-US"/>
              </w:rPr>
            </w:pPr>
            <w:r>
              <w:rPr>
                <w:noProof/>
                <w:lang w:eastAsia="ru-RU"/>
              </w:rPr>
              <mc:AlternateContent>
                <mc:Choice Requires="wps">
                  <w:drawing>
                    <wp:anchor distT="0" distB="0" distL="0" distR="0" simplePos="0" relativeHeight="251625472" behindDoc="0" locked="0" layoutInCell="1" allowOverlap="1" wp14:anchorId="533750D1">
                      <wp:simplePos x="0" y="0"/>
                      <wp:positionH relativeFrom="column">
                        <wp:posOffset>0</wp:posOffset>
                      </wp:positionH>
                      <wp:positionV relativeFrom="paragraph">
                        <wp:posOffset>635</wp:posOffset>
                      </wp:positionV>
                      <wp:extent cx="635000" cy="635000"/>
                      <wp:effectExtent l="0" t="0" r="0" b="0"/>
                      <wp:wrapNone/>
                      <wp:docPr id="206" name="_x0000_tole_rId186"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49347F33" id="_x0000_tole_rId186" o:spid="_x0000_s1026" style="position:absolute;margin-left:0;margin-top:.05pt;width:50pt;height:50pt;z-index:251625472;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ClQueJxQEAAOEDAAAOAAAAAAAAAAAAAAAAAC4C&#10;AABkcnMvZTJvRG9jLnhtbFBLAQItABQABgAIAAAAIQDSnONp2AAAAAUBAAAPAAAAAAAAAAAAAAAA&#10;AB8EAABkcnMvZG93bnJldi54bWxQSwUGAAAAAAQABADzAAAAJAUAAAAA&#10;" filled="f" stroked="f" strokeweight="0"/>
                  </w:pict>
                </mc:Fallback>
              </mc:AlternateContent>
            </w:r>
            <w:r>
              <w:rPr>
                <w:noProof/>
                <w:lang w:eastAsia="ru-RU"/>
              </w:rPr>
              <mc:AlternateContent>
                <mc:Choice Requires="wps">
                  <w:drawing>
                    <wp:anchor distT="0" distB="0" distL="0" distR="0" simplePos="0" relativeHeight="251656192" behindDoc="0" locked="0" layoutInCell="1" allowOverlap="1" wp14:anchorId="65719BBC">
                      <wp:simplePos x="0" y="0"/>
                      <wp:positionH relativeFrom="column">
                        <wp:posOffset>0</wp:posOffset>
                      </wp:positionH>
                      <wp:positionV relativeFrom="paragraph">
                        <wp:posOffset>635</wp:posOffset>
                      </wp:positionV>
                      <wp:extent cx="635000" cy="635000"/>
                      <wp:effectExtent l="0" t="0" r="0" b="0"/>
                      <wp:wrapNone/>
                      <wp:docPr id="207" name="_x0000_tole_rId186"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20669303" id="_x0000_tole_rId186" o:spid="_x0000_s1026" style="position:absolute;margin-left:0;margin-top:.05pt;width:50pt;height:50pt;z-index:251656192;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" filled="f" stroked="f" strokeweight="0"/>
                  </w:pict>
                </mc:Fallback>
              </mc:AlternateContent>
            </w:r>
            <w:r>
              <w:rPr>
                <w:noProof/>
                <w:lang w:eastAsia="ru-RU"/>
              </w:rPr>
              <mc:AlternateContent>
                <mc:Choice Requires="wps">
                  <w:drawing>
                    <wp:anchor distT="0" distB="0" distL="0" distR="0" simplePos="0" relativeHeight="251703296" behindDoc="0" locked="0" layoutInCell="1" allowOverlap="1">
                      <wp:simplePos x="0" y="0"/>
                      <wp:positionH relativeFrom="column">
                        <wp:posOffset>0</wp:posOffset>
                      </wp:positionH>
                      <wp:positionV relativeFrom="paragraph">
                        <wp:posOffset>635</wp:posOffset>
                      </wp:positionV>
                      <wp:extent cx="635000" cy="635000"/>
                      <wp:effectExtent l="0" t="0" r="0" b="0"/>
                      <wp:wrapNone/>
                      <wp:docPr id="208" name="_x0000_tole_rId198"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FA2F4A9" id="_x0000_tole_rId198" o:spid="_x0000_s1026" style="position:absolute;margin-left:0;margin-top:.05pt;width:50pt;height:50pt;z-index:251703296;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DKri3WxQEAAOEDAAAOAAAAAAAAAAAAAAAAAC4C&#10;AABkcnMvZTJvRG9jLnhtbFBLAQItABQABgAIAAAAIQDSnONp2AAAAAUBAAAPAAAAAAAAAAAAAAAA&#10;AB8EAABkcnMvZG93bnJldi54bWxQSwUGAAAAAAQABADzAAAAJAUAAAAA&#10;" filled="f" stroked="f" strokeweight="0"/>
                  </w:pict>
                </mc:Fallback>
              </mc:AlternateContent>
            </w:r>
            <w:r w:rsidR="00216726">
              <w:pict>
                <v:shape id="_x0000_tole_rId192" o:spid="_x0000_s1041" type="#_x0000_t75" style="position:absolute;left:0;text-align:left;margin-left:0;margin-top:0;width:50pt;height:50pt;z-index:251692032;visibility:hidden;mso-position-horizontal-relative:text;mso-position-vertical-relative:text">
                  <o:lock v:ext="edit" selection="t"/>
                </v:shape>
              </w:pict>
            </w:r>
            <w:r>
              <w:object w:dxaOrig="375" w:dyaOrig="465">
                <v:shape id="_x0000_i1036" type="#_x0000_t75" style="width:20pt;height:25.5pt;visibility:visible;mso-wrap-distance-right:0;mso-wrap-distance-bottom:10pt" o:ole="">
                  <v:imagedata r:id="rId197" o:title=""/>
                </v:shape>
                <o:OLEObject Type="Embed" ProgID="PBrush" ShapeID="_x0000_i1036" DrawAspect="Content" ObjectID="_1850042064" r:id="rId198"/>
              </w:object>
            </w:r>
          </w:p>
        </w:tc>
        <w:tc>
          <w:tcPr>
            <w:tcW w:w="83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0068F7" w:rsidRDefault="00B43B73">
            <w:pPr>
              <w:spacing w:after="200" w:line="276" w:lineRule="auto"/>
              <w:ind w:left="126" w:firstLine="0"/>
              <w:rPr>
                <w:sz w:val="20"/>
                <w:szCs w:val="20"/>
              </w:rPr>
            </w:pPr>
            <w:r>
              <w:rPr>
                <w:sz w:val="20"/>
                <w:szCs w:val="20"/>
              </w:rPr>
              <w:t>Заполнить пустые числовые ячейки нулями в соответствии с форматной маской</w:t>
            </w:r>
          </w:p>
        </w:tc>
      </w:tr>
      <w:tr w:rsidR="000068F7">
        <w:trPr>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bottom"/>
          </w:tcPr>
          <w:p w:rsidR="000068F7" w:rsidRDefault="00B43B73">
            <w:pPr>
              <w:spacing w:after="200" w:line="276" w:lineRule="auto"/>
              <w:ind w:firstLine="0"/>
              <w:jc w:val="center"/>
              <w:rPr>
                <w:sz w:val="20"/>
                <w:szCs w:val="20"/>
              </w:rPr>
            </w:pPr>
            <w:r>
              <w:rPr>
                <w:noProof/>
                <w:lang w:eastAsia="ru-RU"/>
              </w:rPr>
              <mc:AlternateContent>
                <mc:Choice Requires="wps">
                  <w:drawing>
                    <wp:anchor distT="0" distB="0" distL="0" distR="0" simplePos="0" relativeHeight="251627520" behindDoc="0" locked="0" layoutInCell="1" allowOverlap="1" wp14:anchorId="3DA98CEB">
                      <wp:simplePos x="0" y="0"/>
                      <wp:positionH relativeFrom="column">
                        <wp:posOffset>0</wp:posOffset>
                      </wp:positionH>
                      <wp:positionV relativeFrom="paragraph">
                        <wp:posOffset>635</wp:posOffset>
                      </wp:positionV>
                      <wp:extent cx="635000" cy="635000"/>
                      <wp:effectExtent l="0" t="0" r="0" b="0"/>
                      <wp:wrapNone/>
                      <wp:docPr id="209" name="_x0000_tole_rId188"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233C1085" id="_x0000_tole_rId188" o:spid="_x0000_s1026" style="position:absolute;margin-left:0;margin-top:.05pt;width:50pt;height:50pt;z-index:251627520;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4M+nv8YBAADhAwAADgAAAAAAAAAAAAAAAAAu&#10;AgAAZHJzL2Uyb0RvYy54bWxQSwECLQAUAAYACAAAACEA0pzjadgAAAAFAQAADwAAAAAAAAAAAAAA&#10;AAAgBAAAZHJzL2Rvd25yZXYueG1sUEsFBgAAAAAEAAQA8wAAACUFAAAAAA==&#10;" filled="f" stroked="f" strokeweight="0"/>
                  </w:pict>
                </mc:Fallback>
              </mc:AlternateContent>
            </w:r>
            <w:r>
              <w:rPr>
                <w:noProof/>
                <w:lang w:eastAsia="ru-RU"/>
              </w:rPr>
              <mc:AlternateContent>
                <mc:Choice Requires="wps">
                  <w:drawing>
                    <wp:anchor distT="0" distB="0" distL="0" distR="0" simplePos="0" relativeHeight="251658240" behindDoc="0" locked="0" layoutInCell="1" allowOverlap="1" wp14:anchorId="26CB9677">
                      <wp:simplePos x="0" y="0"/>
                      <wp:positionH relativeFrom="column">
                        <wp:posOffset>0</wp:posOffset>
                      </wp:positionH>
                      <wp:positionV relativeFrom="paragraph">
                        <wp:posOffset>635</wp:posOffset>
                      </wp:positionV>
                      <wp:extent cx="635000" cy="635000"/>
                      <wp:effectExtent l="0" t="0" r="0" b="0"/>
                      <wp:wrapNone/>
                      <wp:docPr id="210" name="_x0000_tole_rId188"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2F32DBEC" id="_x0000_tole_rId188" o:spid="_x0000_s1026" style="position:absolute;margin-left:0;margin-top:.05pt;width:50pt;height:50pt;z-index:251658240;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BuGN3ZxQEAAOEDAAAOAAAAAAAAAAAAAAAAAC4C&#10;AABkcnMvZTJvRG9jLnhtbFBLAQItABQABgAIAAAAIQDSnONp2AAAAAUBAAAPAAAAAAAAAAAAAAAA&#10;AB8EAABkcnMvZG93bnJldi54bWxQSwUGAAAAAAQABADzAAAAJAUAAAAA&#10;" filled="f" stroked="f" strokeweight="0"/>
                  </w:pict>
                </mc:Fallback>
              </mc:AlternateContent>
            </w:r>
            <w:r>
              <w:rPr>
                <w:noProof/>
                <w:lang w:eastAsia="ru-RU"/>
              </w:rPr>
              <mc:AlternateContent>
                <mc:Choice Requires="wps">
                  <w:drawing>
                    <wp:anchor distT="0" distB="0" distL="0" distR="0" simplePos="0" relativeHeight="251705344" behindDoc="0" locked="0" layoutInCell="1" allowOverlap="1">
                      <wp:simplePos x="0" y="0"/>
                      <wp:positionH relativeFrom="column">
                        <wp:posOffset>0</wp:posOffset>
                      </wp:positionH>
                      <wp:positionV relativeFrom="paragraph">
                        <wp:posOffset>635</wp:posOffset>
                      </wp:positionV>
                      <wp:extent cx="635000" cy="635000"/>
                      <wp:effectExtent l="0" t="0" r="0" b="0"/>
                      <wp:wrapNone/>
                      <wp:docPr id="211" name="_x0000_tole_rId200"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3FCD7748" id="_x0000_tole_rId200" o:spid="_x0000_s1026" style="position:absolute;margin-left:0;margin-top:.05pt;width:50pt;height:50pt;z-index:251705344;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A/NQeExQEAAOEDAAAOAAAAAAAAAAAAAAAAAC4C&#10;AABkcnMvZTJvRG9jLnhtbFBLAQItABQABgAIAAAAIQDSnONp2AAAAAUBAAAPAAAAAAAAAAAAAAAA&#10;AB8EAABkcnMvZG93bnJldi54bWxQSwUGAAAAAAQABADzAAAAJAUAAAAA&#10;" filled="f" stroked="f" strokeweight="0"/>
                  </w:pict>
                </mc:Fallback>
              </mc:AlternateContent>
            </w:r>
            <w:r w:rsidR="00216726">
              <w:pict>
                <v:shape id="_x0000_tole_rId194" o:spid="_x0000_s1039" type="#_x0000_t75" style="position:absolute;left:0;text-align:left;margin-left:0;margin-top:0;width:50pt;height:50pt;z-index:251693056;visibility:hidden;mso-position-horizontal-relative:text;mso-position-vertical-relative:text">
                  <o:lock v:ext="edit" selection="t"/>
                </v:shape>
              </w:pict>
            </w:r>
            <w:r>
              <w:object w:dxaOrig="450" w:dyaOrig="480">
                <v:shape id="_x0000_i1037" type="#_x0000_t75" style="width:22.5pt;height:25.5pt;visibility:visible;mso-wrap-distance-right:0;mso-wrap-distance-bottom:10pt" o:ole="">
                  <v:imagedata r:id="rId199" o:title=""/>
                </v:shape>
                <o:OLEObject Type="Embed" ProgID="PBrush" ShapeID="_x0000_i1037" DrawAspect="Content" ObjectID="_1850042065" r:id="rId200"/>
              </w:object>
            </w:r>
          </w:p>
        </w:tc>
        <w:tc>
          <w:tcPr>
            <w:tcW w:w="83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0068F7" w:rsidRDefault="00B43B73">
            <w:pPr>
              <w:spacing w:after="200" w:line="276" w:lineRule="auto"/>
              <w:ind w:left="126" w:firstLine="0"/>
              <w:rPr>
                <w:sz w:val="20"/>
                <w:szCs w:val="20"/>
                <w:lang w:val="en-US"/>
              </w:rPr>
            </w:pPr>
            <w:r>
              <w:rPr>
                <w:sz w:val="20"/>
                <w:szCs w:val="20"/>
                <w:lang w:val="en-US"/>
              </w:rPr>
              <w:t>Заполнить ячейки введенным значением</w:t>
            </w:r>
          </w:p>
        </w:tc>
      </w:tr>
      <w:tr w:rsidR="000068F7">
        <w:trPr>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bottom"/>
          </w:tcPr>
          <w:p w:rsidR="000068F7" w:rsidRDefault="00B43B73">
            <w:pPr>
              <w:spacing w:after="200" w:line="276" w:lineRule="auto"/>
              <w:ind w:firstLine="0"/>
              <w:jc w:val="center"/>
              <w:rPr>
                <w:sz w:val="20"/>
                <w:szCs w:val="20"/>
                <w:lang w:val="en-US"/>
              </w:rPr>
            </w:pPr>
            <w:r>
              <w:rPr>
                <w:noProof/>
                <w:lang w:eastAsia="ru-RU"/>
              </w:rPr>
              <mc:AlternateContent>
                <mc:Choice Requires="wps">
                  <w:drawing>
                    <wp:anchor distT="0" distB="0" distL="0" distR="0" simplePos="0" relativeHeight="251629568" behindDoc="0" locked="0" layoutInCell="1" allowOverlap="1" wp14:anchorId="2F502E06">
                      <wp:simplePos x="0" y="0"/>
                      <wp:positionH relativeFrom="column">
                        <wp:posOffset>0</wp:posOffset>
                      </wp:positionH>
                      <wp:positionV relativeFrom="paragraph">
                        <wp:posOffset>635</wp:posOffset>
                      </wp:positionV>
                      <wp:extent cx="635000" cy="635000"/>
                      <wp:effectExtent l="0" t="0" r="0" b="0"/>
                      <wp:wrapNone/>
                      <wp:docPr id="212" name="_x0000_tole_rId190"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5CBFADC3" id="_x0000_tole_rId190" o:spid="_x0000_s1026" style="position:absolute;margin-left:0;margin-top:.05pt;width:50pt;height:50pt;z-index:251629568;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AO1leoxQEAAOEDAAAOAAAAAAAAAAAAAAAAAC4C&#10;AABkcnMvZTJvRG9jLnhtbFBLAQItABQABgAIAAAAIQDSnONp2AAAAAUBAAAPAAAAAAAAAAAAAAAA&#10;AB8EAABkcnMvZG93bnJldi54bWxQSwUGAAAAAAQABADzAAAAJAUAAAAA&#10;" filled="f" stroked="f" strokeweight="0"/>
                  </w:pict>
                </mc:Fallback>
              </mc:AlternateContent>
            </w:r>
            <w:r>
              <w:rPr>
                <w:noProof/>
                <w:lang w:eastAsia="ru-RU"/>
              </w:rPr>
              <mc:AlternateContent>
                <mc:Choice Requires="wps">
                  <w:drawing>
                    <wp:anchor distT="0" distB="0" distL="0" distR="0" simplePos="0" relativeHeight="251660288" behindDoc="0" locked="0" layoutInCell="1" allowOverlap="1" wp14:anchorId="23317298">
                      <wp:simplePos x="0" y="0"/>
                      <wp:positionH relativeFrom="column">
                        <wp:posOffset>0</wp:posOffset>
                      </wp:positionH>
                      <wp:positionV relativeFrom="paragraph">
                        <wp:posOffset>635</wp:posOffset>
                      </wp:positionV>
                      <wp:extent cx="635000" cy="635000"/>
                      <wp:effectExtent l="0" t="0" r="0" b="0"/>
                      <wp:wrapNone/>
                      <wp:docPr id="213" name="_x0000_tole_rId190"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33322E73" id="_x0000_tole_rId190" o:spid="_x0000_s1026" style="position:absolute;margin-left:0;margin-top:.05pt;width:50pt;height:50pt;z-index:251660288;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X6IxmsYBAADhAwAADgAAAAAAAAAAAAAAAAAu&#10;AgAAZHJzL2Uyb0RvYy54bWxQSwECLQAUAAYACAAAACEA0pzjadgAAAAFAQAADwAAAAAAAAAAAAAA&#10;AAAgBAAAZHJzL2Rvd25yZXYueG1sUEsFBgAAAAAEAAQA8wAAACUFAAAAAA==&#10;" filled="f" stroked="f" strokeweight="0"/>
                  </w:pict>
                </mc:Fallback>
              </mc:AlternateContent>
            </w:r>
            <w:r>
              <w:rPr>
                <w:noProof/>
                <w:lang w:eastAsia="ru-RU"/>
              </w:rPr>
              <mc:AlternateContent>
                <mc:Choice Requires="wps">
                  <w:drawing>
                    <wp:anchor distT="0" distB="0" distL="0" distR="0" simplePos="0" relativeHeight="251707392" behindDoc="0" locked="0" layoutInCell="1" allowOverlap="1">
                      <wp:simplePos x="0" y="0"/>
                      <wp:positionH relativeFrom="column">
                        <wp:posOffset>0</wp:posOffset>
                      </wp:positionH>
                      <wp:positionV relativeFrom="paragraph">
                        <wp:posOffset>635</wp:posOffset>
                      </wp:positionV>
                      <wp:extent cx="635000" cy="635000"/>
                      <wp:effectExtent l="0" t="0" r="0" b="0"/>
                      <wp:wrapNone/>
                      <wp:docPr id="214" name="_x0000_tole_rId20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11681F0F" id="_x0000_tole_rId202" o:spid="_x0000_s1026" style="position:absolute;margin-left:0;margin-top:.05pt;width:50pt;height:50pt;z-index:251707392;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VF2OGsYBAADhAwAADgAAAAAAAAAAAAAAAAAu&#10;AgAAZHJzL2Uyb0RvYy54bWxQSwECLQAUAAYACAAAACEA0pzjadgAAAAFAQAADwAAAAAAAAAAAAAA&#10;AAAgBAAAZHJzL2Rvd25yZXYueG1sUEsFBgAAAAAEAAQA8wAAACUFAAAAAA==&#10;" filled="f" stroked="f" strokeweight="0"/>
                  </w:pict>
                </mc:Fallback>
              </mc:AlternateContent>
            </w:r>
            <w:r w:rsidR="00216726">
              <w:pict>
                <v:shape id="_x0000_tole_rId196" o:spid="_x0000_s1037" type="#_x0000_t75" style="position:absolute;left:0;text-align:left;margin-left:0;margin-top:0;width:50pt;height:50pt;z-index:251694080;visibility:hidden;mso-position-horizontal-relative:text;mso-position-vertical-relative:text">
                  <o:lock v:ext="edit" selection="t"/>
                </v:shape>
              </w:pict>
            </w:r>
            <w:r>
              <w:object w:dxaOrig="465" w:dyaOrig="480">
                <v:shape id="_x0000_i1038" type="#_x0000_t75" style="width:25.5pt;height:25.5pt;visibility:visible;mso-wrap-distance-right:0;mso-wrap-distance-bottom:10pt" o:ole="">
                  <v:imagedata r:id="rId201" o:title=""/>
                </v:shape>
                <o:OLEObject Type="Embed" ProgID="PBrush" ShapeID="_x0000_i1038" DrawAspect="Content" ObjectID="_1850042066" r:id="rId202"/>
              </w:object>
            </w:r>
          </w:p>
        </w:tc>
        <w:tc>
          <w:tcPr>
            <w:tcW w:w="83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0068F7" w:rsidRDefault="00B43B73">
            <w:pPr>
              <w:spacing w:after="200" w:line="276" w:lineRule="auto"/>
              <w:ind w:left="126" w:firstLine="0"/>
              <w:rPr>
                <w:sz w:val="20"/>
                <w:szCs w:val="20"/>
              </w:rPr>
            </w:pPr>
            <w:r>
              <w:rPr>
                <w:sz w:val="20"/>
                <w:szCs w:val="20"/>
              </w:rPr>
              <w:t>Применить форматную маску, убрать граничные пробелы</w:t>
            </w:r>
          </w:p>
        </w:tc>
      </w:tr>
      <w:tr w:rsidR="000068F7">
        <w:trPr>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bottom"/>
          </w:tcPr>
          <w:p w:rsidR="000068F7" w:rsidRDefault="00B43B73">
            <w:pPr>
              <w:spacing w:after="200" w:line="276" w:lineRule="auto"/>
              <w:ind w:firstLine="0"/>
              <w:jc w:val="center"/>
              <w:rPr>
                <w:sz w:val="20"/>
                <w:szCs w:val="20"/>
                <w:lang w:val="en-US"/>
              </w:rPr>
            </w:pPr>
            <w:r>
              <w:rPr>
                <w:noProof/>
                <w:lang w:eastAsia="ru-RU"/>
              </w:rPr>
              <mc:AlternateContent>
                <mc:Choice Requires="wps">
                  <w:drawing>
                    <wp:anchor distT="0" distB="0" distL="0" distR="0" simplePos="0" relativeHeight="251631616" behindDoc="0" locked="0" layoutInCell="1" allowOverlap="1" wp14:anchorId="6F64ECD4">
                      <wp:simplePos x="0" y="0"/>
                      <wp:positionH relativeFrom="column">
                        <wp:posOffset>0</wp:posOffset>
                      </wp:positionH>
                      <wp:positionV relativeFrom="paragraph">
                        <wp:posOffset>635</wp:posOffset>
                      </wp:positionV>
                      <wp:extent cx="635000" cy="635000"/>
                      <wp:effectExtent l="0" t="0" r="0" b="0"/>
                      <wp:wrapNone/>
                      <wp:docPr id="215" name="_x0000_tole_rId19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706D340B" id="_x0000_tole_rId192" o:spid="_x0000_s1026" style="position:absolute;margin-left:0;margin-top:.05pt;width:50pt;height:50pt;z-index:251631616;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x1YSUsYBAADhAwAADgAAAAAAAAAAAAAAAAAu&#10;AgAAZHJzL2Uyb0RvYy54bWxQSwECLQAUAAYACAAAACEA0pzjadgAAAAFAQAADwAAAAAAAAAAAAAA&#10;AAAgBAAAZHJzL2Rvd25yZXYueG1sUEsFBgAAAAAEAAQA8wAAACUFAAAAAA==&#10;" filled="f" stroked="f" strokeweight="0"/>
                  </w:pict>
                </mc:Fallback>
              </mc:AlternateContent>
            </w:r>
            <w:r>
              <w:rPr>
                <w:noProof/>
                <w:lang w:eastAsia="ru-RU"/>
              </w:rPr>
              <mc:AlternateContent>
                <mc:Choice Requires="wps">
                  <w:drawing>
                    <wp:anchor distT="0" distB="0" distL="0" distR="0" simplePos="0" relativeHeight="251662336" behindDoc="0" locked="0" layoutInCell="1" allowOverlap="1" wp14:anchorId="2B1E9DF5">
                      <wp:simplePos x="0" y="0"/>
                      <wp:positionH relativeFrom="column">
                        <wp:posOffset>0</wp:posOffset>
                      </wp:positionH>
                      <wp:positionV relativeFrom="paragraph">
                        <wp:posOffset>635</wp:posOffset>
                      </wp:positionV>
                      <wp:extent cx="635000" cy="635000"/>
                      <wp:effectExtent l="0" t="0" r="0" b="0"/>
                      <wp:wrapNone/>
                      <wp:docPr id="216" name="_x0000_tole_rId19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0BC8497D" id="_x0000_tole_rId192" o:spid="_x0000_s1026" style="position:absolute;margin-left:0;margin-top:.05pt;width:50pt;height:50pt;z-index:251662336;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NMq4BMYBAADhAwAADgAAAAAAAAAAAAAAAAAu&#10;AgAAZHJzL2Uyb0RvYy54bWxQSwECLQAUAAYACAAAACEA0pzjadgAAAAFAQAADwAAAAAAAAAAAAAA&#10;AAAgBAAAZHJzL2Rvd25yZXYueG1sUEsFBgAAAAAEAAQA8wAAACUFAAAAAA==&#10;" filled="f" stroked="f" strokeweight="0"/>
                  </w:pict>
                </mc:Fallback>
              </mc:AlternateContent>
            </w:r>
            <w:r>
              <w:rPr>
                <w:noProof/>
                <w:lang w:eastAsia="ru-RU"/>
              </w:rPr>
              <mc:AlternateContent>
                <mc:Choice Requires="wps">
                  <w:drawing>
                    <wp:anchor distT="0" distB="0" distL="0" distR="0" simplePos="0" relativeHeight="251709440" behindDoc="0" locked="0" layoutInCell="1" allowOverlap="1">
                      <wp:simplePos x="0" y="0"/>
                      <wp:positionH relativeFrom="column">
                        <wp:posOffset>0</wp:posOffset>
                      </wp:positionH>
                      <wp:positionV relativeFrom="paragraph">
                        <wp:posOffset>635</wp:posOffset>
                      </wp:positionV>
                      <wp:extent cx="635000" cy="635000"/>
                      <wp:effectExtent l="0" t="0" r="0" b="0"/>
                      <wp:wrapNone/>
                      <wp:docPr id="217" name="_x0000_tole_rId204"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2F082FB" id="_x0000_tole_rId204" o:spid="_x0000_s1026" style="position:absolute;margin-left:0;margin-top:.05pt;width:50pt;height:50pt;z-index:251709440;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JZa/48YBAADhAwAADgAAAAAAAAAAAAAAAAAu&#10;AgAAZHJzL2Uyb0RvYy54bWxQSwECLQAUAAYACAAAACEA0pzjadgAAAAFAQAADwAAAAAAAAAAAAAA&#10;AAAgBAAAZHJzL2Rvd25yZXYueG1sUEsFBgAAAAAEAAQA8wAAACUFAAAAAA==&#10;" filled="f" stroked="f" strokeweight="0"/>
                  </w:pict>
                </mc:Fallback>
              </mc:AlternateContent>
            </w:r>
            <w:r w:rsidR="00216726">
              <w:pict>
                <v:shape id="_x0000_tole_rId198" o:spid="_x0000_s1035" type="#_x0000_t75" style="position:absolute;left:0;text-align:left;margin-left:0;margin-top:0;width:50pt;height:50pt;z-index:251695104;visibility:hidden;mso-position-horizontal-relative:text;mso-position-vertical-relative:text">
                  <o:lock v:ext="edit" selection="t"/>
                </v:shape>
              </w:pict>
            </w:r>
            <w:r>
              <w:object w:dxaOrig="405" w:dyaOrig="420">
                <v:shape id="_x0000_i1039" type="#_x0000_t75" style="width:20pt;height:22pt;visibility:visible;mso-wrap-distance-right:0;mso-wrap-distance-bottom:10pt" o:ole="">
                  <v:imagedata r:id="rId203" o:title=""/>
                </v:shape>
                <o:OLEObject Type="Embed" ProgID="PBrush" ShapeID="_x0000_i1039" DrawAspect="Content" ObjectID="_1850042067" r:id="rId204"/>
              </w:object>
            </w:r>
          </w:p>
        </w:tc>
        <w:tc>
          <w:tcPr>
            <w:tcW w:w="83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0068F7" w:rsidRDefault="00B43B73">
            <w:pPr>
              <w:spacing w:after="200" w:line="276" w:lineRule="auto"/>
              <w:ind w:left="126" w:firstLine="0"/>
              <w:rPr>
                <w:sz w:val="20"/>
                <w:szCs w:val="20"/>
              </w:rPr>
            </w:pPr>
            <w:r>
              <w:rPr>
                <w:sz w:val="20"/>
                <w:szCs w:val="20"/>
              </w:rPr>
              <w:t xml:space="preserve">Если выбрано одно приложение, то будет выгружен </w:t>
            </w:r>
            <w:r>
              <w:rPr>
                <w:sz w:val="20"/>
                <w:szCs w:val="20"/>
                <w:lang w:val="en-US"/>
              </w:rPr>
              <w:t>csv</w:t>
            </w:r>
            <w:r>
              <w:rPr>
                <w:sz w:val="20"/>
                <w:szCs w:val="20"/>
              </w:rPr>
              <w:t xml:space="preserve"> файл, иначе </w:t>
            </w:r>
            <w:r>
              <w:rPr>
                <w:color w:val="000000" w:themeColor="text1"/>
              </w:rPr>
              <w:t>–</w:t>
            </w:r>
            <w:r>
              <w:rPr>
                <w:sz w:val="20"/>
                <w:szCs w:val="20"/>
              </w:rPr>
              <w:t xml:space="preserve"> архив </w:t>
            </w:r>
            <w:r>
              <w:rPr>
                <w:sz w:val="20"/>
                <w:szCs w:val="20"/>
                <w:lang w:val="en-US"/>
              </w:rPr>
              <w:t>zip</w:t>
            </w:r>
            <w:r>
              <w:rPr>
                <w:sz w:val="20"/>
                <w:szCs w:val="20"/>
              </w:rPr>
              <w:t xml:space="preserve"> </w:t>
            </w:r>
            <w:r>
              <w:rPr>
                <w:sz w:val="20"/>
                <w:szCs w:val="20"/>
                <w:lang w:val="en-US"/>
              </w:rPr>
              <w:t>c</w:t>
            </w:r>
            <w:r>
              <w:rPr>
                <w:sz w:val="20"/>
                <w:szCs w:val="20"/>
              </w:rPr>
              <w:t xml:space="preserve"> несколькими </w:t>
            </w:r>
            <w:r>
              <w:rPr>
                <w:sz w:val="20"/>
                <w:szCs w:val="20"/>
                <w:lang w:val="en-US"/>
              </w:rPr>
              <w:t>csv</w:t>
            </w:r>
            <w:r>
              <w:rPr>
                <w:sz w:val="20"/>
                <w:szCs w:val="20"/>
              </w:rPr>
              <w:t xml:space="preserve"> файлами</w:t>
            </w:r>
          </w:p>
        </w:tc>
      </w:tr>
      <w:tr w:rsidR="000068F7">
        <w:trPr>
          <w:jc w:val="center"/>
        </w:trPr>
        <w:tc>
          <w:tcPr>
            <w:tcW w:w="1003" w:type="dxa"/>
            <w:tcBorders>
              <w:top w:val="single" w:sz="4" w:space="0" w:color="000000"/>
              <w:left w:val="single" w:sz="4" w:space="0" w:color="000000"/>
              <w:bottom w:val="single" w:sz="4" w:space="0" w:color="000000"/>
              <w:right w:val="single" w:sz="4" w:space="0" w:color="000000"/>
            </w:tcBorders>
            <w:shd w:val="clear" w:color="auto" w:fill="auto"/>
            <w:vAlign w:val="bottom"/>
          </w:tcPr>
          <w:p w:rsidR="000068F7" w:rsidRDefault="00B43B73">
            <w:pPr>
              <w:spacing w:after="200" w:line="276" w:lineRule="auto"/>
              <w:ind w:firstLine="0"/>
              <w:jc w:val="center"/>
              <w:rPr>
                <w:sz w:val="20"/>
                <w:szCs w:val="20"/>
                <w:lang w:val="en-US"/>
              </w:rPr>
            </w:pPr>
            <w:r>
              <w:rPr>
                <w:noProof/>
                <w:lang w:eastAsia="ru-RU"/>
              </w:rPr>
              <mc:AlternateContent>
                <mc:Choice Requires="wps">
                  <w:drawing>
                    <wp:anchor distT="0" distB="0" distL="0" distR="0" simplePos="0" relativeHeight="251633664" behindDoc="0" locked="0" layoutInCell="1" allowOverlap="1" wp14:anchorId="6ADD9A8D">
                      <wp:simplePos x="0" y="0"/>
                      <wp:positionH relativeFrom="column">
                        <wp:posOffset>0</wp:posOffset>
                      </wp:positionH>
                      <wp:positionV relativeFrom="paragraph">
                        <wp:posOffset>635</wp:posOffset>
                      </wp:positionV>
                      <wp:extent cx="635000" cy="635000"/>
                      <wp:effectExtent l="0" t="0" r="0" b="0"/>
                      <wp:wrapNone/>
                      <wp:docPr id="218" name="_x0000_tole_rId194"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0C944492" id="_x0000_tole_rId194" o:spid="_x0000_s1026" style="position:absolute;margin-left:0;margin-top:.05pt;width:50pt;height:50pt;z-index:251633664;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mQA0TsYBAADhAwAADgAAAAAAAAAAAAAAAAAu&#10;AgAAZHJzL2Uyb0RvYy54bWxQSwECLQAUAAYACAAAACEA0pzjadgAAAAFAQAADwAAAAAAAAAAAAAA&#10;AAAgBAAAZHJzL2Rvd25yZXYueG1sUEsFBgAAAAAEAAQA8wAAACUFAAAAAA==&#10;" filled="f" stroked="f" strokeweight="0"/>
                  </w:pict>
                </mc:Fallback>
              </mc:AlternateContent>
            </w:r>
            <w:r>
              <w:rPr>
                <w:noProof/>
                <w:lang w:eastAsia="ru-RU"/>
              </w:rPr>
              <mc:AlternateContent>
                <mc:Choice Requires="wps">
                  <w:drawing>
                    <wp:anchor distT="0" distB="0" distL="0" distR="0" simplePos="0" relativeHeight="251664384" behindDoc="0" locked="0" layoutInCell="1" allowOverlap="1" wp14:anchorId="6C619913">
                      <wp:simplePos x="0" y="0"/>
                      <wp:positionH relativeFrom="column">
                        <wp:posOffset>0</wp:posOffset>
                      </wp:positionH>
                      <wp:positionV relativeFrom="paragraph">
                        <wp:posOffset>635</wp:posOffset>
                      </wp:positionV>
                      <wp:extent cx="635000" cy="635000"/>
                      <wp:effectExtent l="0" t="0" r="0" b="0"/>
                      <wp:wrapNone/>
                      <wp:docPr id="219" name="_x0000_tole_rId194"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70E3B436" id="_x0000_tole_rId194" o:spid="_x0000_s1026" style="position:absolute;margin-left:0;margin-top:.05pt;width:50pt;height:50pt;z-index:251664384;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" filled="f" stroked="f" strokeweight="0"/>
                  </w:pict>
                </mc:Fallback>
              </mc:AlternateContent>
            </w:r>
            <w:r>
              <w:rPr>
                <w:noProof/>
                <w:lang w:eastAsia="ru-RU"/>
              </w:rPr>
              <mc:AlternateContent>
                <mc:Choice Requires="wps">
                  <w:drawing>
                    <wp:anchor distT="0" distB="0" distL="0" distR="0" simplePos="0" relativeHeight="251711488" behindDoc="0" locked="0" layoutInCell="1" allowOverlap="1">
                      <wp:simplePos x="0" y="0"/>
                      <wp:positionH relativeFrom="column">
                        <wp:posOffset>0</wp:posOffset>
                      </wp:positionH>
                      <wp:positionV relativeFrom="paragraph">
                        <wp:posOffset>635</wp:posOffset>
                      </wp:positionV>
                      <wp:extent cx="635000" cy="635000"/>
                      <wp:effectExtent l="0" t="0" r="0" b="0"/>
                      <wp:wrapNone/>
                      <wp:docPr id="220" name="_x0000_tole_rId206"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324410E8" id="_x0000_tole_rId206" o:spid="_x0000_s1026" style="position:absolute;margin-left:0;margin-top:.05pt;width:50pt;height:50pt;z-index:251711488;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DWHxg9xQEAAOEDAAAOAAAAAAAAAAAAAAAAAC4C&#10;AABkcnMvZTJvRG9jLnhtbFBLAQItABQABgAIAAAAIQDSnONp2AAAAAUBAAAPAAAAAAAAAAAAAAAA&#10;AB8EAABkcnMvZG93bnJldi54bWxQSwUGAAAAAAQABADzAAAAJAUAAAAA&#10;" filled="f" stroked="f" strokeweight="0"/>
                  </w:pict>
                </mc:Fallback>
              </mc:AlternateContent>
            </w:r>
            <w:r w:rsidR="00216726">
              <w:pict>
                <v:shape id="_x0000_tole_rId200" o:spid="_x0000_s1033" type="#_x0000_t75" style="position:absolute;left:0;text-align:left;margin-left:0;margin-top:0;width:50pt;height:50pt;z-index:251696128;visibility:hidden;mso-position-horizontal-relative:text;mso-position-vertical-relative:text">
                  <o:lock v:ext="edit" selection="t"/>
                </v:shape>
              </w:pict>
            </w:r>
            <w:r>
              <w:object w:dxaOrig="375" w:dyaOrig="405">
                <v:shape id="_x0000_i1040" type="#_x0000_t75" style="width:20pt;height:20pt;visibility:visible;mso-wrap-distance-right:0;mso-wrap-distance-bottom:10pt" o:ole="">
                  <v:imagedata r:id="rId205" o:title=""/>
                </v:shape>
                <o:OLEObject Type="Embed" ProgID="PBrush" ShapeID="_x0000_i1040" DrawAspect="Content" ObjectID="_1850042068" r:id="rId206"/>
              </w:object>
            </w:r>
          </w:p>
        </w:tc>
        <w:tc>
          <w:tcPr>
            <w:tcW w:w="83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0068F7" w:rsidRDefault="00B43B73">
            <w:pPr>
              <w:spacing w:after="200" w:line="276" w:lineRule="auto"/>
              <w:ind w:left="126" w:firstLine="0"/>
              <w:rPr>
                <w:sz w:val="20"/>
                <w:szCs w:val="20"/>
              </w:rPr>
            </w:pPr>
            <w:r>
              <w:rPr>
                <w:sz w:val="20"/>
                <w:szCs w:val="20"/>
              </w:rPr>
              <w:t xml:space="preserve">Выход из режима выделения. Также возможен выход по кнопке </w:t>
            </w:r>
            <w:r>
              <w:rPr>
                <w:noProof/>
                <w:lang w:eastAsia="ru-RU"/>
              </w:rPr>
              <mc:AlternateContent>
                <mc:Choice Requires="wps">
                  <w:drawing>
                    <wp:anchor distT="0" distB="0" distL="0" distR="0" simplePos="0" relativeHeight="251635712" behindDoc="0" locked="0" layoutInCell="1" allowOverlap="1" wp14:anchorId="150111C4">
                      <wp:simplePos x="0" y="0"/>
                      <wp:positionH relativeFrom="column">
                        <wp:posOffset>0</wp:posOffset>
                      </wp:positionH>
                      <wp:positionV relativeFrom="paragraph">
                        <wp:posOffset>635</wp:posOffset>
                      </wp:positionV>
                      <wp:extent cx="635000" cy="635000"/>
                      <wp:effectExtent l="0" t="0" r="0" b="0"/>
                      <wp:wrapNone/>
                      <wp:docPr id="221" name="_x0000_tole_rId196"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56B96861" id="_x0000_tole_rId196" o:spid="_x0000_s1026" style="position:absolute;margin-left:0;margin-top:.05pt;width:50pt;height:50pt;z-index:251635712;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RRSEdcYBAADhAwAADgAAAAAAAAAAAAAAAAAu&#10;AgAAZHJzL2Uyb0RvYy54bWxQSwECLQAUAAYACAAAACEA0pzjadgAAAAFAQAADwAAAAAAAAAAAAAA&#10;AAAgBAAAZHJzL2Rvd25yZXYueG1sUEsFBgAAAAAEAAQA8wAAACUFAAAAAA==&#10;" filled="f" stroked="f" strokeweight="0"/>
                  </w:pict>
                </mc:Fallback>
              </mc:AlternateContent>
            </w:r>
            <w:r>
              <w:rPr>
                <w:noProof/>
                <w:lang w:eastAsia="ru-RU"/>
              </w:rPr>
              <mc:AlternateContent>
                <mc:Choice Requires="wps">
                  <w:drawing>
                    <wp:anchor distT="0" distB="0" distL="0" distR="0" simplePos="0" relativeHeight="251666432" behindDoc="0" locked="0" layoutInCell="1" allowOverlap="1" wp14:anchorId="30B22E89">
                      <wp:simplePos x="0" y="0"/>
                      <wp:positionH relativeFrom="column">
                        <wp:posOffset>0</wp:posOffset>
                      </wp:positionH>
                      <wp:positionV relativeFrom="paragraph">
                        <wp:posOffset>635</wp:posOffset>
                      </wp:positionV>
                      <wp:extent cx="635000" cy="635000"/>
                      <wp:effectExtent l="0" t="0" r="0" b="0"/>
                      <wp:wrapNone/>
                      <wp:docPr id="222" name="_x0000_tole_rId196"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1788334D" id="_x0000_tole_rId196" o:spid="_x0000_s1026" style="position:absolute;margin-left:0;margin-top:.05pt;width:50pt;height:50pt;z-index:251666432;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toguI8YBAADhAwAADgAAAAAAAAAAAAAAAAAu&#10;AgAAZHJzL2Uyb0RvYy54bWxQSwECLQAUAAYACAAAACEA0pzjadgAAAAFAQAADwAAAAAAAAAAAAAA&#10;AAAgBAAAZHJzL2Rvd25yZXYueG1sUEsFBgAAAAAEAAQA8wAAACUFAAAAAA==&#10;" filled="f" stroked="f" strokeweight="0"/>
                  </w:pict>
                </mc:Fallback>
              </mc:AlternateContent>
            </w:r>
            <w:r>
              <w:rPr>
                <w:noProof/>
                <w:lang w:eastAsia="ru-RU"/>
              </w:rPr>
              <mc:AlternateContent>
                <mc:Choice Requires="wps">
                  <w:drawing>
                    <wp:anchor distT="0" distB="0" distL="0" distR="0" simplePos="0" relativeHeight="251713536" behindDoc="0" locked="0" layoutInCell="1" allowOverlap="1">
                      <wp:simplePos x="0" y="0"/>
                      <wp:positionH relativeFrom="column">
                        <wp:posOffset>0</wp:posOffset>
                      </wp:positionH>
                      <wp:positionV relativeFrom="paragraph">
                        <wp:posOffset>635</wp:posOffset>
                      </wp:positionV>
                      <wp:extent cx="635000" cy="635000"/>
                      <wp:effectExtent l="0" t="0" r="0" b="0"/>
                      <wp:wrapNone/>
                      <wp:docPr id="223" name="_x0000_tole_rId208"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3F11FFCA" id="_x0000_tole_rId208" o:spid="_x0000_s1026" style="position:absolute;margin-left:0;margin-top:.05pt;width:50pt;height:50pt;z-index:251713536;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HueDisYBAADhAwAADgAAAAAAAAAAAAAAAAAu&#10;AgAAZHJzL2Uyb0RvYy54bWxQSwECLQAUAAYACAAAACEA0pzjadgAAAAFAQAADwAAAAAAAAAAAAAA&#10;AAAgBAAAZHJzL2Rvd25yZXYueG1sUEsFBgAAAAAEAAQA8wAAACUFAAAAAA==&#10;" filled="f" stroked="f" strokeweight="0"/>
                  </w:pict>
                </mc:Fallback>
              </mc:AlternateContent>
            </w:r>
            <w:r w:rsidR="00216726">
              <w:pict>
                <v:shape id="_x0000_tole_rId202" o:spid="_x0000_s1031" type="#_x0000_t75" style="position:absolute;left:0;text-align:left;margin-left:0;margin-top:0;width:50pt;height:50pt;z-index:251697152;visibility:hidden;mso-position-horizontal-relative:text;mso-position-vertical-relative:text">
                  <o:lock v:ext="edit" selection="t"/>
                </v:shape>
              </w:pict>
            </w:r>
            <w:r>
              <w:object w:dxaOrig="255" w:dyaOrig="300">
                <v:shape id="_x0000_i1041" type="#_x0000_t75" style="width:12.5pt;height:15.5pt;visibility:visible;mso-wrap-distance-right:0;mso-wrap-distance-bottom:10pt" o:ole="">
                  <v:imagedata r:id="rId207" o:title=""/>
                </v:shape>
                <o:OLEObject Type="Embed" ProgID="PBrush" ShapeID="_x0000_i1041" DrawAspect="Content" ObjectID="_1850042069" r:id="rId208"/>
              </w:object>
            </w:r>
            <w:r>
              <w:rPr>
                <w:sz w:val="20"/>
                <w:szCs w:val="20"/>
              </w:rPr>
              <w:t xml:space="preserve"> в основной панели редактора</w:t>
            </w:r>
          </w:p>
        </w:tc>
      </w:tr>
    </w:tbl>
    <w:p w:rsidR="000068F7" w:rsidRDefault="00B43B73">
      <w:pPr>
        <w:spacing w:before="240"/>
      </w:pPr>
      <w:r>
        <w:t>Переход в режим выделения возможен по щелчку мыши по любому элементу ввода с удерживанием клавиш Ctrl+Alt. При этом будем выделен столбец, содержащий ячейку и соответствующий элемент в списке приложений панели режима. Нажатие на уже выбранный столбец с удерживанием клавиш Ctrl+Alt снимет выделение.</w:t>
      </w:r>
    </w:p>
    <w:p w:rsidR="000068F7" w:rsidRDefault="00B43B73">
      <w:r>
        <w:t>В режиме выделения не доступно редактирование, также недоступны комбинации по просмотру метаданных ячейки (клик + клавиша Ctrl) и альтернативное редактирование (клик + клавиша Alt).</w:t>
      </w:r>
    </w:p>
    <w:p w:rsidR="000068F7" w:rsidRDefault="00B43B73">
      <w:r>
        <w:t xml:space="preserve">Поиск из основной панели инструментов </w:t>
      </w:r>
      <w:r>
        <w:rPr>
          <w:noProof/>
          <w:lang w:eastAsia="ru-RU"/>
        </w:rPr>
        <w:drawing>
          <wp:inline distT="0" distB="0" distL="0" distR="0">
            <wp:extent cx="99060" cy="116840"/>
            <wp:effectExtent l="0" t="0" r="0" b="0"/>
            <wp:docPr id="224" name="Изображение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Изображение29"/>
                    <pic:cNvPicPr>
                      <a:picLocks noChangeAspect="1" noChangeArrowheads="1"/>
                    </pic:cNvPicPr>
                  </pic:nvPicPr>
                  <pic:blipFill>
                    <a:blip r:embed="rId209"/>
                    <a:stretch>
                      <a:fillRect/>
                    </a:stretch>
                  </pic:blipFill>
                  <pic:spPr bwMode="auto">
                    <a:xfrm>
                      <a:off x="0" y="0"/>
                      <a:ext cx="99060" cy="116840"/>
                    </a:xfrm>
                    <a:prstGeom prst="rect">
                      <a:avLst/>
                    </a:prstGeom>
                    <a:noFill/>
                  </pic:spPr>
                </pic:pic>
              </a:graphicData>
            </a:graphic>
          </wp:inline>
        </w:drawing>
      </w:r>
      <w:r>
        <w:t xml:space="preserve"> осуществляется по выбранному фрагменту данных.</w:t>
      </w:r>
    </w:p>
    <w:p w:rsidR="000068F7" w:rsidRDefault="00B43B73">
      <w:pPr>
        <w:spacing w:after="200"/>
      </w:pPr>
      <w:r>
        <w:t>Для одного фрагмента приложения доступна операция копирования в буфер обмена по комбинации Ctrl+C. Если выделены фрагменты в разных приложениях будет выдано сообщение об ошибке. В случае попытки скопировать большой объем данных будет предложено подгрузить данные и повторить попытку.</w:t>
      </w:r>
    </w:p>
    <w:p w:rsidR="000068F7" w:rsidRDefault="00B43B73">
      <w:pPr>
        <w:pStyle w:val="30"/>
        <w:tabs>
          <w:tab w:val="clear" w:pos="1559"/>
          <w:tab w:val="left" w:pos="1560"/>
        </w:tabs>
        <w:ind w:left="0" w:firstLine="709"/>
      </w:pPr>
      <w:bookmarkStart w:id="4325" w:name="_Toc221003853"/>
      <w:bookmarkStart w:id="4326" w:name="_Toc221003733"/>
      <w:bookmarkStart w:id="4327" w:name="_Toc220955860"/>
      <w:bookmarkStart w:id="4328" w:name="_Toc126592925"/>
      <w:bookmarkStart w:id="4329" w:name="_Toc180058323"/>
      <w:bookmarkStart w:id="4330" w:name="_Toc228204241"/>
      <w:bookmarkStart w:id="4331" w:name="_Toc239424353"/>
      <w:bookmarkEnd w:id="4325"/>
      <w:bookmarkEnd w:id="4326"/>
      <w:bookmarkEnd w:id="4327"/>
      <w:r>
        <w:t>Дополнительные возможности</w:t>
      </w:r>
      <w:bookmarkEnd w:id="4328"/>
      <w:bookmarkEnd w:id="4329"/>
      <w:bookmarkEnd w:id="4330"/>
      <w:bookmarkEnd w:id="4331"/>
    </w:p>
    <w:p w:rsidR="000068F7" w:rsidRDefault="00B43B73">
      <w:pPr>
        <w:tabs>
          <w:tab w:val="left" w:pos="851"/>
        </w:tabs>
        <w:spacing w:after="240"/>
        <w:rPr>
          <w:lang w:eastAsia="ru-RU"/>
        </w:rPr>
      </w:pPr>
      <w:r>
        <w:rPr>
          <w:lang w:eastAsia="ru-RU"/>
        </w:rPr>
        <w:t>Вызов дополнительного функционала осуществляется из выпадающего списка меню «дополнительно» панели инструментов редактора</w:t>
      </w:r>
      <w:r>
        <w:rPr>
          <w:lang w:val="en-US" w:eastAsia="ru-RU"/>
        </w:rPr>
        <w:t xml:space="preserve">, </w:t>
      </w:r>
      <w:r>
        <w:rPr>
          <w:lang w:eastAsia="ru-RU"/>
        </w:rPr>
        <w:t xml:space="preserve">приведено на рисунке </w:t>
      </w:r>
      <w:r>
        <w:rPr>
          <w:lang w:eastAsia="ru-RU"/>
        </w:rPr>
        <w:fldChar w:fldCharType="begin"/>
      </w:r>
      <w:r>
        <w:rPr>
          <w:lang w:eastAsia="ru-RU"/>
        </w:rPr>
        <w:instrText xml:space="preserve"> REF _Ref126592537 \h</w:instrText>
      </w:r>
      <w:r w:rsidR="000C20B2">
        <w:rPr>
          <w:lang w:val="en-US" w:eastAsia="ru-RU"/>
        </w:rPr>
        <w:instrText>\##</w:instrText>
      </w:r>
      <w:r>
        <w:rPr>
          <w:lang w:eastAsia="ru-RU"/>
        </w:rPr>
      </w:r>
      <w:r>
        <w:rPr>
          <w:lang w:eastAsia="ru-RU"/>
        </w:rPr>
        <w:fldChar w:fldCharType="separate"/>
      </w:r>
      <w:r w:rsidR="00216726">
        <w:rPr>
          <w:lang w:val="en-US" w:eastAsia="ru-RU"/>
        </w:rPr>
        <w:t>12</w:t>
      </w:r>
      <w:r w:rsidR="00216726">
        <w:rPr>
          <w:lang w:eastAsia="ru-RU"/>
        </w:rPr>
        <w:t>2</w:t>
      </w:r>
      <w:r>
        <w:rPr>
          <w:lang w:eastAsia="ru-RU"/>
        </w:rPr>
        <w:fldChar w:fldCharType="end"/>
      </w:r>
      <w:r>
        <w:rPr>
          <w:lang w:eastAsia="ru-RU"/>
        </w:rPr>
        <w:t>.</w:t>
      </w:r>
    </w:p>
    <w:p w:rsidR="000068F7" w:rsidRDefault="000068F7">
      <w:pPr>
        <w:tabs>
          <w:tab w:val="left" w:pos="851"/>
        </w:tabs>
        <w:spacing w:after="240"/>
        <w:ind w:firstLine="0"/>
        <w:jc w:val="center"/>
        <w:rPr>
          <w:sz w:val="26"/>
          <w:lang w:eastAsia="ru-RU"/>
        </w:rPr>
      </w:pPr>
    </w:p>
    <w:p w:rsidR="000068F7" w:rsidRDefault="00B43B73">
      <w:pPr>
        <w:tabs>
          <w:tab w:val="left" w:pos="851"/>
        </w:tabs>
        <w:spacing w:after="240"/>
        <w:ind w:firstLine="0"/>
        <w:jc w:val="center"/>
        <w:rPr>
          <w:sz w:val="26"/>
          <w:lang w:eastAsia="ru-RU"/>
        </w:rPr>
      </w:pPr>
      <w:r>
        <w:rPr>
          <w:noProof/>
          <w:lang w:eastAsia="ru-RU"/>
        </w:rPr>
        <w:drawing>
          <wp:inline distT="0" distB="0" distL="0" distR="0">
            <wp:extent cx="4417695" cy="2968625"/>
            <wp:effectExtent l="0" t="0" r="0" b="0"/>
            <wp:docPr id="225"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Рисунок 259"/>
                    <pic:cNvPicPr>
                      <a:picLocks noChangeAspect="1" noChangeArrowheads="1"/>
                    </pic:cNvPicPr>
                  </pic:nvPicPr>
                  <pic:blipFill>
                    <a:blip r:embed="rId210"/>
                    <a:stretch>
                      <a:fillRect/>
                    </a:stretch>
                  </pic:blipFill>
                  <pic:spPr bwMode="auto">
                    <a:xfrm>
                      <a:off x="0" y="0"/>
                      <a:ext cx="4417695" cy="2968625"/>
                    </a:xfrm>
                    <a:prstGeom prst="rect">
                      <a:avLst/>
                    </a:prstGeom>
                    <a:noFill/>
                  </pic:spPr>
                </pic:pic>
              </a:graphicData>
            </a:graphic>
          </wp:inline>
        </w:drawing>
      </w:r>
    </w:p>
    <w:p w:rsidR="000068F7" w:rsidRDefault="00B43B73">
      <w:pPr>
        <w:spacing w:after="120"/>
        <w:ind w:firstLine="0"/>
        <w:jc w:val="center"/>
        <w:rPr>
          <w:lang w:eastAsia="ru-RU"/>
        </w:rPr>
      </w:pPr>
      <w:bookmarkStart w:id="4332" w:name="_Ref126592537"/>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216726">
        <w:rPr>
          <w:noProof/>
          <w:lang w:eastAsia="ru-RU"/>
        </w:rPr>
        <w:t>122</w:t>
      </w:r>
      <w:r>
        <w:rPr>
          <w:lang w:eastAsia="ru-RU"/>
        </w:rPr>
        <w:fldChar w:fldCharType="end"/>
      </w:r>
      <w:bookmarkEnd w:id="4332"/>
      <w:r>
        <w:rPr>
          <w:lang w:eastAsia="ru-RU"/>
        </w:rPr>
        <w:t xml:space="preserve"> – Дополнительные возможности редактора</w:t>
      </w:r>
    </w:p>
    <w:p w:rsidR="000068F7" w:rsidRDefault="00B43B73">
      <w:pPr>
        <w:pStyle w:val="afff1"/>
        <w:ind w:left="709" w:firstLine="0"/>
        <w:rPr>
          <w:b/>
          <w:bCs/>
          <w:lang w:eastAsia="ru-RU"/>
        </w:rPr>
      </w:pPr>
      <w:r>
        <w:rPr>
          <w:b/>
          <w:bCs/>
          <w:lang w:eastAsia="ru-RU"/>
        </w:rPr>
        <w:t>Поиск дубликатов</w:t>
      </w:r>
    </w:p>
    <w:p w:rsidR="000068F7" w:rsidRDefault="00B43B73">
      <w:pPr>
        <w:rPr>
          <w:lang w:eastAsia="ru-RU"/>
        </w:rPr>
      </w:pPr>
      <w:r>
        <w:rPr>
          <w:bCs/>
          <w:lang w:eastAsia="ru-RU"/>
        </w:rPr>
        <w:t xml:space="preserve">Поиск дубликатов всегда выполняется при сохранении </w:t>
      </w:r>
      <w:r>
        <w:rPr>
          <w:lang w:eastAsia="ru-RU"/>
        </w:rPr>
        <w:t>данных</w:t>
      </w:r>
      <w:r>
        <w:rPr>
          <w:bCs/>
          <w:lang w:eastAsia="ru-RU"/>
        </w:rPr>
        <w:t>, данный пункт дает возможность выполнить проверку отдельно от сохранения.</w:t>
      </w:r>
    </w:p>
    <w:p w:rsidR="000068F7" w:rsidRDefault="00B43B73">
      <w:pPr>
        <w:pStyle w:val="afff1"/>
        <w:ind w:left="709" w:firstLine="0"/>
        <w:rPr>
          <w:b/>
          <w:bCs/>
          <w:lang w:eastAsia="ru-RU"/>
        </w:rPr>
      </w:pPr>
      <w:r>
        <w:rPr>
          <w:b/>
          <w:bCs/>
          <w:lang w:eastAsia="ru-RU"/>
        </w:rPr>
        <w:t>Полное сохранение в БД</w:t>
      </w:r>
    </w:p>
    <w:p w:rsidR="000068F7" w:rsidRDefault="00B43B73">
      <w:pPr>
        <w:rPr>
          <w:lang w:eastAsia="ru-RU"/>
        </w:rPr>
      </w:pPr>
      <w:r>
        <w:rPr>
          <w:lang w:eastAsia="ru-RU"/>
        </w:rPr>
        <w:t>Принудительное сохранение всех данных на экране без учета модифицированности.</w:t>
      </w:r>
    </w:p>
    <w:p w:rsidR="000068F7" w:rsidRDefault="00B43B73">
      <w:pPr>
        <w:rPr>
          <w:b/>
          <w:bCs/>
          <w:lang w:eastAsia="ru-RU"/>
        </w:rPr>
      </w:pPr>
      <w:r>
        <w:rPr>
          <w:b/>
          <w:bCs/>
          <w:lang w:eastAsia="ru-RU"/>
        </w:rPr>
        <w:t xml:space="preserve">Сохранение в БД </w:t>
      </w:r>
      <w:r>
        <w:rPr>
          <w:b/>
          <w:bCs/>
          <w:lang w:val="en-US" w:eastAsia="ru-RU"/>
        </w:rPr>
        <w:t>v</w:t>
      </w:r>
      <w:r>
        <w:rPr>
          <w:b/>
          <w:bCs/>
          <w:lang w:eastAsia="ru-RU"/>
        </w:rPr>
        <w:t>1.0</w:t>
      </w:r>
    </w:p>
    <w:p w:rsidR="000068F7" w:rsidRDefault="00B43B73">
      <w:pPr>
        <w:rPr>
          <w:bCs/>
          <w:lang w:eastAsia="ru-RU"/>
        </w:rPr>
      </w:pPr>
      <w:r>
        <w:rPr>
          <w:bCs/>
          <w:lang w:eastAsia="ru-RU"/>
        </w:rPr>
        <w:t>Сохранение измененных данных алгоритмом первой версии.</w:t>
      </w:r>
    </w:p>
    <w:p w:rsidR="000068F7" w:rsidRDefault="00B43B73">
      <w:pPr>
        <w:rPr>
          <w:b/>
          <w:bCs/>
          <w:lang w:eastAsia="ru-RU"/>
        </w:rPr>
      </w:pPr>
      <w:r>
        <w:rPr>
          <w:b/>
          <w:bCs/>
          <w:lang w:eastAsia="ru-RU"/>
        </w:rPr>
        <w:t xml:space="preserve">Полное сохранение в БД </w:t>
      </w:r>
      <w:r>
        <w:rPr>
          <w:b/>
          <w:bCs/>
          <w:lang w:val="en-US" w:eastAsia="ru-RU"/>
        </w:rPr>
        <w:t>v</w:t>
      </w:r>
      <w:r>
        <w:rPr>
          <w:b/>
          <w:bCs/>
          <w:lang w:eastAsia="ru-RU"/>
        </w:rPr>
        <w:t>1.0</w:t>
      </w:r>
    </w:p>
    <w:p w:rsidR="000068F7" w:rsidRDefault="00B43B73">
      <w:pPr>
        <w:rPr>
          <w:lang w:eastAsia="ru-RU"/>
        </w:rPr>
      </w:pPr>
      <w:r>
        <w:rPr>
          <w:bCs/>
          <w:lang w:eastAsia="ru-RU"/>
        </w:rPr>
        <w:t>Принудительное сохранение всех данных на экране алгоритмом первой версии.</w:t>
      </w:r>
    </w:p>
    <w:p w:rsidR="000068F7" w:rsidRDefault="00B43B73">
      <w:pPr>
        <w:rPr>
          <w:b/>
          <w:bCs/>
          <w:lang w:eastAsia="ru-RU"/>
        </w:rPr>
      </w:pPr>
      <w:r>
        <w:rPr>
          <w:b/>
          <w:bCs/>
          <w:lang w:eastAsia="ru-RU"/>
        </w:rPr>
        <w:t>Отключение авторасчета и ограничения ввода в форме</w:t>
      </w:r>
    </w:p>
    <w:p w:rsidR="000068F7" w:rsidRDefault="00B43B73">
      <w:pPr>
        <w:rPr>
          <w:lang w:eastAsia="ru-RU"/>
        </w:rPr>
      </w:pPr>
      <w:r>
        <w:rPr>
          <w:lang w:eastAsia="ru-RU"/>
        </w:rPr>
        <w:t>Открывает все закрытые для редактирования ячейки и отключает автовычисления (когда изменения в одной колонке, приводят к модификации другой), введенные данные могут быть сохранены, но при последующей загрузке правила расчета и доступности будут вновь активны.</w:t>
      </w:r>
    </w:p>
    <w:p w:rsidR="000068F7" w:rsidRDefault="00B43B73">
      <w:pPr>
        <w:rPr>
          <w:lang w:eastAsia="ru-RU"/>
        </w:rPr>
      </w:pPr>
      <w:r>
        <w:rPr>
          <w:lang w:eastAsia="ru-RU"/>
        </w:rPr>
        <w:t>Повторное нажатие позволяет вернуть поведение по умолчанию.</w:t>
      </w:r>
    </w:p>
    <w:p w:rsidR="000068F7" w:rsidRDefault="00B43B73">
      <w:pPr>
        <w:pStyle w:val="afff1"/>
        <w:ind w:left="709" w:firstLine="0"/>
        <w:rPr>
          <w:b/>
          <w:bCs/>
          <w:lang w:eastAsia="ru-RU"/>
        </w:rPr>
      </w:pPr>
      <w:r>
        <w:rPr>
          <w:b/>
          <w:bCs/>
          <w:lang w:eastAsia="ru-RU"/>
        </w:rPr>
        <w:t>Отключить фильтр связанности</w:t>
      </w:r>
    </w:p>
    <w:p w:rsidR="000068F7" w:rsidRDefault="00B43B73">
      <w:pPr>
        <w:rPr>
          <w:lang w:eastAsia="ru-RU"/>
        </w:rPr>
      </w:pPr>
      <w:r>
        <w:rPr>
          <w:lang w:eastAsia="ru-RU"/>
        </w:rPr>
        <w:t>Позволяет отключать и включать зависимость отображения дочерних таблиц в зависимости от выбора строк в родительских таблицах.</w:t>
      </w:r>
    </w:p>
    <w:p w:rsidR="000068F7" w:rsidRDefault="00B43B73">
      <w:pPr>
        <w:pStyle w:val="afff1"/>
        <w:ind w:left="709" w:firstLine="0"/>
        <w:rPr>
          <w:b/>
          <w:bCs/>
          <w:lang w:eastAsia="ru-RU"/>
        </w:rPr>
      </w:pPr>
      <w:r>
        <w:rPr>
          <w:b/>
          <w:bCs/>
          <w:lang w:eastAsia="ru-RU"/>
        </w:rPr>
        <w:t>Отобразить неиспользуемые файлы</w:t>
      </w:r>
    </w:p>
    <w:p w:rsidR="000068F7" w:rsidRDefault="00B43B73">
      <w:pPr>
        <w:rPr>
          <w:lang w:eastAsia="ru-RU"/>
        </w:rPr>
      </w:pPr>
      <w:r>
        <w:rPr>
          <w:lang w:eastAsia="ru-RU"/>
        </w:rPr>
        <w:t>Используется в файловых формах, позволяет увидеть список файлов, на которые нет ссылок в таблицах ввода, но которые имеются в файловом хранилище</w:t>
      </w:r>
    </w:p>
    <w:p w:rsidR="000068F7" w:rsidRDefault="00B43B73">
      <w:pPr>
        <w:pStyle w:val="afff1"/>
        <w:ind w:left="709" w:firstLine="0"/>
        <w:rPr>
          <w:b/>
          <w:bCs/>
          <w:lang w:eastAsia="ru-RU"/>
        </w:rPr>
      </w:pPr>
      <w:r>
        <w:rPr>
          <w:b/>
          <w:bCs/>
          <w:lang w:eastAsia="ru-RU"/>
        </w:rPr>
        <w:t>Сервисный дамп памяти</w:t>
      </w:r>
    </w:p>
    <w:p w:rsidR="000068F7" w:rsidRDefault="00B43B73">
      <w:pPr>
        <w:rPr>
          <w:lang w:eastAsia="ru-RU"/>
        </w:rPr>
      </w:pPr>
      <w:r>
        <w:rPr>
          <w:lang w:eastAsia="ru-RU"/>
        </w:rPr>
        <w:t>Экспорт в формате json исходных данных, метаданных экранной формы, загруженных справочников и результатов расчета.</w:t>
      </w:r>
    </w:p>
    <w:p w:rsidR="00871A22" w:rsidRPr="00216726" w:rsidRDefault="00871A22" w:rsidP="00216726">
      <w:pPr>
        <w:pStyle w:val="30"/>
        <w:ind w:left="0" w:firstLine="709"/>
      </w:pPr>
      <w:bookmarkStart w:id="4333" w:name="_Toc239424354"/>
      <w:bookmarkStart w:id="4334" w:name="_Toc239424355"/>
      <w:bookmarkEnd w:id="4333"/>
      <w:r>
        <w:t>Пользовательский профиль</w:t>
      </w:r>
      <w:bookmarkEnd w:id="4334"/>
    </w:p>
    <w:p w:rsidR="00871A22" w:rsidRDefault="00871A22" w:rsidP="00871A22">
      <w:r>
        <w:t xml:space="preserve">Начиная с версии 2.56 в расширении отчетность вводится возможность сохранения интерфейсных настроек в так называемом «пользовательском профиле». В отличие от профиля расширения пользовательский профиль является персонализированным. Работая с расширением в разные моменты времени и из разных браузеров, пользователь имеет дело с едиными настройками интерфейса. Кнопка для доступа к профилю расположена на основной панели инструментов редактора отчетных форм, приведено на рисунке </w:t>
      </w:r>
      <w:r>
        <w:fldChar w:fldCharType="begin"/>
      </w:r>
      <w:r>
        <w:instrText xml:space="preserve"> REF _Ref239238684 \h</w:instrText>
      </w:r>
      <w:r w:rsidR="000C20B2" w:rsidRPr="00216726">
        <w:instrText>\##</w:instrText>
      </w:r>
      <w:r>
        <w:fldChar w:fldCharType="separate"/>
      </w:r>
      <w:r w:rsidR="00216726">
        <w:t>123</w:t>
      </w:r>
      <w:r>
        <w:fldChar w:fldCharType="end"/>
      </w:r>
      <w:r>
        <w:t>.</w:t>
      </w:r>
    </w:p>
    <w:p w:rsidR="00871A22" w:rsidRPr="00F6267C" w:rsidRDefault="00871A22" w:rsidP="00216726">
      <w:pPr>
        <w:ind w:firstLine="0"/>
        <w:jc w:val="center"/>
      </w:pPr>
      <w:r>
        <w:rPr>
          <w:noProof/>
          <w:lang w:eastAsia="ru-RU"/>
        </w:rPr>
        <w:drawing>
          <wp:inline distT="0" distB="0" distL="0" distR="0" wp14:anchorId="08DB3DC0" wp14:editId="5DDC9BB5">
            <wp:extent cx="5934075" cy="276225"/>
            <wp:effectExtent l="0" t="0" r="9525" b="9525"/>
            <wp:docPr id="310" name="Рисунок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934075" cy="276225"/>
                    </a:xfrm>
                    <a:prstGeom prst="rect">
                      <a:avLst/>
                    </a:prstGeom>
                    <a:noFill/>
                    <a:ln>
                      <a:noFill/>
                    </a:ln>
                  </pic:spPr>
                </pic:pic>
              </a:graphicData>
            </a:graphic>
          </wp:inline>
        </w:drawing>
      </w:r>
    </w:p>
    <w:p w:rsidR="00871A22" w:rsidRDefault="00871A22" w:rsidP="00216726">
      <w:pPr>
        <w:tabs>
          <w:tab w:val="left" w:pos="851"/>
        </w:tabs>
        <w:spacing w:after="120"/>
        <w:ind w:firstLine="0"/>
        <w:jc w:val="center"/>
        <w:rPr>
          <w:lang w:eastAsia="ru-RU"/>
        </w:rPr>
      </w:pPr>
      <w:bookmarkStart w:id="4335" w:name="_Ref239238684"/>
      <w:bookmarkStart w:id="4336" w:name="_Ref239236707"/>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216726">
        <w:rPr>
          <w:noProof/>
          <w:lang w:eastAsia="ru-RU"/>
        </w:rPr>
        <w:t>123</w:t>
      </w:r>
      <w:r>
        <w:rPr>
          <w:lang w:eastAsia="ru-RU"/>
        </w:rPr>
        <w:fldChar w:fldCharType="end"/>
      </w:r>
      <w:bookmarkEnd w:id="4335"/>
      <w:r>
        <w:rPr>
          <w:lang w:eastAsia="ru-RU"/>
        </w:rPr>
        <w:t xml:space="preserve"> </w:t>
      </w:r>
      <w:r w:rsidR="000C20B2">
        <w:rPr>
          <w:lang w:eastAsia="ru-RU"/>
        </w:rPr>
        <w:t>–</w:t>
      </w:r>
      <w:r>
        <w:rPr>
          <w:lang w:eastAsia="ru-RU"/>
        </w:rPr>
        <w:t xml:space="preserve"> </w:t>
      </w:r>
      <w:r w:rsidRPr="00216726">
        <w:rPr>
          <w:lang w:eastAsia="ru-RU"/>
        </w:rPr>
        <w:t>Кнопка для работы с профилем</w:t>
      </w:r>
      <w:bookmarkEnd w:id="4336"/>
    </w:p>
    <w:p w:rsidR="00871A22" w:rsidRDefault="00871A22" w:rsidP="00871A22">
      <w:r>
        <w:t>В версии 2.56 в пользовательский профиль сохраняются только изменения ширины столбцов таблиц ввода, в дальнейшем число параметров будет увеличено. Кнопка профиля имеет разный внешний вид в зависимости от статуса текущего экрана, описание приведено в таблице</w:t>
      </w:r>
      <w:r>
        <w:fldChar w:fldCharType="begin"/>
      </w:r>
      <w:r>
        <w:instrText xml:space="preserve"> REF _Ref239238766 \h</w:instrText>
      </w:r>
      <w:r w:rsidR="000C20B2" w:rsidRPr="00216726">
        <w:instrText>\##</w:instrText>
      </w:r>
      <w:r>
        <w:fldChar w:fldCharType="separate"/>
      </w:r>
      <w:r w:rsidR="00216726">
        <w:t xml:space="preserve"> 8</w:t>
      </w:r>
      <w:r>
        <w:fldChar w:fldCharType="end"/>
      </w:r>
      <w:r>
        <w:t>.</w:t>
      </w:r>
    </w:p>
    <w:p w:rsidR="00871A22" w:rsidRPr="009736D2" w:rsidRDefault="00871A22" w:rsidP="00216726">
      <w:pPr>
        <w:tabs>
          <w:tab w:val="left" w:pos="851"/>
        </w:tabs>
        <w:ind w:firstLine="0"/>
        <w:jc w:val="left"/>
        <w:rPr>
          <w:lang w:eastAsia="ru-RU"/>
        </w:rPr>
      </w:pPr>
      <w:bookmarkStart w:id="4337" w:name="_Ref239238766"/>
      <w:r>
        <w:rPr>
          <w:lang w:eastAsia="ru-RU"/>
        </w:rPr>
        <w:t xml:space="preserve">Таблица </w:t>
      </w:r>
      <w:r>
        <w:rPr>
          <w:lang w:eastAsia="ru-RU"/>
        </w:rPr>
        <w:fldChar w:fldCharType="begin"/>
      </w:r>
      <w:r>
        <w:rPr>
          <w:lang w:eastAsia="ru-RU"/>
        </w:rPr>
        <w:instrText xml:space="preserve"> SEQ Таблица \* ARABIC </w:instrText>
      </w:r>
      <w:r>
        <w:rPr>
          <w:lang w:eastAsia="ru-RU"/>
        </w:rPr>
        <w:fldChar w:fldCharType="separate"/>
      </w:r>
      <w:r w:rsidR="00216726">
        <w:rPr>
          <w:noProof/>
          <w:lang w:eastAsia="ru-RU"/>
        </w:rPr>
        <w:t>8</w:t>
      </w:r>
      <w:r>
        <w:rPr>
          <w:lang w:eastAsia="ru-RU"/>
        </w:rPr>
        <w:fldChar w:fldCharType="end"/>
      </w:r>
      <w:bookmarkEnd w:id="4337"/>
      <w:r>
        <w:rPr>
          <w:lang w:eastAsia="ru-RU"/>
        </w:rPr>
        <w:t xml:space="preserve"> </w:t>
      </w:r>
      <w:r w:rsidR="000C20B2">
        <w:rPr>
          <w:lang w:eastAsia="ru-RU"/>
        </w:rPr>
        <w:t>–</w:t>
      </w:r>
      <w:r>
        <w:rPr>
          <w:lang w:eastAsia="ru-RU"/>
        </w:rPr>
        <w:t xml:space="preserve"> </w:t>
      </w:r>
      <w:r w:rsidRPr="00C71F77">
        <w:rPr>
          <w:lang w:eastAsia="ru-RU"/>
        </w:rPr>
        <w:t>Статусы профиля</w:t>
      </w:r>
    </w:p>
    <w:tbl>
      <w:tblPr>
        <w:tblStyle w:val="affffff"/>
        <w:tblW w:w="0" w:type="auto"/>
        <w:tblInd w:w="108" w:type="dxa"/>
        <w:tblLook w:val="04A0" w:firstRow="1" w:lastRow="0" w:firstColumn="1" w:lastColumn="0" w:noHBand="0" w:noVBand="1"/>
      </w:tblPr>
      <w:tblGrid>
        <w:gridCol w:w="851"/>
        <w:gridCol w:w="8753"/>
      </w:tblGrid>
      <w:tr w:rsidR="00871A22" w:rsidTr="00216726">
        <w:tc>
          <w:tcPr>
            <w:tcW w:w="851" w:type="dxa"/>
          </w:tcPr>
          <w:p w:rsidR="00871A22" w:rsidRDefault="00871A22" w:rsidP="00153263">
            <w:pPr>
              <w:ind w:firstLine="0"/>
              <w:jc w:val="center"/>
            </w:pPr>
            <w:r w:rsidRPr="005953A3">
              <w:rPr>
                <w:noProof/>
                <w:lang w:eastAsia="ru-RU"/>
              </w:rPr>
              <w:drawing>
                <wp:inline distT="0" distB="0" distL="0" distR="0" wp14:anchorId="4140651D" wp14:editId="5E73D390">
                  <wp:extent cx="276225" cy="276225"/>
                  <wp:effectExtent l="0" t="0" r="9525" b="9525"/>
                  <wp:docPr id="317" name="Рисунок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p>
        </w:tc>
        <w:tc>
          <w:tcPr>
            <w:tcW w:w="8753" w:type="dxa"/>
          </w:tcPr>
          <w:p w:rsidR="00871A22" w:rsidRDefault="00871A22" w:rsidP="00153263">
            <w:pPr>
              <w:ind w:firstLine="0"/>
            </w:pPr>
            <w:r>
              <w:t>Профиль по экрану отсутствует</w:t>
            </w:r>
          </w:p>
        </w:tc>
      </w:tr>
      <w:tr w:rsidR="00871A22" w:rsidTr="00216726">
        <w:tc>
          <w:tcPr>
            <w:tcW w:w="851" w:type="dxa"/>
          </w:tcPr>
          <w:p w:rsidR="00871A22" w:rsidRDefault="00871A22" w:rsidP="00153263">
            <w:pPr>
              <w:ind w:firstLine="0"/>
              <w:jc w:val="center"/>
            </w:pPr>
            <w:r w:rsidRPr="005953A3">
              <w:rPr>
                <w:noProof/>
                <w:lang w:eastAsia="ru-RU"/>
              </w:rPr>
              <w:drawing>
                <wp:inline distT="0" distB="0" distL="0" distR="0" wp14:anchorId="1C8826D6" wp14:editId="2E46AC52">
                  <wp:extent cx="238125" cy="266700"/>
                  <wp:effectExtent l="0" t="0" r="9525" b="0"/>
                  <wp:docPr id="318" name="Рисунок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38125" cy="266700"/>
                          </a:xfrm>
                          <a:prstGeom prst="rect">
                            <a:avLst/>
                          </a:prstGeom>
                          <a:noFill/>
                          <a:ln>
                            <a:noFill/>
                          </a:ln>
                        </pic:spPr>
                      </pic:pic>
                    </a:graphicData>
                  </a:graphic>
                </wp:inline>
              </w:drawing>
            </w:r>
          </w:p>
        </w:tc>
        <w:tc>
          <w:tcPr>
            <w:tcW w:w="8753" w:type="dxa"/>
          </w:tcPr>
          <w:p w:rsidR="00871A22" w:rsidRDefault="00871A22" w:rsidP="00153263">
            <w:pPr>
              <w:ind w:firstLine="0"/>
            </w:pPr>
            <w:r>
              <w:t xml:space="preserve">Профиль по экрану отсутствует. Во время редактирования изменена ширина колонок </w:t>
            </w:r>
          </w:p>
        </w:tc>
      </w:tr>
      <w:tr w:rsidR="00871A22" w:rsidTr="00216726">
        <w:tc>
          <w:tcPr>
            <w:tcW w:w="851" w:type="dxa"/>
          </w:tcPr>
          <w:p w:rsidR="00871A22" w:rsidRDefault="00871A22" w:rsidP="00153263">
            <w:pPr>
              <w:ind w:firstLine="0"/>
              <w:jc w:val="center"/>
            </w:pPr>
            <w:r w:rsidRPr="005953A3">
              <w:rPr>
                <w:noProof/>
                <w:lang w:eastAsia="ru-RU"/>
              </w:rPr>
              <w:drawing>
                <wp:inline distT="0" distB="0" distL="0" distR="0" wp14:anchorId="684D91B0" wp14:editId="02DB0D38">
                  <wp:extent cx="266700" cy="276225"/>
                  <wp:effectExtent l="0" t="0" r="0" b="9525"/>
                  <wp:docPr id="319" name="Рисуно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266700" cy="276225"/>
                          </a:xfrm>
                          <a:prstGeom prst="rect">
                            <a:avLst/>
                          </a:prstGeom>
                          <a:noFill/>
                          <a:ln>
                            <a:noFill/>
                          </a:ln>
                        </pic:spPr>
                      </pic:pic>
                    </a:graphicData>
                  </a:graphic>
                </wp:inline>
              </w:drawing>
            </w:r>
          </w:p>
        </w:tc>
        <w:tc>
          <w:tcPr>
            <w:tcW w:w="8753" w:type="dxa"/>
          </w:tcPr>
          <w:p w:rsidR="00871A22" w:rsidRDefault="00871A22" w:rsidP="00153263">
            <w:pPr>
              <w:ind w:firstLine="0"/>
            </w:pPr>
            <w:r>
              <w:t xml:space="preserve">Профиль по экрану присутствует. </w:t>
            </w:r>
          </w:p>
        </w:tc>
      </w:tr>
      <w:tr w:rsidR="00871A22" w:rsidTr="00216726">
        <w:tc>
          <w:tcPr>
            <w:tcW w:w="851" w:type="dxa"/>
          </w:tcPr>
          <w:p w:rsidR="00871A22" w:rsidRDefault="00871A22" w:rsidP="00153263">
            <w:pPr>
              <w:ind w:firstLine="0"/>
              <w:jc w:val="center"/>
            </w:pPr>
            <w:r w:rsidRPr="005953A3">
              <w:rPr>
                <w:noProof/>
                <w:lang w:eastAsia="ru-RU"/>
              </w:rPr>
              <w:drawing>
                <wp:inline distT="0" distB="0" distL="0" distR="0" wp14:anchorId="2896CF9F" wp14:editId="3CA7DC08">
                  <wp:extent cx="285750" cy="266700"/>
                  <wp:effectExtent l="0" t="0" r="0" b="0"/>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85750" cy="266700"/>
                          </a:xfrm>
                          <a:prstGeom prst="rect">
                            <a:avLst/>
                          </a:prstGeom>
                          <a:noFill/>
                          <a:ln>
                            <a:noFill/>
                          </a:ln>
                        </pic:spPr>
                      </pic:pic>
                    </a:graphicData>
                  </a:graphic>
                </wp:inline>
              </w:drawing>
            </w:r>
          </w:p>
        </w:tc>
        <w:tc>
          <w:tcPr>
            <w:tcW w:w="8753" w:type="dxa"/>
          </w:tcPr>
          <w:p w:rsidR="00871A22" w:rsidRDefault="00871A22" w:rsidP="00153263">
            <w:pPr>
              <w:ind w:firstLine="0"/>
            </w:pPr>
            <w:r>
              <w:t>Профиль по экрану присутствует. Во время редактирования изменена ширина колонок</w:t>
            </w:r>
          </w:p>
        </w:tc>
      </w:tr>
    </w:tbl>
    <w:p w:rsidR="00871A22" w:rsidRDefault="00871A22" w:rsidP="00216726">
      <w:pPr>
        <w:spacing w:before="240"/>
      </w:pPr>
      <w:r>
        <w:t xml:space="preserve">При работе с профилем доступны две операции:  сохранение и очистка, приведено на рисунке </w:t>
      </w:r>
      <w:r>
        <w:fldChar w:fldCharType="begin"/>
      </w:r>
      <w:r>
        <w:instrText xml:space="preserve"> REF _Ref239238878 \h</w:instrText>
      </w:r>
      <w:r w:rsidR="000C20B2" w:rsidRPr="00216726">
        <w:instrText>\##</w:instrText>
      </w:r>
      <w:r>
        <w:fldChar w:fldCharType="separate"/>
      </w:r>
      <w:r w:rsidR="00216726">
        <w:t>124</w:t>
      </w:r>
      <w:r>
        <w:fldChar w:fldCharType="end"/>
      </w:r>
      <w:r>
        <w:t>. При сохранении сделанные изменения записываются в профиль и сохраняются на сервере. Очистка приводит к сбросу настроек для текущего экрана формы и возвращению вида экрана по умолчанию, для сохранения сброшенных настроек на сервере профиль должен быть сохранен.</w:t>
      </w:r>
    </w:p>
    <w:p w:rsidR="00871A22" w:rsidRDefault="00871A22" w:rsidP="000C20B2">
      <w:pPr>
        <w:ind w:firstLine="0"/>
        <w:jc w:val="center"/>
      </w:pPr>
      <w:r>
        <w:rPr>
          <w:noProof/>
          <w:lang w:eastAsia="ru-RU"/>
        </w:rPr>
        <w:drawing>
          <wp:inline distT="0" distB="0" distL="0" distR="0" wp14:anchorId="43C64A56" wp14:editId="291EA048">
            <wp:extent cx="2266950" cy="1038225"/>
            <wp:effectExtent l="0" t="0" r="0" b="9525"/>
            <wp:docPr id="315" name="Рисуно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2266950" cy="1038225"/>
                    </a:xfrm>
                    <a:prstGeom prst="rect">
                      <a:avLst/>
                    </a:prstGeom>
                    <a:noFill/>
                    <a:ln>
                      <a:noFill/>
                    </a:ln>
                  </pic:spPr>
                </pic:pic>
              </a:graphicData>
            </a:graphic>
          </wp:inline>
        </w:drawing>
      </w:r>
    </w:p>
    <w:p w:rsidR="00871A22" w:rsidRDefault="00871A22" w:rsidP="00216726">
      <w:pPr>
        <w:tabs>
          <w:tab w:val="left" w:pos="851"/>
        </w:tabs>
        <w:spacing w:after="120"/>
        <w:ind w:firstLine="0"/>
        <w:jc w:val="center"/>
        <w:rPr>
          <w:lang w:eastAsia="ru-RU"/>
        </w:rPr>
      </w:pPr>
      <w:bookmarkStart w:id="4338" w:name="_Ref239238878"/>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216726">
        <w:rPr>
          <w:noProof/>
          <w:lang w:eastAsia="ru-RU"/>
        </w:rPr>
        <w:t>124</w:t>
      </w:r>
      <w:r>
        <w:rPr>
          <w:lang w:eastAsia="ru-RU"/>
        </w:rPr>
        <w:fldChar w:fldCharType="end"/>
      </w:r>
      <w:bookmarkEnd w:id="4338"/>
      <w:r>
        <w:rPr>
          <w:lang w:eastAsia="ru-RU"/>
        </w:rPr>
        <w:t xml:space="preserve"> </w:t>
      </w:r>
      <w:r w:rsidR="000C20B2">
        <w:rPr>
          <w:lang w:eastAsia="ru-RU"/>
        </w:rPr>
        <w:t>–</w:t>
      </w:r>
      <w:r>
        <w:rPr>
          <w:lang w:eastAsia="ru-RU"/>
        </w:rPr>
        <w:t xml:space="preserve"> </w:t>
      </w:r>
      <w:r w:rsidRPr="00216726">
        <w:rPr>
          <w:lang w:eastAsia="ru-RU"/>
        </w:rPr>
        <w:t>Выпадающий список действий над профилем</w:t>
      </w:r>
    </w:p>
    <w:p w:rsidR="00871A22" w:rsidRDefault="00871A22" w:rsidP="00871A22">
      <w:r>
        <w:t xml:space="preserve">Важно, что при изменении внешнего вида формы настройки профиля на прошлые даты не переносятся. Соответствующую настройку экрана необходимо будет произвести повторно. Список дат изменений экрана можно получить  нажав на ссылку в правой нижней части экрана, приведено на рисунке </w:t>
      </w:r>
      <w:r>
        <w:fldChar w:fldCharType="begin"/>
      </w:r>
      <w:r>
        <w:instrText xml:space="preserve"> REF _Ref239238913 \h</w:instrText>
      </w:r>
      <w:r w:rsidR="000C20B2" w:rsidRPr="00216726">
        <w:instrText>\##</w:instrText>
      </w:r>
      <w:r>
        <w:fldChar w:fldCharType="separate"/>
      </w:r>
      <w:r w:rsidR="00216726">
        <w:t>125</w:t>
      </w:r>
      <w:r>
        <w:fldChar w:fldCharType="end"/>
      </w:r>
      <w:r>
        <w:t>.</w:t>
      </w:r>
    </w:p>
    <w:p w:rsidR="00871A22" w:rsidRDefault="00871A22" w:rsidP="00871A22">
      <w:pPr>
        <w:ind w:firstLine="0"/>
      </w:pPr>
      <w:r>
        <w:rPr>
          <w:noProof/>
          <w:lang w:eastAsia="ru-RU"/>
        </w:rPr>
        <w:drawing>
          <wp:inline distT="0" distB="0" distL="0" distR="0" wp14:anchorId="153DE535" wp14:editId="028EE4A5">
            <wp:extent cx="5934075" cy="190500"/>
            <wp:effectExtent l="0" t="0" r="9525" b="0"/>
            <wp:docPr id="316" name="Рисуно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934075" cy="190500"/>
                    </a:xfrm>
                    <a:prstGeom prst="rect">
                      <a:avLst/>
                    </a:prstGeom>
                    <a:noFill/>
                    <a:ln>
                      <a:noFill/>
                    </a:ln>
                  </pic:spPr>
                </pic:pic>
              </a:graphicData>
            </a:graphic>
          </wp:inline>
        </w:drawing>
      </w:r>
    </w:p>
    <w:p w:rsidR="00871A22" w:rsidRPr="00C71F77" w:rsidRDefault="00871A22" w:rsidP="00216726">
      <w:pPr>
        <w:tabs>
          <w:tab w:val="left" w:pos="851"/>
        </w:tabs>
        <w:spacing w:after="120"/>
        <w:ind w:firstLine="0"/>
        <w:jc w:val="center"/>
        <w:rPr>
          <w:lang w:eastAsia="ru-RU"/>
        </w:rPr>
      </w:pPr>
      <w:bookmarkStart w:id="4339" w:name="_Ref239238913"/>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216726">
        <w:rPr>
          <w:noProof/>
          <w:lang w:eastAsia="ru-RU"/>
        </w:rPr>
        <w:t>125</w:t>
      </w:r>
      <w:r>
        <w:rPr>
          <w:lang w:eastAsia="ru-RU"/>
        </w:rPr>
        <w:fldChar w:fldCharType="end"/>
      </w:r>
      <w:bookmarkEnd w:id="4339"/>
      <w:r>
        <w:rPr>
          <w:lang w:eastAsia="ru-RU"/>
        </w:rPr>
        <w:t xml:space="preserve"> </w:t>
      </w:r>
      <w:r w:rsidR="000C20B2">
        <w:rPr>
          <w:lang w:eastAsia="ru-RU"/>
        </w:rPr>
        <w:t>–</w:t>
      </w:r>
      <w:r>
        <w:rPr>
          <w:lang w:eastAsia="ru-RU"/>
        </w:rPr>
        <w:t xml:space="preserve"> </w:t>
      </w:r>
      <w:r w:rsidRPr="00216726">
        <w:rPr>
          <w:lang w:eastAsia="ru-RU"/>
        </w:rPr>
        <w:t>Ссылка для получения списка дат изменения экрана ввода</w:t>
      </w:r>
    </w:p>
    <w:p w:rsidR="000068F7" w:rsidRDefault="00153263">
      <w:pPr>
        <w:pStyle w:val="30"/>
        <w:tabs>
          <w:tab w:val="clear" w:pos="1559"/>
          <w:tab w:val="left" w:pos="1560"/>
        </w:tabs>
        <w:ind w:left="0" w:firstLine="709"/>
      </w:pPr>
      <w:bookmarkStart w:id="4340" w:name="_Toc239424356"/>
      <w:bookmarkStart w:id="4341" w:name="_Toc204856119"/>
      <w:bookmarkStart w:id="4342" w:name="_Toc205284869"/>
      <w:bookmarkStart w:id="4343" w:name="_Toc204856120"/>
      <w:bookmarkStart w:id="4344" w:name="_Toc205284870"/>
      <w:bookmarkStart w:id="4345" w:name="_Toc204856121"/>
      <w:bookmarkStart w:id="4346" w:name="_Toc205284871"/>
      <w:bookmarkStart w:id="4347" w:name="_Toc204856122"/>
      <w:bookmarkStart w:id="4348" w:name="_Toc205284872"/>
      <w:bookmarkStart w:id="4349" w:name="_Toc138949536"/>
      <w:bookmarkStart w:id="4350" w:name="_Toc145517426"/>
      <w:bookmarkStart w:id="4351" w:name="_Toc228204242"/>
      <w:bookmarkStart w:id="4352" w:name="_Toc239424357"/>
      <w:bookmarkEnd w:id="4340"/>
      <w:bookmarkEnd w:id="4341"/>
      <w:bookmarkEnd w:id="4342"/>
      <w:bookmarkEnd w:id="4343"/>
      <w:bookmarkEnd w:id="4344"/>
      <w:bookmarkEnd w:id="4345"/>
      <w:bookmarkEnd w:id="4346"/>
      <w:bookmarkEnd w:id="4347"/>
      <w:bookmarkEnd w:id="4348"/>
      <w:bookmarkEnd w:id="4349"/>
      <w:bookmarkEnd w:id="4350"/>
      <w:r>
        <w:t>Информация о текущем экране редактора</w:t>
      </w:r>
      <w:bookmarkEnd w:id="4351"/>
      <w:bookmarkEnd w:id="4352"/>
    </w:p>
    <w:p w:rsidR="000068F7" w:rsidRDefault="00B43B73">
      <w:r>
        <w:rPr>
          <w:lang w:eastAsia="ru-RU"/>
        </w:rPr>
        <w:t xml:space="preserve">На рисунке </w:t>
      </w:r>
      <w:r>
        <w:rPr>
          <w:lang w:eastAsia="ru-RU"/>
        </w:rPr>
        <w:fldChar w:fldCharType="begin"/>
      </w:r>
      <w:r>
        <w:rPr>
          <w:lang w:eastAsia="ru-RU"/>
        </w:rPr>
        <w:instrText xml:space="preserve"> REF _Ref199947998 \</w:instrText>
      </w:r>
      <w:r w:rsidR="000C20B2">
        <w:rPr>
          <w:lang w:eastAsia="ru-RU"/>
        </w:rPr>
        <w:instrText>h</w:instrText>
      </w:r>
      <w:r w:rsidR="000C20B2" w:rsidRPr="00216726">
        <w:rPr>
          <w:lang w:eastAsia="ru-RU"/>
        </w:rPr>
        <w:instrText>\##</w:instrText>
      </w:r>
      <w:r>
        <w:rPr>
          <w:lang w:eastAsia="ru-RU"/>
        </w:rPr>
      </w:r>
      <w:r>
        <w:rPr>
          <w:lang w:eastAsia="ru-RU"/>
        </w:rPr>
        <w:fldChar w:fldCharType="separate"/>
      </w:r>
      <w:r w:rsidR="00216726">
        <w:rPr>
          <w:lang w:eastAsia="ru-RU"/>
        </w:rPr>
        <w:t>126</w:t>
      </w:r>
      <w:r>
        <w:rPr>
          <w:lang w:eastAsia="ru-RU"/>
        </w:rPr>
        <w:fldChar w:fldCharType="end"/>
      </w:r>
      <w:r>
        <w:rPr>
          <w:lang w:eastAsia="ru-RU"/>
        </w:rPr>
        <w:t xml:space="preserve"> представлено меню информации о текущем экране редактора.</w:t>
      </w:r>
    </w:p>
    <w:p w:rsidR="00B43B73" w:rsidRPr="00216726" w:rsidRDefault="00B43B73">
      <w:pPr>
        <w:keepNext/>
        <w:ind w:firstLine="0"/>
        <w:jc w:val="center"/>
        <w:rPr>
          <w:lang w:val="en-US"/>
        </w:rPr>
      </w:pPr>
      <w:r>
        <w:rPr>
          <w:noProof/>
          <w:lang w:eastAsia="ru-RU"/>
        </w:rPr>
        <w:drawing>
          <wp:inline distT="0" distB="0" distL="0" distR="0" wp14:anchorId="3E71C50A" wp14:editId="2DA0E335">
            <wp:extent cx="5600700" cy="1581150"/>
            <wp:effectExtent l="0" t="0" r="0" b="0"/>
            <wp:docPr id="300"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5600700" cy="1581150"/>
                    </a:xfrm>
                    <a:prstGeom prst="rect">
                      <a:avLst/>
                    </a:prstGeom>
                    <a:noFill/>
                    <a:ln>
                      <a:noFill/>
                    </a:ln>
                  </pic:spPr>
                </pic:pic>
              </a:graphicData>
            </a:graphic>
          </wp:inline>
        </w:drawing>
      </w:r>
    </w:p>
    <w:p w:rsidR="000068F7" w:rsidRDefault="00B43B73">
      <w:pPr>
        <w:pStyle w:val="caption11"/>
      </w:pPr>
      <w:bookmarkStart w:id="4353" w:name="_Ref199947998"/>
      <w:r>
        <w:t xml:space="preserve">Рисунок </w:t>
      </w:r>
      <w:r w:rsidR="00216726">
        <w:fldChar w:fldCharType="begin"/>
      </w:r>
      <w:r w:rsidR="00216726">
        <w:instrText xml:space="preserve"> SEQ Рисунок \* ARABIC </w:instrText>
      </w:r>
      <w:r w:rsidR="00216726">
        <w:fldChar w:fldCharType="separate"/>
      </w:r>
      <w:r w:rsidR="00216726">
        <w:rPr>
          <w:noProof/>
        </w:rPr>
        <w:t>126</w:t>
      </w:r>
      <w:r w:rsidR="00216726">
        <w:rPr>
          <w:noProof/>
        </w:rPr>
        <w:fldChar w:fldCharType="end"/>
      </w:r>
      <w:bookmarkEnd w:id="4353"/>
      <w:r>
        <w:t xml:space="preserve"> – </w:t>
      </w:r>
      <w:r>
        <w:rPr>
          <w:lang w:eastAsia="ru-RU"/>
        </w:rPr>
        <w:t>Меню информации о текущем экране редактора</w:t>
      </w:r>
    </w:p>
    <w:p w:rsidR="000068F7" w:rsidRDefault="00B43B73">
      <w:pPr>
        <w:pStyle w:val="afff1"/>
        <w:ind w:left="709" w:firstLine="0"/>
        <w:rPr>
          <w:b/>
          <w:bCs/>
          <w:lang w:eastAsia="ru-RU"/>
        </w:rPr>
      </w:pPr>
      <w:r>
        <w:rPr>
          <w:b/>
          <w:bCs/>
          <w:lang w:eastAsia="ru-RU"/>
        </w:rPr>
        <w:t>Сведения о экране ввода</w:t>
      </w:r>
    </w:p>
    <w:p w:rsidR="000068F7" w:rsidRDefault="00B43B73">
      <w:pPr>
        <w:rPr>
          <w:lang w:eastAsia="ru-RU"/>
        </w:rPr>
      </w:pPr>
      <w:r>
        <w:rPr>
          <w:lang w:eastAsia="ru-RU"/>
        </w:rPr>
        <w:t xml:space="preserve">Выводит техническую информацию о форме ввода, количестве данных и времени загрузки в соответствии с рисунком </w:t>
      </w:r>
      <w:r>
        <w:rPr>
          <w:lang w:eastAsia="ru-RU"/>
        </w:rPr>
        <w:fldChar w:fldCharType="begin"/>
      </w:r>
      <w:r>
        <w:rPr>
          <w:lang w:eastAsia="ru-RU"/>
        </w:rPr>
        <w:instrText xml:space="preserve"> REF _Ref199947999 \</w:instrText>
      </w:r>
      <w:r w:rsidR="000C20B2">
        <w:rPr>
          <w:lang w:eastAsia="ru-RU"/>
        </w:rPr>
        <w:instrText>h</w:instrText>
      </w:r>
      <w:r w:rsidR="000C20B2" w:rsidRPr="00216726">
        <w:rPr>
          <w:lang w:eastAsia="ru-RU"/>
        </w:rPr>
        <w:instrText>\##</w:instrText>
      </w:r>
      <w:r>
        <w:rPr>
          <w:lang w:eastAsia="ru-RU"/>
        </w:rPr>
      </w:r>
      <w:r>
        <w:rPr>
          <w:lang w:eastAsia="ru-RU"/>
        </w:rPr>
        <w:fldChar w:fldCharType="separate"/>
      </w:r>
      <w:r w:rsidR="00216726">
        <w:rPr>
          <w:lang w:eastAsia="ru-RU"/>
        </w:rPr>
        <w:t>127</w:t>
      </w:r>
      <w:r>
        <w:rPr>
          <w:lang w:eastAsia="ru-RU"/>
        </w:rPr>
        <w:fldChar w:fldCharType="end"/>
      </w:r>
      <w:r>
        <w:rPr>
          <w:lang w:eastAsia="ru-RU"/>
        </w:rPr>
        <w:t>. В некоторых случаях данные этого окна могут быть затребованы разработчиками.</w:t>
      </w:r>
    </w:p>
    <w:p w:rsidR="000068F7" w:rsidRDefault="00B43B73">
      <w:pPr>
        <w:pStyle w:val="afff1"/>
        <w:ind w:left="709" w:firstLine="0"/>
        <w:rPr>
          <w:b/>
          <w:bCs/>
          <w:lang w:eastAsia="ru-RU"/>
        </w:rPr>
      </w:pPr>
      <w:r>
        <w:rPr>
          <w:b/>
          <w:bCs/>
          <w:lang w:eastAsia="ru-RU"/>
        </w:rPr>
        <w:t>Файл помощи по форме ввода</w:t>
      </w:r>
    </w:p>
    <w:p w:rsidR="000068F7" w:rsidRDefault="00B43B73">
      <w:pPr>
        <w:rPr>
          <w:lang w:eastAsia="ru-RU"/>
        </w:rPr>
      </w:pPr>
      <w:r>
        <w:rPr>
          <w:lang w:eastAsia="ru-RU"/>
        </w:rPr>
        <w:t>В случае наличия файла помощи – запускает скачивание файла в папку загрузок. Дублирует функционал из пространства идентификации.</w:t>
      </w:r>
    </w:p>
    <w:p w:rsidR="000068F7" w:rsidRDefault="00B43B73">
      <w:pPr>
        <w:tabs>
          <w:tab w:val="left" w:pos="851"/>
        </w:tabs>
        <w:spacing w:after="240"/>
        <w:ind w:firstLine="0"/>
        <w:jc w:val="center"/>
        <w:rPr>
          <w:lang w:eastAsia="ru-RU"/>
        </w:rPr>
      </w:pPr>
      <w:r>
        <w:rPr>
          <w:noProof/>
          <w:lang w:eastAsia="ru-RU"/>
        </w:rPr>
        <w:drawing>
          <wp:inline distT="0" distB="0" distL="0" distR="0" wp14:anchorId="1039222D" wp14:editId="7AE0DB7B">
            <wp:extent cx="4325620" cy="4325620"/>
            <wp:effectExtent l="0" t="0" r="0" b="0"/>
            <wp:docPr id="227" name="Изображение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Изображение30"/>
                    <pic:cNvPicPr>
                      <a:picLocks noChangeAspect="1" noChangeArrowheads="1"/>
                    </pic:cNvPicPr>
                  </pic:nvPicPr>
                  <pic:blipFill>
                    <a:blip r:embed="rId218"/>
                    <a:stretch>
                      <a:fillRect/>
                    </a:stretch>
                  </pic:blipFill>
                  <pic:spPr bwMode="auto">
                    <a:xfrm>
                      <a:off x="0" y="0"/>
                      <a:ext cx="4325620" cy="4325620"/>
                    </a:xfrm>
                    <a:prstGeom prst="rect">
                      <a:avLst/>
                    </a:prstGeom>
                    <a:noFill/>
                  </pic:spPr>
                </pic:pic>
              </a:graphicData>
            </a:graphic>
          </wp:inline>
        </w:drawing>
      </w:r>
    </w:p>
    <w:p w:rsidR="000068F7" w:rsidRDefault="00B43B73">
      <w:pPr>
        <w:tabs>
          <w:tab w:val="left" w:pos="851"/>
        </w:tabs>
        <w:spacing w:after="120"/>
        <w:ind w:firstLine="0"/>
        <w:jc w:val="center"/>
        <w:rPr>
          <w:lang w:eastAsia="ru-RU"/>
        </w:rPr>
      </w:pPr>
      <w:bookmarkStart w:id="4354" w:name="_Ref199947999"/>
      <w:r>
        <w:rPr>
          <w:lang w:eastAsia="ru-RU"/>
        </w:rPr>
        <w:t xml:space="preserve">Рисунок </w:t>
      </w:r>
      <w:r>
        <w:rPr>
          <w:iCs/>
          <w:lang w:eastAsia="ru-RU"/>
        </w:rPr>
        <w:fldChar w:fldCharType="begin"/>
      </w:r>
      <w:r>
        <w:rPr>
          <w:iCs/>
          <w:lang w:eastAsia="ru-RU"/>
        </w:rPr>
        <w:instrText xml:space="preserve"> SEQ Рисунок \* ARABIC </w:instrText>
      </w:r>
      <w:r>
        <w:rPr>
          <w:iCs/>
          <w:lang w:eastAsia="ru-RU"/>
        </w:rPr>
        <w:fldChar w:fldCharType="separate"/>
      </w:r>
      <w:r w:rsidR="00216726">
        <w:rPr>
          <w:iCs/>
          <w:noProof/>
          <w:lang w:eastAsia="ru-RU"/>
        </w:rPr>
        <w:t>127</w:t>
      </w:r>
      <w:r>
        <w:rPr>
          <w:iCs/>
          <w:lang w:eastAsia="ru-RU"/>
        </w:rPr>
        <w:fldChar w:fldCharType="end"/>
      </w:r>
      <w:bookmarkEnd w:id="4354"/>
      <w:r>
        <w:rPr>
          <w:lang w:eastAsia="ru-RU"/>
        </w:rPr>
        <w:t xml:space="preserve"> – Сведения о экране ввода</w:t>
      </w:r>
    </w:p>
    <w:p w:rsidR="000068F7" w:rsidRDefault="00B43B73">
      <w:pPr>
        <w:pStyle w:val="afff1"/>
        <w:ind w:left="709" w:firstLine="0"/>
        <w:rPr>
          <w:b/>
          <w:bCs/>
          <w:lang w:eastAsia="ru-RU"/>
        </w:rPr>
      </w:pPr>
      <w:r>
        <w:rPr>
          <w:b/>
          <w:bCs/>
          <w:lang w:eastAsia="ru-RU"/>
        </w:rPr>
        <w:t>Горячие клавиши</w:t>
      </w:r>
    </w:p>
    <w:p w:rsidR="000068F7" w:rsidRDefault="00B43B73">
      <w:pPr>
        <w:rPr>
          <w:lang w:eastAsia="ru-RU"/>
        </w:rPr>
      </w:pPr>
      <w:r>
        <w:rPr>
          <w:lang w:eastAsia="ru-RU"/>
        </w:rPr>
        <w:t>Отображает список горячих клавиш.</w:t>
      </w:r>
    </w:p>
    <w:p w:rsidR="000068F7" w:rsidRDefault="00B43B73">
      <w:pPr>
        <w:pStyle w:val="afff1"/>
        <w:ind w:left="709" w:firstLine="0"/>
        <w:rPr>
          <w:b/>
          <w:bCs/>
          <w:lang w:eastAsia="ru-RU"/>
        </w:rPr>
      </w:pPr>
      <w:r>
        <w:rPr>
          <w:b/>
          <w:bCs/>
          <w:lang w:eastAsia="ru-RU"/>
        </w:rPr>
        <w:t>Что нового</w:t>
      </w:r>
    </w:p>
    <w:p w:rsidR="000068F7" w:rsidRDefault="00B43B73">
      <w:pPr>
        <w:rPr>
          <w:lang w:eastAsia="ru-RU"/>
        </w:rPr>
      </w:pPr>
      <w:r>
        <w:rPr>
          <w:lang w:eastAsia="ru-RU"/>
        </w:rPr>
        <w:t xml:space="preserve">Выводит список изменений в редакторе отчетных форм в разрезе версий Расширения </w:t>
      </w:r>
      <w:r>
        <w:t>«Отчётность КО»</w:t>
      </w:r>
      <w:r>
        <w:rPr>
          <w:lang w:eastAsia="ru-RU"/>
        </w:rPr>
        <w:t>.</w:t>
      </w:r>
    </w:p>
    <w:p w:rsidR="000068F7" w:rsidRDefault="00B43B73">
      <w:pPr>
        <w:pStyle w:val="30"/>
        <w:tabs>
          <w:tab w:val="clear" w:pos="1559"/>
          <w:tab w:val="left" w:pos="1560"/>
        </w:tabs>
        <w:ind w:left="0" w:firstLine="709"/>
      </w:pPr>
      <w:bookmarkStart w:id="4355" w:name="_Toc220955863"/>
      <w:bookmarkStart w:id="4356" w:name="_Toc221003736"/>
      <w:bookmarkStart w:id="4357" w:name="_Toc221003856"/>
      <w:bookmarkStart w:id="4358" w:name="_Toc220955864"/>
      <w:bookmarkStart w:id="4359" w:name="_Toc221003737"/>
      <w:bookmarkStart w:id="4360" w:name="_Toc221003857"/>
      <w:bookmarkStart w:id="4361" w:name="_Toc220955865"/>
      <w:bookmarkStart w:id="4362" w:name="_Toc221003738"/>
      <w:bookmarkStart w:id="4363" w:name="_Toc221003858"/>
      <w:bookmarkStart w:id="4364" w:name="_Toc220955866"/>
      <w:bookmarkStart w:id="4365" w:name="_Toc221003739"/>
      <w:bookmarkStart w:id="4366" w:name="_Toc221003859"/>
      <w:bookmarkStart w:id="4367" w:name="_Toc220955867"/>
      <w:bookmarkStart w:id="4368" w:name="_Toc221003740"/>
      <w:bookmarkStart w:id="4369" w:name="_Toc221003860"/>
      <w:bookmarkStart w:id="4370" w:name="_Toc220955868"/>
      <w:bookmarkStart w:id="4371" w:name="_Toc221003741"/>
      <w:bookmarkStart w:id="4372" w:name="_Toc221003861"/>
      <w:bookmarkStart w:id="4373" w:name="_Toc228204243"/>
      <w:bookmarkStart w:id="4374" w:name="_Toc180058325"/>
      <w:bookmarkStart w:id="4375" w:name="_Toc126592927"/>
      <w:bookmarkStart w:id="4376" w:name="_Toc239424358"/>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r>
        <w:t>Вставка из буфера обмена</w:t>
      </w:r>
      <w:bookmarkEnd w:id="4373"/>
      <w:bookmarkEnd w:id="4374"/>
      <w:bookmarkEnd w:id="4375"/>
      <w:bookmarkEnd w:id="4376"/>
    </w:p>
    <w:p w:rsidR="000068F7" w:rsidRDefault="00B43B73">
      <w:pPr>
        <w:tabs>
          <w:tab w:val="left" w:pos="851"/>
        </w:tabs>
        <w:rPr>
          <w:lang w:eastAsia="ru-RU"/>
        </w:rPr>
      </w:pPr>
      <w:r>
        <w:rPr>
          <w:lang w:eastAsia="ru-RU"/>
        </w:rPr>
        <w:t>Простейшим вариантом вставки внешних данных является использование буфера обмена. Необходимо указать целевую ячейку ввода – выбрать статическую колонку или поле в таблице и нажать стандартную комбинацию вставки Ctrl+V.</w:t>
      </w:r>
    </w:p>
    <w:p w:rsidR="000068F7" w:rsidRDefault="00B43B73">
      <w:pPr>
        <w:tabs>
          <w:tab w:val="left" w:pos="851"/>
        </w:tabs>
        <w:rPr>
          <w:lang w:eastAsia="ru-RU"/>
        </w:rPr>
      </w:pPr>
      <w:r>
        <w:rPr>
          <w:lang w:eastAsia="ru-RU"/>
        </w:rPr>
        <w:t xml:space="preserve">В случае копирования из буфера табличных данных пользователь получит соответствующее сообщение в соответствии с рисунком </w:t>
      </w:r>
      <w:r>
        <w:rPr>
          <w:lang w:eastAsia="ru-RU"/>
        </w:rPr>
        <w:fldChar w:fldCharType="begin"/>
      </w:r>
      <w:r>
        <w:rPr>
          <w:lang w:eastAsia="ru-RU"/>
        </w:rPr>
        <w:instrText xml:space="preserve"> REF _Ref126237235 \</w:instrText>
      </w:r>
      <w:r w:rsidR="000C20B2">
        <w:rPr>
          <w:lang w:eastAsia="ru-RU"/>
        </w:rPr>
        <w:instrText>h</w:instrText>
      </w:r>
      <w:r w:rsidR="000C20B2" w:rsidRPr="00216726">
        <w:rPr>
          <w:lang w:eastAsia="ru-RU"/>
        </w:rPr>
        <w:instrText>\##</w:instrText>
      </w:r>
      <w:r>
        <w:rPr>
          <w:lang w:eastAsia="ru-RU"/>
        </w:rPr>
      </w:r>
      <w:r>
        <w:rPr>
          <w:lang w:eastAsia="ru-RU"/>
        </w:rPr>
        <w:fldChar w:fldCharType="separate"/>
      </w:r>
      <w:r w:rsidR="00216726">
        <w:rPr>
          <w:lang w:eastAsia="ru-RU"/>
        </w:rPr>
        <w:t>128</w:t>
      </w:r>
      <w:r>
        <w:rPr>
          <w:lang w:eastAsia="ru-RU"/>
        </w:rPr>
        <w:fldChar w:fldCharType="end"/>
      </w:r>
      <w:r>
        <w:rPr>
          <w:lang w:eastAsia="ru-RU"/>
        </w:rPr>
        <w:t>.</w:t>
      </w:r>
    </w:p>
    <w:p w:rsidR="000068F7" w:rsidRDefault="00B43B73">
      <w:pPr>
        <w:tabs>
          <w:tab w:val="left" w:pos="851"/>
        </w:tabs>
        <w:rPr>
          <w:lang w:val="en-US" w:eastAsia="ru-RU"/>
        </w:rPr>
      </w:pPr>
      <w:r>
        <w:rPr>
          <w:lang w:eastAsia="ru-RU"/>
        </w:rPr>
        <w:t>Если данные должны быть вставлены как табличные, то используйте режим «таблица», в случае если исходные данные содержат вложенные таблицы или сложную разбивку используйте «таблица сложной структуры». Важно, что второй режим использует ресурсозатратный алгоритм и в ряде случае может вызвать ошибку нехватки памяти. В подавляющем большинстве случаев использование режима «таблица» достаточно. Если имеется необходимость вставить данные в одну ячейку сплошным текстом, воспользуйтесь режимом «сплошной текст». При подтверждении выбора редактор перейдет в режим отбора данных</w:t>
      </w:r>
      <w:r>
        <w:rPr>
          <w:lang w:val="en-US" w:eastAsia="ru-RU"/>
        </w:rPr>
        <w:t>.</w:t>
      </w:r>
    </w:p>
    <w:p w:rsidR="000068F7" w:rsidRDefault="00B43B73">
      <w:pPr>
        <w:tabs>
          <w:tab w:val="left" w:pos="851"/>
        </w:tabs>
        <w:ind w:firstLine="0"/>
        <w:jc w:val="center"/>
        <w:rPr>
          <w:lang w:eastAsia="ru-RU"/>
        </w:rPr>
      </w:pPr>
      <w:r>
        <w:rPr>
          <w:noProof/>
          <w:lang w:eastAsia="ru-RU"/>
        </w:rPr>
        <w:drawing>
          <wp:inline distT="0" distB="0" distL="0" distR="0" wp14:anchorId="1F50F44C" wp14:editId="7FB8CFC3">
            <wp:extent cx="4578350" cy="2717800"/>
            <wp:effectExtent l="0" t="0" r="0" b="0"/>
            <wp:docPr id="228"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Рисунок 126"/>
                    <pic:cNvPicPr>
                      <a:picLocks noChangeAspect="1" noChangeArrowheads="1"/>
                    </pic:cNvPicPr>
                  </pic:nvPicPr>
                  <pic:blipFill>
                    <a:blip r:embed="rId219"/>
                    <a:stretch>
                      <a:fillRect/>
                    </a:stretch>
                  </pic:blipFill>
                  <pic:spPr bwMode="auto">
                    <a:xfrm>
                      <a:off x="0" y="0"/>
                      <a:ext cx="4578350" cy="2717800"/>
                    </a:xfrm>
                    <a:prstGeom prst="rect">
                      <a:avLst/>
                    </a:prstGeom>
                    <a:noFill/>
                  </pic:spPr>
                </pic:pic>
              </a:graphicData>
            </a:graphic>
          </wp:inline>
        </w:drawing>
      </w:r>
    </w:p>
    <w:p w:rsidR="000068F7" w:rsidRDefault="00B43B73">
      <w:pPr>
        <w:tabs>
          <w:tab w:val="left" w:pos="851"/>
        </w:tabs>
        <w:spacing w:after="120"/>
        <w:ind w:firstLine="0"/>
        <w:jc w:val="center"/>
        <w:rPr>
          <w:lang w:eastAsia="ru-RU"/>
        </w:rPr>
      </w:pPr>
      <w:bookmarkStart w:id="4377" w:name="_Ref126237235"/>
      <w:bookmarkStart w:id="4378" w:name="_Ref126237239"/>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216726">
        <w:rPr>
          <w:noProof/>
          <w:lang w:eastAsia="ru-RU"/>
        </w:rPr>
        <w:t>128</w:t>
      </w:r>
      <w:r>
        <w:rPr>
          <w:lang w:eastAsia="ru-RU"/>
        </w:rPr>
        <w:fldChar w:fldCharType="end"/>
      </w:r>
      <w:bookmarkEnd w:id="4377"/>
      <w:r>
        <w:rPr>
          <w:lang w:eastAsia="ru-RU"/>
        </w:rPr>
        <w:t xml:space="preserve"> </w:t>
      </w:r>
      <w:bookmarkStart w:id="4379" w:name="_Ref126237231"/>
      <w:r>
        <w:rPr>
          <w:lang w:eastAsia="ru-RU"/>
        </w:rPr>
        <w:t>– Вставка из буфера табличных данных</w:t>
      </w:r>
      <w:bookmarkEnd w:id="4378"/>
      <w:bookmarkEnd w:id="4379"/>
    </w:p>
    <w:p w:rsidR="000068F7" w:rsidRDefault="00B43B73">
      <w:pPr>
        <w:tabs>
          <w:tab w:val="left" w:pos="851"/>
        </w:tabs>
        <w:rPr>
          <w:lang w:eastAsia="ru-RU"/>
        </w:rPr>
      </w:pPr>
      <w:r>
        <w:rPr>
          <w:lang w:eastAsia="ru-RU"/>
        </w:rPr>
        <w:t>Возможности копирования-вставки для отдельных строк-столбцов таблиц редактора не предусмотрено.</w:t>
      </w:r>
    </w:p>
    <w:p w:rsidR="000068F7" w:rsidRDefault="00B43B73">
      <w:pPr>
        <w:pStyle w:val="30"/>
        <w:tabs>
          <w:tab w:val="clear" w:pos="1559"/>
          <w:tab w:val="left" w:pos="1560"/>
        </w:tabs>
        <w:ind w:left="0" w:firstLine="709"/>
      </w:pPr>
      <w:bookmarkStart w:id="4380" w:name="_Toc181888586"/>
      <w:bookmarkStart w:id="4381" w:name="_Ref126588702"/>
      <w:bookmarkStart w:id="4382" w:name="_Toc228204244"/>
      <w:bookmarkStart w:id="4383" w:name="_Ref126244728"/>
      <w:bookmarkStart w:id="4384" w:name="_Toc180058326"/>
      <w:bookmarkStart w:id="4385" w:name="_Toc126592928"/>
      <w:bookmarkStart w:id="4386" w:name="_Toc239424359"/>
      <w:bookmarkEnd w:id="4380"/>
      <w:r>
        <w:t>Горячие клавиши</w:t>
      </w:r>
      <w:bookmarkEnd w:id="4381"/>
      <w:bookmarkEnd w:id="4382"/>
      <w:bookmarkEnd w:id="4383"/>
      <w:bookmarkEnd w:id="4384"/>
      <w:bookmarkEnd w:id="4385"/>
      <w:bookmarkEnd w:id="4386"/>
    </w:p>
    <w:p w:rsidR="000068F7" w:rsidRDefault="00B43B73">
      <w:pPr>
        <w:tabs>
          <w:tab w:val="left" w:pos="851"/>
        </w:tabs>
        <w:rPr>
          <w:lang w:eastAsia="ru-RU"/>
        </w:rPr>
      </w:pPr>
      <w:r>
        <w:rPr>
          <w:lang w:eastAsia="ru-RU"/>
        </w:rPr>
        <w:t>Редактор определяет набор горячих клавиш для навигации по отчетным данным и быстрого выполнения действий, без обращения к панели инструментов, список приведен в таблице</w:t>
      </w:r>
      <w:r>
        <w:rPr>
          <w:lang w:eastAsia="ru-RU"/>
        </w:rPr>
        <w:fldChar w:fldCharType="begin"/>
      </w:r>
      <w:r>
        <w:rPr>
          <w:lang w:eastAsia="ru-RU"/>
        </w:rPr>
        <w:instrText xml:space="preserve"> REF _Ref126592869 \</w:instrText>
      </w:r>
      <w:r w:rsidR="000C20B2">
        <w:rPr>
          <w:lang w:eastAsia="ru-RU"/>
        </w:rPr>
        <w:instrText>h</w:instrText>
      </w:r>
      <w:r w:rsidR="000C20B2" w:rsidRPr="00216726">
        <w:rPr>
          <w:lang w:eastAsia="ru-RU"/>
        </w:rPr>
        <w:instrText>\##</w:instrText>
      </w:r>
      <w:r>
        <w:rPr>
          <w:lang w:eastAsia="ru-RU"/>
        </w:rPr>
      </w:r>
      <w:r>
        <w:rPr>
          <w:lang w:eastAsia="ru-RU"/>
        </w:rPr>
        <w:fldChar w:fldCharType="separate"/>
      </w:r>
      <w:r w:rsidR="00216726">
        <w:rPr>
          <w:lang w:eastAsia="ru-RU"/>
        </w:rPr>
        <w:t xml:space="preserve"> 9</w:t>
      </w:r>
      <w:r>
        <w:rPr>
          <w:lang w:eastAsia="ru-RU"/>
        </w:rPr>
        <w:fldChar w:fldCharType="end"/>
      </w:r>
      <w:r>
        <w:rPr>
          <w:lang w:eastAsia="ru-RU"/>
        </w:rPr>
        <w:t>.</w:t>
      </w:r>
    </w:p>
    <w:p w:rsidR="000068F7" w:rsidRDefault="00B43B73">
      <w:pPr>
        <w:pStyle w:val="caption11"/>
        <w:jc w:val="both"/>
        <w:rPr>
          <w:lang w:eastAsia="ru-RU"/>
        </w:rPr>
      </w:pPr>
      <w:bookmarkStart w:id="4387" w:name="_Ref126592869"/>
      <w:r>
        <w:rPr>
          <w:lang w:eastAsia="ru-RU"/>
        </w:rPr>
        <w:t xml:space="preserve">Таблица </w:t>
      </w:r>
      <w:r>
        <w:rPr>
          <w:lang w:eastAsia="ru-RU"/>
        </w:rPr>
        <w:fldChar w:fldCharType="begin"/>
      </w:r>
      <w:r>
        <w:rPr>
          <w:lang w:eastAsia="ru-RU"/>
        </w:rPr>
        <w:instrText xml:space="preserve"> SEQ Таблица \* ARABIC </w:instrText>
      </w:r>
      <w:r>
        <w:rPr>
          <w:lang w:eastAsia="ru-RU"/>
        </w:rPr>
        <w:fldChar w:fldCharType="separate"/>
      </w:r>
      <w:r w:rsidR="00216726">
        <w:rPr>
          <w:noProof/>
          <w:lang w:eastAsia="ru-RU"/>
        </w:rPr>
        <w:t>9</w:t>
      </w:r>
      <w:r>
        <w:rPr>
          <w:lang w:eastAsia="ru-RU"/>
        </w:rPr>
        <w:fldChar w:fldCharType="end"/>
      </w:r>
      <w:bookmarkEnd w:id="4387"/>
      <w:r>
        <w:rPr>
          <w:lang w:eastAsia="ru-RU"/>
        </w:rPr>
        <w:t xml:space="preserve"> – Горячие клавиши редактора отчетных форм</w:t>
      </w:r>
    </w:p>
    <w:tbl>
      <w:tblPr>
        <w:tblStyle w:val="affffff"/>
        <w:tblW w:w="9238" w:type="dxa"/>
        <w:tblInd w:w="108" w:type="dxa"/>
        <w:tblLayout w:type="fixed"/>
        <w:tblLook w:val="04A0" w:firstRow="1" w:lastRow="0" w:firstColumn="1" w:lastColumn="0" w:noHBand="0" w:noVBand="1"/>
      </w:tblPr>
      <w:tblGrid>
        <w:gridCol w:w="2155"/>
        <w:gridCol w:w="7083"/>
      </w:tblGrid>
      <w:tr w:rsidR="000068F7">
        <w:trPr>
          <w:trHeight w:val="454"/>
          <w:tblHeader/>
        </w:trPr>
        <w:tc>
          <w:tcPr>
            <w:tcW w:w="2155" w:type="dxa"/>
            <w:vAlign w:val="center"/>
          </w:tcPr>
          <w:p w:rsidR="000068F7" w:rsidRDefault="00B43B73">
            <w:pPr>
              <w:pStyle w:val="a4"/>
              <w:spacing w:after="0" w:line="240" w:lineRule="auto"/>
              <w:ind w:left="0" w:firstLine="0"/>
              <w:jc w:val="center"/>
              <w:rPr>
                <w:b/>
                <w:sz w:val="20"/>
                <w:szCs w:val="20"/>
                <w:lang w:eastAsia="ru-RU"/>
              </w:rPr>
            </w:pPr>
            <w:r>
              <w:rPr>
                <w:rFonts w:eastAsia="Calibri"/>
                <w:b/>
                <w:sz w:val="20"/>
                <w:szCs w:val="20"/>
                <w:lang w:eastAsia="ru-RU"/>
              </w:rPr>
              <w:t>Сочетание клавиш</w:t>
            </w:r>
          </w:p>
        </w:tc>
        <w:tc>
          <w:tcPr>
            <w:tcW w:w="7083" w:type="dxa"/>
            <w:vAlign w:val="center"/>
          </w:tcPr>
          <w:p w:rsidR="000068F7" w:rsidRDefault="00B43B73">
            <w:pPr>
              <w:pStyle w:val="a4"/>
              <w:spacing w:after="0" w:line="240" w:lineRule="auto"/>
              <w:ind w:left="0" w:firstLine="0"/>
              <w:jc w:val="center"/>
              <w:rPr>
                <w:b/>
                <w:sz w:val="20"/>
                <w:szCs w:val="20"/>
                <w:lang w:eastAsia="ru-RU"/>
              </w:rPr>
            </w:pPr>
            <w:r>
              <w:rPr>
                <w:rFonts w:eastAsia="Calibri"/>
                <w:b/>
                <w:sz w:val="20"/>
                <w:szCs w:val="20"/>
                <w:lang w:eastAsia="ru-RU"/>
              </w:rPr>
              <w:t>Действие</w:t>
            </w:r>
          </w:p>
        </w:tc>
      </w:tr>
      <w:tr w:rsidR="000068F7">
        <w:trPr>
          <w:trHeight w:val="52"/>
        </w:trPr>
        <w:tc>
          <w:tcPr>
            <w:tcW w:w="2155" w:type="dxa"/>
          </w:tcPr>
          <w:p w:rsidR="000068F7" w:rsidRDefault="00B43B73">
            <w:pPr>
              <w:pStyle w:val="a4"/>
              <w:spacing w:after="0" w:line="240" w:lineRule="auto"/>
              <w:ind w:left="0" w:firstLine="0"/>
              <w:rPr>
                <w:sz w:val="20"/>
                <w:szCs w:val="20"/>
                <w:lang w:eastAsia="ru-RU"/>
              </w:rPr>
            </w:pPr>
            <w:r>
              <w:rPr>
                <w:rFonts w:eastAsia="Calibri"/>
                <w:sz w:val="20"/>
                <w:szCs w:val="20"/>
                <w:lang w:eastAsia="ru-RU"/>
              </w:rPr>
              <w:t>Ctrl+Влево</w:t>
            </w:r>
          </w:p>
        </w:tc>
        <w:tc>
          <w:tcPr>
            <w:tcW w:w="7083" w:type="dxa"/>
          </w:tcPr>
          <w:p w:rsidR="000068F7" w:rsidRDefault="00B43B73">
            <w:pPr>
              <w:pStyle w:val="a4"/>
              <w:spacing w:after="0" w:line="240" w:lineRule="auto"/>
              <w:ind w:left="0" w:firstLine="0"/>
              <w:rPr>
                <w:sz w:val="20"/>
                <w:szCs w:val="20"/>
                <w:lang w:eastAsia="ru-RU"/>
              </w:rPr>
            </w:pPr>
            <w:r>
              <w:rPr>
                <w:rFonts w:eastAsia="Calibri"/>
                <w:sz w:val="20"/>
                <w:szCs w:val="20"/>
                <w:lang w:eastAsia="ru-RU"/>
              </w:rPr>
              <w:t>Перемещение на ячейку влево</w:t>
            </w:r>
          </w:p>
        </w:tc>
      </w:tr>
      <w:tr w:rsidR="000068F7">
        <w:trPr>
          <w:trHeight w:val="52"/>
        </w:trPr>
        <w:tc>
          <w:tcPr>
            <w:tcW w:w="2155" w:type="dxa"/>
          </w:tcPr>
          <w:p w:rsidR="000068F7" w:rsidRDefault="00B43B73">
            <w:pPr>
              <w:pStyle w:val="a4"/>
              <w:spacing w:after="0" w:line="240" w:lineRule="auto"/>
              <w:ind w:left="0" w:firstLine="0"/>
              <w:rPr>
                <w:sz w:val="20"/>
                <w:szCs w:val="20"/>
                <w:lang w:eastAsia="ru-RU"/>
              </w:rPr>
            </w:pPr>
            <w:r>
              <w:rPr>
                <w:rFonts w:eastAsia="Calibri"/>
                <w:sz w:val="20"/>
                <w:szCs w:val="20"/>
                <w:lang w:eastAsia="ru-RU"/>
              </w:rPr>
              <w:t>Ctrl+Вправо</w:t>
            </w:r>
          </w:p>
        </w:tc>
        <w:tc>
          <w:tcPr>
            <w:tcW w:w="7083" w:type="dxa"/>
          </w:tcPr>
          <w:p w:rsidR="000068F7" w:rsidRDefault="00B43B73">
            <w:pPr>
              <w:pStyle w:val="a4"/>
              <w:spacing w:after="0" w:line="240" w:lineRule="auto"/>
              <w:ind w:left="0" w:firstLine="0"/>
              <w:rPr>
                <w:sz w:val="20"/>
                <w:szCs w:val="20"/>
                <w:lang w:eastAsia="ru-RU"/>
              </w:rPr>
            </w:pPr>
            <w:r>
              <w:rPr>
                <w:rFonts w:eastAsia="Calibri"/>
                <w:sz w:val="20"/>
                <w:szCs w:val="20"/>
                <w:lang w:eastAsia="ru-RU"/>
              </w:rPr>
              <w:t>Перемещение на ячейку вправо</w:t>
            </w:r>
          </w:p>
        </w:tc>
      </w:tr>
      <w:tr w:rsidR="000068F7">
        <w:trPr>
          <w:trHeight w:val="52"/>
        </w:trPr>
        <w:tc>
          <w:tcPr>
            <w:tcW w:w="2155" w:type="dxa"/>
          </w:tcPr>
          <w:p w:rsidR="000068F7" w:rsidRDefault="00B43B73">
            <w:pPr>
              <w:pStyle w:val="a4"/>
              <w:spacing w:after="0" w:line="240" w:lineRule="auto"/>
              <w:ind w:left="0" w:firstLine="0"/>
              <w:rPr>
                <w:sz w:val="20"/>
                <w:szCs w:val="20"/>
                <w:lang w:eastAsia="ru-RU"/>
              </w:rPr>
            </w:pPr>
            <w:r>
              <w:rPr>
                <w:rFonts w:eastAsia="Calibri"/>
                <w:sz w:val="20"/>
                <w:szCs w:val="20"/>
                <w:lang w:eastAsia="ru-RU"/>
              </w:rPr>
              <w:t>Ctrl+Вверх</w:t>
            </w:r>
          </w:p>
        </w:tc>
        <w:tc>
          <w:tcPr>
            <w:tcW w:w="7083" w:type="dxa"/>
          </w:tcPr>
          <w:p w:rsidR="000068F7" w:rsidRDefault="00B43B73">
            <w:pPr>
              <w:pStyle w:val="a4"/>
              <w:spacing w:after="0" w:line="240" w:lineRule="auto"/>
              <w:ind w:left="0" w:firstLine="0"/>
              <w:rPr>
                <w:sz w:val="20"/>
                <w:szCs w:val="20"/>
                <w:lang w:eastAsia="ru-RU"/>
              </w:rPr>
            </w:pPr>
            <w:r>
              <w:rPr>
                <w:rFonts w:eastAsia="Calibri"/>
                <w:sz w:val="20"/>
                <w:szCs w:val="20"/>
                <w:lang w:eastAsia="ru-RU"/>
              </w:rPr>
              <w:t>Перемещение на ячейку вверх</w:t>
            </w:r>
          </w:p>
        </w:tc>
      </w:tr>
      <w:tr w:rsidR="000068F7">
        <w:trPr>
          <w:trHeight w:val="52"/>
        </w:trPr>
        <w:tc>
          <w:tcPr>
            <w:tcW w:w="2155" w:type="dxa"/>
          </w:tcPr>
          <w:p w:rsidR="000068F7" w:rsidRDefault="00B43B73">
            <w:pPr>
              <w:pStyle w:val="a4"/>
              <w:spacing w:after="0" w:line="240" w:lineRule="auto"/>
              <w:ind w:left="0" w:firstLine="0"/>
              <w:rPr>
                <w:sz w:val="20"/>
                <w:szCs w:val="20"/>
                <w:lang w:eastAsia="ru-RU"/>
              </w:rPr>
            </w:pPr>
            <w:r>
              <w:rPr>
                <w:rFonts w:eastAsia="Calibri"/>
                <w:sz w:val="20"/>
                <w:szCs w:val="20"/>
                <w:lang w:eastAsia="ru-RU"/>
              </w:rPr>
              <w:t>Ctrl+Вниз</w:t>
            </w:r>
          </w:p>
        </w:tc>
        <w:tc>
          <w:tcPr>
            <w:tcW w:w="7083" w:type="dxa"/>
          </w:tcPr>
          <w:p w:rsidR="000068F7" w:rsidRDefault="00B43B73">
            <w:pPr>
              <w:pStyle w:val="a4"/>
              <w:spacing w:after="0" w:line="240" w:lineRule="auto"/>
              <w:ind w:left="0" w:firstLine="0"/>
              <w:rPr>
                <w:sz w:val="20"/>
                <w:szCs w:val="20"/>
                <w:lang w:eastAsia="ru-RU"/>
              </w:rPr>
            </w:pPr>
            <w:r>
              <w:rPr>
                <w:rFonts w:eastAsia="Calibri"/>
                <w:sz w:val="20"/>
                <w:szCs w:val="20"/>
                <w:lang w:eastAsia="ru-RU"/>
              </w:rPr>
              <w:t>Перемещение на ячейку вниз</w:t>
            </w:r>
          </w:p>
        </w:tc>
      </w:tr>
      <w:tr w:rsidR="000068F7">
        <w:trPr>
          <w:trHeight w:val="52"/>
        </w:trPr>
        <w:tc>
          <w:tcPr>
            <w:tcW w:w="2155" w:type="dxa"/>
          </w:tcPr>
          <w:p w:rsidR="000068F7" w:rsidRDefault="00B43B73">
            <w:pPr>
              <w:pStyle w:val="a4"/>
              <w:spacing w:after="0" w:line="240" w:lineRule="auto"/>
              <w:ind w:left="0" w:firstLine="0"/>
              <w:rPr>
                <w:sz w:val="20"/>
                <w:szCs w:val="20"/>
                <w:lang w:eastAsia="ru-RU"/>
              </w:rPr>
            </w:pPr>
            <w:r>
              <w:rPr>
                <w:rFonts w:eastAsia="Calibri"/>
                <w:sz w:val="20"/>
                <w:szCs w:val="20"/>
                <w:lang w:eastAsia="ru-RU"/>
              </w:rPr>
              <w:t>Ctrl+Home</w:t>
            </w:r>
          </w:p>
        </w:tc>
        <w:tc>
          <w:tcPr>
            <w:tcW w:w="7083" w:type="dxa"/>
          </w:tcPr>
          <w:p w:rsidR="000068F7" w:rsidRDefault="00B43B73">
            <w:pPr>
              <w:pStyle w:val="a4"/>
              <w:spacing w:after="0" w:line="240" w:lineRule="auto"/>
              <w:ind w:left="0" w:firstLine="0"/>
              <w:rPr>
                <w:sz w:val="20"/>
                <w:szCs w:val="20"/>
                <w:lang w:eastAsia="ru-RU"/>
              </w:rPr>
            </w:pPr>
            <w:r>
              <w:rPr>
                <w:rFonts w:eastAsia="Calibri"/>
                <w:sz w:val="20"/>
                <w:szCs w:val="20"/>
                <w:lang w:eastAsia="ru-RU"/>
              </w:rPr>
              <w:t>Перемещение на первую колонку по вертикали (для ячеек в пределах таблицы)</w:t>
            </w:r>
          </w:p>
        </w:tc>
      </w:tr>
      <w:tr w:rsidR="000068F7">
        <w:trPr>
          <w:trHeight w:val="414"/>
        </w:trPr>
        <w:tc>
          <w:tcPr>
            <w:tcW w:w="2155" w:type="dxa"/>
          </w:tcPr>
          <w:p w:rsidR="000068F7" w:rsidRDefault="00B43B73">
            <w:pPr>
              <w:pStyle w:val="a4"/>
              <w:spacing w:after="0" w:line="240" w:lineRule="auto"/>
              <w:ind w:left="0" w:firstLine="0"/>
              <w:rPr>
                <w:sz w:val="20"/>
                <w:szCs w:val="20"/>
                <w:lang w:eastAsia="ru-RU"/>
              </w:rPr>
            </w:pPr>
            <w:r>
              <w:rPr>
                <w:rFonts w:eastAsia="Calibri"/>
                <w:sz w:val="20"/>
                <w:szCs w:val="20"/>
                <w:lang w:eastAsia="ru-RU"/>
              </w:rPr>
              <w:t>Ctrl+End</w:t>
            </w:r>
          </w:p>
        </w:tc>
        <w:tc>
          <w:tcPr>
            <w:tcW w:w="7083" w:type="dxa"/>
          </w:tcPr>
          <w:p w:rsidR="000068F7" w:rsidRDefault="00B43B73">
            <w:pPr>
              <w:pStyle w:val="a4"/>
              <w:spacing w:after="0" w:line="240" w:lineRule="auto"/>
              <w:ind w:left="0" w:firstLine="0"/>
              <w:rPr>
                <w:sz w:val="20"/>
                <w:szCs w:val="20"/>
                <w:lang w:eastAsia="ru-RU"/>
              </w:rPr>
            </w:pPr>
            <w:r>
              <w:rPr>
                <w:rFonts w:eastAsia="Calibri"/>
                <w:sz w:val="20"/>
                <w:szCs w:val="20"/>
                <w:lang w:eastAsia="ru-RU"/>
              </w:rPr>
              <w:t>Перемещение на последнюю колонку по вертикали (для ячеек в пределах таблицы)</w:t>
            </w:r>
          </w:p>
        </w:tc>
      </w:tr>
      <w:tr w:rsidR="000068F7">
        <w:trPr>
          <w:trHeight w:val="454"/>
        </w:trPr>
        <w:tc>
          <w:tcPr>
            <w:tcW w:w="2155" w:type="dxa"/>
          </w:tcPr>
          <w:p w:rsidR="000068F7" w:rsidRDefault="00B43B73">
            <w:pPr>
              <w:pStyle w:val="a4"/>
              <w:spacing w:after="0" w:line="240" w:lineRule="auto"/>
              <w:ind w:left="0" w:firstLine="0"/>
              <w:rPr>
                <w:sz w:val="20"/>
                <w:szCs w:val="20"/>
                <w:lang w:eastAsia="ru-RU"/>
              </w:rPr>
            </w:pPr>
            <w:r>
              <w:rPr>
                <w:rFonts w:eastAsia="Calibri"/>
                <w:sz w:val="20"/>
                <w:szCs w:val="20"/>
                <w:lang w:eastAsia="ru-RU"/>
              </w:rPr>
              <w:t>Ctrl+V</w:t>
            </w:r>
          </w:p>
        </w:tc>
        <w:tc>
          <w:tcPr>
            <w:tcW w:w="7083" w:type="dxa"/>
          </w:tcPr>
          <w:p w:rsidR="000068F7" w:rsidRDefault="00B43B73">
            <w:pPr>
              <w:pStyle w:val="a4"/>
              <w:spacing w:after="0" w:line="240" w:lineRule="auto"/>
              <w:ind w:left="0" w:firstLine="0"/>
              <w:rPr>
                <w:sz w:val="20"/>
                <w:szCs w:val="20"/>
                <w:lang w:eastAsia="ru-RU"/>
              </w:rPr>
            </w:pPr>
            <w:r>
              <w:rPr>
                <w:rFonts w:eastAsia="Calibri"/>
                <w:sz w:val="20"/>
                <w:szCs w:val="20"/>
                <w:lang w:eastAsia="ru-RU"/>
              </w:rPr>
              <w:t>Вставка из буфера обмена с поддержкой табличных данных</w:t>
            </w:r>
          </w:p>
        </w:tc>
      </w:tr>
      <w:tr w:rsidR="000068F7">
        <w:trPr>
          <w:trHeight w:val="185"/>
        </w:trPr>
        <w:tc>
          <w:tcPr>
            <w:tcW w:w="2155" w:type="dxa"/>
          </w:tcPr>
          <w:p w:rsidR="000068F7" w:rsidRDefault="000068F7">
            <w:pPr>
              <w:pStyle w:val="a4"/>
              <w:spacing w:after="0" w:line="240" w:lineRule="auto"/>
              <w:ind w:left="0" w:firstLine="0"/>
              <w:rPr>
                <w:sz w:val="20"/>
                <w:szCs w:val="20"/>
                <w:lang w:eastAsia="ru-RU"/>
              </w:rPr>
            </w:pPr>
          </w:p>
        </w:tc>
        <w:tc>
          <w:tcPr>
            <w:tcW w:w="7083" w:type="dxa"/>
          </w:tcPr>
          <w:p w:rsidR="000068F7" w:rsidRDefault="000068F7">
            <w:pPr>
              <w:pStyle w:val="a4"/>
              <w:spacing w:after="0" w:line="240" w:lineRule="auto"/>
              <w:ind w:left="0" w:firstLine="0"/>
              <w:rPr>
                <w:sz w:val="20"/>
                <w:szCs w:val="20"/>
                <w:lang w:eastAsia="ru-RU"/>
              </w:rPr>
            </w:pPr>
          </w:p>
        </w:tc>
      </w:tr>
      <w:tr w:rsidR="000068F7">
        <w:trPr>
          <w:trHeight w:val="232"/>
        </w:trPr>
        <w:tc>
          <w:tcPr>
            <w:tcW w:w="2155" w:type="dxa"/>
          </w:tcPr>
          <w:p w:rsidR="000068F7" w:rsidRDefault="00B43B73">
            <w:pPr>
              <w:pStyle w:val="a4"/>
              <w:spacing w:after="0" w:line="240" w:lineRule="auto"/>
              <w:ind w:left="0" w:firstLine="0"/>
              <w:rPr>
                <w:sz w:val="20"/>
                <w:szCs w:val="20"/>
                <w:lang w:eastAsia="ru-RU"/>
              </w:rPr>
            </w:pPr>
            <w:r>
              <w:rPr>
                <w:rFonts w:eastAsia="Calibri"/>
                <w:sz w:val="20"/>
                <w:szCs w:val="20"/>
                <w:lang w:eastAsia="ru-RU"/>
              </w:rPr>
              <w:t>Ctrl+Click</w:t>
            </w:r>
          </w:p>
        </w:tc>
        <w:tc>
          <w:tcPr>
            <w:tcW w:w="7083" w:type="dxa"/>
          </w:tcPr>
          <w:p w:rsidR="000068F7" w:rsidRDefault="00B43B73">
            <w:pPr>
              <w:pStyle w:val="a4"/>
              <w:spacing w:after="0" w:line="240" w:lineRule="auto"/>
              <w:ind w:left="0" w:firstLine="0"/>
              <w:rPr>
                <w:sz w:val="20"/>
                <w:szCs w:val="20"/>
                <w:lang w:eastAsia="ru-RU"/>
              </w:rPr>
            </w:pPr>
            <w:r>
              <w:rPr>
                <w:rFonts w:eastAsia="Calibri"/>
                <w:sz w:val="20"/>
                <w:szCs w:val="20"/>
                <w:lang w:eastAsia="ru-RU"/>
              </w:rPr>
              <w:t>Информация о текущей ячейке</w:t>
            </w:r>
          </w:p>
        </w:tc>
      </w:tr>
      <w:tr w:rsidR="000068F7">
        <w:trPr>
          <w:trHeight w:val="52"/>
        </w:trPr>
        <w:tc>
          <w:tcPr>
            <w:tcW w:w="2155" w:type="dxa"/>
          </w:tcPr>
          <w:p w:rsidR="000068F7" w:rsidRDefault="00B43B73">
            <w:pPr>
              <w:pStyle w:val="a4"/>
              <w:spacing w:after="0" w:line="240" w:lineRule="auto"/>
              <w:ind w:left="0" w:firstLine="0"/>
              <w:rPr>
                <w:sz w:val="20"/>
                <w:szCs w:val="20"/>
                <w:lang w:eastAsia="ru-RU"/>
              </w:rPr>
            </w:pPr>
            <w:r>
              <w:rPr>
                <w:rFonts w:eastAsia="Calibri"/>
                <w:sz w:val="20"/>
                <w:szCs w:val="20"/>
                <w:lang w:eastAsia="ru-RU"/>
              </w:rPr>
              <w:t>Alt+Click</w:t>
            </w:r>
          </w:p>
        </w:tc>
        <w:tc>
          <w:tcPr>
            <w:tcW w:w="7083" w:type="dxa"/>
          </w:tcPr>
          <w:p w:rsidR="000068F7" w:rsidRDefault="00B43B73">
            <w:pPr>
              <w:pStyle w:val="a4"/>
              <w:spacing w:after="0" w:line="240" w:lineRule="auto"/>
              <w:ind w:left="0" w:firstLine="0"/>
              <w:rPr>
                <w:sz w:val="20"/>
                <w:szCs w:val="20"/>
                <w:lang w:eastAsia="ru-RU"/>
              </w:rPr>
            </w:pPr>
            <w:r>
              <w:rPr>
                <w:rFonts w:eastAsia="Calibri"/>
                <w:sz w:val="20"/>
                <w:szCs w:val="20"/>
                <w:lang w:eastAsia="ru-RU"/>
              </w:rPr>
              <w:t>Альтернативное редактирование ячейки</w:t>
            </w:r>
          </w:p>
        </w:tc>
      </w:tr>
      <w:tr w:rsidR="000068F7">
        <w:trPr>
          <w:trHeight w:val="168"/>
        </w:trPr>
        <w:tc>
          <w:tcPr>
            <w:tcW w:w="2155" w:type="dxa"/>
          </w:tcPr>
          <w:p w:rsidR="000068F7" w:rsidRDefault="00B43B73">
            <w:pPr>
              <w:pStyle w:val="a4"/>
              <w:spacing w:after="0" w:line="240" w:lineRule="auto"/>
              <w:ind w:left="0" w:firstLine="0"/>
              <w:rPr>
                <w:sz w:val="20"/>
                <w:szCs w:val="20"/>
                <w:lang w:eastAsia="ru-RU"/>
              </w:rPr>
            </w:pPr>
            <w:r>
              <w:rPr>
                <w:rFonts w:eastAsia="Calibri"/>
                <w:sz w:val="20"/>
                <w:szCs w:val="20"/>
                <w:lang w:eastAsia="ru-RU"/>
              </w:rPr>
              <w:t>Alt+Home</w:t>
            </w:r>
          </w:p>
        </w:tc>
        <w:tc>
          <w:tcPr>
            <w:tcW w:w="7083" w:type="dxa"/>
          </w:tcPr>
          <w:p w:rsidR="000068F7" w:rsidRDefault="00B43B73">
            <w:pPr>
              <w:pStyle w:val="a4"/>
              <w:spacing w:after="0" w:line="240" w:lineRule="auto"/>
              <w:ind w:left="0" w:firstLine="0"/>
              <w:rPr>
                <w:sz w:val="20"/>
                <w:szCs w:val="20"/>
                <w:lang w:eastAsia="ru-RU"/>
              </w:rPr>
            </w:pPr>
            <w:r>
              <w:rPr>
                <w:rFonts w:eastAsia="Calibri"/>
                <w:sz w:val="20"/>
                <w:szCs w:val="20"/>
                <w:lang w:eastAsia="ru-RU"/>
              </w:rPr>
              <w:t>Перемещение на первую колонку по горизонтали</w:t>
            </w:r>
          </w:p>
        </w:tc>
      </w:tr>
      <w:tr w:rsidR="000068F7">
        <w:trPr>
          <w:trHeight w:val="114"/>
        </w:trPr>
        <w:tc>
          <w:tcPr>
            <w:tcW w:w="2155" w:type="dxa"/>
          </w:tcPr>
          <w:p w:rsidR="000068F7" w:rsidRDefault="00B43B73">
            <w:pPr>
              <w:pStyle w:val="a4"/>
              <w:spacing w:after="0" w:line="240" w:lineRule="auto"/>
              <w:ind w:left="0" w:firstLine="0"/>
              <w:rPr>
                <w:sz w:val="20"/>
                <w:szCs w:val="20"/>
                <w:lang w:eastAsia="ru-RU"/>
              </w:rPr>
            </w:pPr>
            <w:r>
              <w:rPr>
                <w:rFonts w:eastAsia="Calibri"/>
                <w:sz w:val="20"/>
                <w:szCs w:val="20"/>
                <w:lang w:eastAsia="ru-RU"/>
              </w:rPr>
              <w:t>Alt+End</w:t>
            </w:r>
          </w:p>
        </w:tc>
        <w:tc>
          <w:tcPr>
            <w:tcW w:w="7083" w:type="dxa"/>
          </w:tcPr>
          <w:p w:rsidR="000068F7" w:rsidRDefault="00B43B73">
            <w:pPr>
              <w:pStyle w:val="a4"/>
              <w:spacing w:after="0" w:line="240" w:lineRule="auto"/>
              <w:ind w:left="0" w:firstLine="0"/>
              <w:rPr>
                <w:sz w:val="20"/>
                <w:szCs w:val="20"/>
                <w:lang w:eastAsia="ru-RU"/>
              </w:rPr>
            </w:pPr>
            <w:r>
              <w:rPr>
                <w:rFonts w:eastAsia="Calibri"/>
                <w:sz w:val="20"/>
                <w:szCs w:val="20"/>
                <w:lang w:eastAsia="ru-RU"/>
              </w:rPr>
              <w:t>Перемещение на последнюю колонку по горизонтали</w:t>
            </w:r>
          </w:p>
        </w:tc>
      </w:tr>
      <w:tr w:rsidR="000068F7">
        <w:trPr>
          <w:trHeight w:val="159"/>
        </w:trPr>
        <w:tc>
          <w:tcPr>
            <w:tcW w:w="2155" w:type="dxa"/>
          </w:tcPr>
          <w:p w:rsidR="000068F7" w:rsidRDefault="00B43B73">
            <w:pPr>
              <w:pStyle w:val="a4"/>
              <w:spacing w:after="0" w:line="240" w:lineRule="auto"/>
              <w:ind w:left="0" w:firstLine="0"/>
              <w:rPr>
                <w:sz w:val="20"/>
                <w:szCs w:val="20"/>
                <w:lang w:eastAsia="ru-RU"/>
              </w:rPr>
            </w:pPr>
            <w:r>
              <w:rPr>
                <w:rFonts w:eastAsia="Calibri"/>
                <w:sz w:val="20"/>
                <w:szCs w:val="20"/>
                <w:lang w:eastAsia="ru-RU"/>
              </w:rPr>
              <w:t>Alt+Вверх</w:t>
            </w:r>
          </w:p>
        </w:tc>
        <w:tc>
          <w:tcPr>
            <w:tcW w:w="7083" w:type="dxa"/>
          </w:tcPr>
          <w:p w:rsidR="000068F7" w:rsidRDefault="00B43B73">
            <w:pPr>
              <w:pStyle w:val="a4"/>
              <w:spacing w:after="0" w:line="240" w:lineRule="auto"/>
              <w:ind w:left="0" w:firstLine="0"/>
              <w:rPr>
                <w:sz w:val="20"/>
                <w:szCs w:val="20"/>
                <w:lang w:eastAsia="ru-RU"/>
              </w:rPr>
            </w:pPr>
            <w:r>
              <w:rPr>
                <w:rFonts w:eastAsia="Calibri"/>
                <w:sz w:val="20"/>
                <w:szCs w:val="20"/>
                <w:lang w:eastAsia="ru-RU"/>
              </w:rPr>
              <w:t>Перемещение на предыдущий результат поиска</w:t>
            </w:r>
          </w:p>
        </w:tc>
      </w:tr>
      <w:tr w:rsidR="000068F7">
        <w:trPr>
          <w:trHeight w:val="206"/>
        </w:trPr>
        <w:tc>
          <w:tcPr>
            <w:tcW w:w="2155" w:type="dxa"/>
          </w:tcPr>
          <w:p w:rsidR="000068F7" w:rsidRDefault="00B43B73">
            <w:pPr>
              <w:pStyle w:val="a4"/>
              <w:spacing w:after="0" w:line="240" w:lineRule="auto"/>
              <w:ind w:left="0" w:firstLine="0"/>
              <w:rPr>
                <w:sz w:val="20"/>
                <w:szCs w:val="20"/>
                <w:lang w:eastAsia="ru-RU"/>
              </w:rPr>
            </w:pPr>
            <w:r>
              <w:rPr>
                <w:rFonts w:eastAsia="Calibri"/>
                <w:sz w:val="20"/>
                <w:szCs w:val="20"/>
                <w:lang w:eastAsia="ru-RU"/>
              </w:rPr>
              <w:t>Alt+Вниз</w:t>
            </w:r>
          </w:p>
        </w:tc>
        <w:tc>
          <w:tcPr>
            <w:tcW w:w="7083" w:type="dxa"/>
          </w:tcPr>
          <w:p w:rsidR="000068F7" w:rsidRDefault="00B43B73">
            <w:pPr>
              <w:pStyle w:val="a4"/>
              <w:spacing w:after="0" w:line="240" w:lineRule="auto"/>
              <w:ind w:left="0" w:firstLine="0"/>
              <w:rPr>
                <w:sz w:val="20"/>
                <w:szCs w:val="20"/>
                <w:lang w:eastAsia="ru-RU"/>
              </w:rPr>
            </w:pPr>
            <w:r>
              <w:rPr>
                <w:rFonts w:eastAsia="Calibri"/>
                <w:sz w:val="20"/>
                <w:szCs w:val="20"/>
                <w:lang w:eastAsia="ru-RU"/>
              </w:rPr>
              <w:t>Перемещение на следующий результат поиска</w:t>
            </w:r>
          </w:p>
        </w:tc>
      </w:tr>
      <w:tr w:rsidR="000068F7">
        <w:trPr>
          <w:trHeight w:val="95"/>
        </w:trPr>
        <w:tc>
          <w:tcPr>
            <w:tcW w:w="2155" w:type="dxa"/>
          </w:tcPr>
          <w:p w:rsidR="000068F7" w:rsidRDefault="00B43B73">
            <w:pPr>
              <w:pStyle w:val="a4"/>
              <w:spacing w:after="0" w:line="240" w:lineRule="auto"/>
              <w:ind w:left="0" w:firstLine="0"/>
              <w:rPr>
                <w:sz w:val="20"/>
                <w:szCs w:val="20"/>
                <w:lang w:eastAsia="ru-RU"/>
              </w:rPr>
            </w:pPr>
            <w:r>
              <w:rPr>
                <w:rFonts w:eastAsia="Calibri"/>
                <w:sz w:val="20"/>
                <w:szCs w:val="20"/>
                <w:lang w:eastAsia="ru-RU"/>
              </w:rPr>
              <w:t>Alt+</w:t>
            </w:r>
            <w:r>
              <w:rPr>
                <w:rFonts w:eastAsia="Calibri"/>
                <w:sz w:val="20"/>
                <w:szCs w:val="20"/>
                <w:lang w:val="en-US" w:eastAsia="ru-RU"/>
              </w:rPr>
              <w:t>Ctrl+Click</w:t>
            </w:r>
          </w:p>
        </w:tc>
        <w:tc>
          <w:tcPr>
            <w:tcW w:w="7083" w:type="dxa"/>
          </w:tcPr>
          <w:p w:rsidR="000068F7" w:rsidRDefault="00B43B73">
            <w:pPr>
              <w:pStyle w:val="a4"/>
              <w:spacing w:after="0" w:line="240" w:lineRule="auto"/>
              <w:ind w:left="0" w:firstLine="0"/>
              <w:rPr>
                <w:sz w:val="20"/>
                <w:szCs w:val="20"/>
                <w:lang w:eastAsia="ru-RU"/>
              </w:rPr>
            </w:pPr>
            <w:r>
              <w:rPr>
                <w:rFonts w:eastAsia="Calibri"/>
                <w:sz w:val="20"/>
                <w:szCs w:val="20"/>
                <w:lang w:eastAsia="ru-RU"/>
              </w:rPr>
              <w:t>Выделяет текущий столбец и отображает панель выделения данных</w:t>
            </w:r>
          </w:p>
        </w:tc>
      </w:tr>
      <w:tr w:rsidR="000068F7">
        <w:trPr>
          <w:trHeight w:val="187"/>
        </w:trPr>
        <w:tc>
          <w:tcPr>
            <w:tcW w:w="2155" w:type="dxa"/>
          </w:tcPr>
          <w:p w:rsidR="000068F7" w:rsidRDefault="00B43B73">
            <w:pPr>
              <w:pStyle w:val="a4"/>
              <w:spacing w:after="0" w:line="240" w:lineRule="auto"/>
              <w:ind w:left="0" w:firstLine="0"/>
              <w:rPr>
                <w:sz w:val="20"/>
                <w:szCs w:val="20"/>
                <w:lang w:eastAsia="ru-RU"/>
              </w:rPr>
            </w:pPr>
            <w:r>
              <w:rPr>
                <w:rFonts w:eastAsia="Calibri"/>
                <w:sz w:val="20"/>
                <w:szCs w:val="20"/>
                <w:lang w:eastAsia="ru-RU"/>
              </w:rPr>
              <w:t>Alt+A</w:t>
            </w:r>
          </w:p>
        </w:tc>
        <w:tc>
          <w:tcPr>
            <w:tcW w:w="7083" w:type="dxa"/>
          </w:tcPr>
          <w:p w:rsidR="000068F7" w:rsidRDefault="00B43B73">
            <w:pPr>
              <w:pStyle w:val="a4"/>
              <w:spacing w:after="0" w:line="240" w:lineRule="auto"/>
              <w:ind w:left="0" w:firstLine="0"/>
              <w:rPr>
                <w:sz w:val="20"/>
                <w:szCs w:val="20"/>
                <w:lang w:eastAsia="ru-RU"/>
              </w:rPr>
            </w:pPr>
            <w:r>
              <w:rPr>
                <w:rFonts w:eastAsia="Calibri"/>
                <w:sz w:val="20"/>
                <w:szCs w:val="20"/>
                <w:lang w:eastAsia="ru-RU"/>
              </w:rPr>
              <w:t>Добавить строку в таблице</w:t>
            </w:r>
          </w:p>
        </w:tc>
      </w:tr>
      <w:tr w:rsidR="000068F7">
        <w:trPr>
          <w:trHeight w:val="52"/>
        </w:trPr>
        <w:tc>
          <w:tcPr>
            <w:tcW w:w="2155" w:type="dxa"/>
          </w:tcPr>
          <w:p w:rsidR="000068F7" w:rsidRDefault="00B43B73">
            <w:pPr>
              <w:pStyle w:val="a4"/>
              <w:spacing w:after="0" w:line="240" w:lineRule="auto"/>
              <w:ind w:left="0" w:firstLine="0"/>
              <w:rPr>
                <w:sz w:val="20"/>
                <w:szCs w:val="20"/>
                <w:lang w:eastAsia="ru-RU"/>
              </w:rPr>
            </w:pPr>
            <w:r>
              <w:rPr>
                <w:rFonts w:eastAsia="Calibri"/>
                <w:sz w:val="20"/>
                <w:szCs w:val="20"/>
                <w:lang w:eastAsia="ru-RU"/>
              </w:rPr>
              <w:t>Alt+G</w:t>
            </w:r>
          </w:p>
        </w:tc>
        <w:tc>
          <w:tcPr>
            <w:tcW w:w="7083" w:type="dxa"/>
          </w:tcPr>
          <w:p w:rsidR="000068F7" w:rsidRDefault="00B43B73">
            <w:pPr>
              <w:pStyle w:val="a4"/>
              <w:spacing w:after="0" w:line="240" w:lineRule="auto"/>
              <w:ind w:left="0" w:firstLine="0"/>
              <w:rPr>
                <w:sz w:val="20"/>
                <w:szCs w:val="20"/>
                <w:lang w:eastAsia="ru-RU"/>
              </w:rPr>
            </w:pPr>
            <w:r>
              <w:rPr>
                <w:rFonts w:eastAsia="Calibri"/>
                <w:sz w:val="20"/>
                <w:szCs w:val="20"/>
                <w:lang w:eastAsia="ru-RU"/>
              </w:rPr>
              <w:t>Фокус на ячейку перехода по номеру строки</w:t>
            </w:r>
          </w:p>
        </w:tc>
      </w:tr>
    </w:tbl>
    <w:p w:rsidR="000068F7" w:rsidRDefault="00B43B73">
      <w:pPr>
        <w:pStyle w:val="30"/>
        <w:tabs>
          <w:tab w:val="clear" w:pos="1559"/>
          <w:tab w:val="left" w:pos="1560"/>
        </w:tabs>
        <w:spacing w:before="240"/>
        <w:ind w:left="0" w:firstLine="709"/>
      </w:pPr>
      <w:bookmarkStart w:id="4388" w:name="_Toc138949540"/>
      <w:bookmarkStart w:id="4389" w:name="_Toc145517430"/>
      <w:bookmarkStart w:id="4390" w:name="_Toc126592929"/>
      <w:bookmarkStart w:id="4391" w:name="_Toc180058327"/>
      <w:bookmarkStart w:id="4392" w:name="_Toc228204245"/>
      <w:bookmarkStart w:id="4393" w:name="_Toc239424360"/>
      <w:bookmarkEnd w:id="4388"/>
      <w:bookmarkEnd w:id="4389"/>
      <w:r>
        <w:t>Совместное редактирование</w:t>
      </w:r>
      <w:bookmarkEnd w:id="4390"/>
      <w:bookmarkEnd w:id="4391"/>
      <w:bookmarkEnd w:id="4392"/>
      <w:bookmarkEnd w:id="4393"/>
    </w:p>
    <w:p w:rsidR="000068F7" w:rsidRDefault="00B43B73">
      <w:pPr>
        <w:tabs>
          <w:tab w:val="left" w:pos="851"/>
        </w:tabs>
        <w:rPr>
          <w:lang w:eastAsia="ru-RU"/>
        </w:rPr>
      </w:pPr>
      <w:r>
        <w:rPr>
          <w:lang w:eastAsia="ru-RU"/>
        </w:rPr>
        <w:t>Одновременное редактирование одного экрана формы с одинаковыми реквизитами разными пользователями невозможно, но если форма содержит несколько экранов ввода, то блокировки всех экранов не будет и пользователи смогут работать каждый со своим разделом формы.</w:t>
      </w:r>
    </w:p>
    <w:p w:rsidR="000068F7" w:rsidRDefault="00B43B73">
      <w:pPr>
        <w:tabs>
          <w:tab w:val="left" w:pos="851"/>
        </w:tabs>
        <w:rPr>
          <w:lang w:eastAsia="ru-RU"/>
        </w:rPr>
      </w:pPr>
      <w:r>
        <w:rPr>
          <w:lang w:eastAsia="ru-RU"/>
        </w:rPr>
        <w:t>Для решения проблемы совместного редактирования одного экрана можно воспользоваться созданием дополнительного профиля организации. После того, как ввод данных будет завершен, на сводном профиле запускается импорт в секционном режиме с выбором «Данные за другую организацию/дату». В таблицы данные будут добавлены, статические колонки будут перезаписаны. При сохранении, возможны сообщения о дублировании ключевого значения. Если оперативно устранить не удается, воспользуйтесь экспортом несохраненных данных в один из форматов.</w:t>
      </w:r>
    </w:p>
    <w:p w:rsidR="000068F7" w:rsidRDefault="00B43B73">
      <w:pPr>
        <w:pStyle w:val="30"/>
        <w:tabs>
          <w:tab w:val="clear" w:pos="1559"/>
          <w:tab w:val="left" w:pos="1560"/>
        </w:tabs>
        <w:ind w:left="0" w:firstLine="709"/>
      </w:pPr>
      <w:bookmarkStart w:id="4394" w:name="_Toc180058328"/>
      <w:bookmarkStart w:id="4395" w:name="_Toc228204246"/>
      <w:bookmarkStart w:id="4396" w:name="_Toc239424361"/>
      <w:r>
        <w:t>Сохранение в черновик</w:t>
      </w:r>
      <w:bookmarkEnd w:id="4394"/>
      <w:bookmarkEnd w:id="4395"/>
      <w:bookmarkEnd w:id="4396"/>
    </w:p>
    <w:p w:rsidR="000068F7" w:rsidRDefault="00B43B73">
      <w:pPr>
        <w:tabs>
          <w:tab w:val="left" w:pos="851"/>
        </w:tabs>
        <w:rPr>
          <w:lang w:eastAsia="ru-RU"/>
        </w:rPr>
      </w:pPr>
      <w:r>
        <w:rPr>
          <w:lang w:eastAsia="ru-RU"/>
        </w:rPr>
        <w:t xml:space="preserve">В редакторе поддерживается черновое сохранение данных. В процессе редактирования изменения отображаются во внутреннюю память браузера. При сохранении данных пользователем либо закрытием вкладки с опцией «без сохранения» внутренняя память очищается. В случае если работа была завершена иным образом: случайно закрыто окно браузера, нажата клавиша </w:t>
      </w:r>
      <w:r>
        <w:rPr>
          <w:lang w:val="en-US" w:eastAsia="ru-RU"/>
        </w:rPr>
        <w:t>F</w:t>
      </w:r>
      <w:r>
        <w:rPr>
          <w:lang w:eastAsia="ru-RU"/>
        </w:rPr>
        <w:t xml:space="preserve">5 на клавиатуре, выключен сервер либо компьютер, </w:t>
      </w:r>
      <w:r>
        <w:rPr>
          <w:color w:val="000000" w:themeColor="text1"/>
        </w:rPr>
        <w:t>–</w:t>
      </w:r>
      <w:r>
        <w:rPr>
          <w:lang w:eastAsia="ru-RU"/>
        </w:rPr>
        <w:t xml:space="preserve"> то при повторном открытии данных пользователю будет предоставлена возможность вернуться к сохраненному черновику.</w:t>
      </w:r>
    </w:p>
    <w:p w:rsidR="000068F7" w:rsidRDefault="00B43B73">
      <w:pPr>
        <w:tabs>
          <w:tab w:val="left" w:pos="851"/>
        </w:tabs>
        <w:rPr>
          <w:lang w:eastAsia="ru-RU"/>
        </w:rPr>
      </w:pPr>
      <w:r>
        <w:rPr>
          <w:lang w:eastAsia="ru-RU"/>
        </w:rPr>
        <w:t>Явной возможности сохранить данные в черновик нет, отображение данных в память браузера реализуется автоматически.</w:t>
      </w:r>
    </w:p>
    <w:p w:rsidR="000068F7" w:rsidRDefault="00B43B73">
      <w:pPr>
        <w:pStyle w:val="30"/>
        <w:tabs>
          <w:tab w:val="clear" w:pos="1559"/>
          <w:tab w:val="left" w:pos="1560"/>
        </w:tabs>
        <w:ind w:left="0" w:firstLine="709"/>
      </w:pPr>
      <w:bookmarkStart w:id="4397" w:name="_Toc180058329"/>
      <w:bookmarkStart w:id="4398" w:name="_Toc228204247"/>
      <w:bookmarkStart w:id="4399" w:name="_Toc239424362"/>
      <w:r>
        <w:t>Формы с файловыми вложениями</w:t>
      </w:r>
      <w:bookmarkEnd w:id="4397"/>
      <w:bookmarkEnd w:id="4398"/>
      <w:bookmarkEnd w:id="4399"/>
    </w:p>
    <w:p w:rsidR="000068F7" w:rsidRDefault="00B43B73">
      <w:pPr>
        <w:tabs>
          <w:tab w:val="left" w:pos="851"/>
        </w:tabs>
        <w:rPr>
          <w:lang w:eastAsia="ru-RU"/>
        </w:rPr>
      </w:pPr>
      <w:r>
        <w:rPr>
          <w:lang w:eastAsia="ru-RU"/>
        </w:rPr>
        <w:t>Основной проблемой в реализации данной отчетности была необходимость выделения файловых ресурсов на сервере приложения, актуализация данных на нем и поддержка разграничений между пользователями. В новом механизме размещение файлов осуществляется непосредственно пользователем без привлечения администратора сервера.</w:t>
      </w:r>
    </w:p>
    <w:p w:rsidR="000068F7" w:rsidRDefault="00B43B73">
      <w:pPr>
        <w:tabs>
          <w:tab w:val="left" w:pos="851"/>
        </w:tabs>
        <w:rPr>
          <w:lang w:eastAsia="ru-RU"/>
        </w:rPr>
      </w:pPr>
      <w:r>
        <w:rPr>
          <w:lang w:eastAsia="ru-RU"/>
        </w:rPr>
        <w:t xml:space="preserve">Размещение файлов осуществляется через редактор отчетной формы. Функциональность табличного компонента ввода при этом частично ограничивается: нет возможности для дублирования строк, а также для вставки до и после текущей. Для добавления файла достаточно добавить новую строку в таблицу, нажав на иконку с символом «+». Пользователю будет предложено выбрать файл в соответствии с допускаемым типом, можно выбрать сразу несколько – для каждого файла будет добавлена отдельная строка (выдается стандартное окно выбора файла в браузере). После выбора файлов выдается окно загрузки данных в соответствии с рисунком </w:t>
      </w:r>
      <w:r>
        <w:rPr>
          <w:lang w:eastAsia="ru-RU"/>
        </w:rPr>
        <w:fldChar w:fldCharType="begin"/>
      </w:r>
      <w:r>
        <w:rPr>
          <w:lang w:eastAsia="ru-RU"/>
        </w:rPr>
        <w:instrText xml:space="preserve"> REF _Ref170135011 \h </w:instrText>
      </w:r>
      <w:r>
        <w:rPr>
          <w:lang w:eastAsia="ru-RU"/>
        </w:rPr>
      </w:r>
      <w:r>
        <w:rPr>
          <w:lang w:eastAsia="ru-RU"/>
        </w:rPr>
        <w:fldChar w:fldCharType="separate"/>
      </w:r>
      <w:r w:rsidR="00216726">
        <w:t xml:space="preserve">Рисунок </w:t>
      </w:r>
      <w:r w:rsidR="00216726">
        <w:rPr>
          <w:noProof/>
        </w:rPr>
        <w:t>129</w:t>
      </w:r>
      <w:r>
        <w:rPr>
          <w:lang w:eastAsia="ru-RU"/>
        </w:rPr>
        <w:fldChar w:fldCharType="end"/>
      </w:r>
      <w:r>
        <w:rPr>
          <w:lang w:eastAsia="ru-RU"/>
        </w:rPr>
        <w:t>, в котором можно отказаться от выбора. Если добавляется файл с уже имеющимся именем, то он будет переименован (по используемому в браузере правилу при загрузке файлов).</w:t>
      </w:r>
    </w:p>
    <w:p w:rsidR="000068F7" w:rsidRDefault="00B43B73">
      <w:pPr>
        <w:tabs>
          <w:tab w:val="left" w:pos="851"/>
        </w:tabs>
        <w:ind w:firstLine="0"/>
        <w:jc w:val="center"/>
        <w:rPr>
          <w:lang w:eastAsia="ru-RU"/>
        </w:rPr>
      </w:pPr>
      <w:r>
        <w:rPr>
          <w:noProof/>
          <w:lang w:eastAsia="ru-RU"/>
        </w:rPr>
        <w:drawing>
          <wp:inline distT="0" distB="0" distL="0" distR="0" wp14:anchorId="700768F8" wp14:editId="6752D91E">
            <wp:extent cx="4629150" cy="2571750"/>
            <wp:effectExtent l="0" t="0" r="0" b="0"/>
            <wp:docPr id="229"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Рисунок 102"/>
                    <pic:cNvPicPr>
                      <a:picLocks noChangeAspect="1" noChangeArrowheads="1"/>
                    </pic:cNvPicPr>
                  </pic:nvPicPr>
                  <pic:blipFill>
                    <a:blip r:embed="rId220"/>
                    <a:stretch>
                      <a:fillRect/>
                    </a:stretch>
                  </pic:blipFill>
                  <pic:spPr bwMode="auto">
                    <a:xfrm>
                      <a:off x="0" y="0"/>
                      <a:ext cx="4629150" cy="2571750"/>
                    </a:xfrm>
                    <a:prstGeom prst="rect">
                      <a:avLst/>
                    </a:prstGeom>
                    <a:noFill/>
                  </pic:spPr>
                </pic:pic>
              </a:graphicData>
            </a:graphic>
          </wp:inline>
        </w:drawing>
      </w:r>
    </w:p>
    <w:p w:rsidR="000068F7" w:rsidRDefault="00B43B73">
      <w:pPr>
        <w:pStyle w:val="caption11"/>
        <w:rPr>
          <w:lang w:eastAsia="ru-RU"/>
        </w:rPr>
      </w:pPr>
      <w:bookmarkStart w:id="4400" w:name="_Ref170135011"/>
      <w:bookmarkStart w:id="4401" w:name="_Ref170135003"/>
      <w:r>
        <w:t xml:space="preserve">Рисунок </w:t>
      </w:r>
      <w:r w:rsidR="00216726">
        <w:fldChar w:fldCharType="begin"/>
      </w:r>
      <w:r w:rsidR="00216726">
        <w:instrText xml:space="preserve"> SEQ Рисунок \* ARABIC </w:instrText>
      </w:r>
      <w:r w:rsidR="00216726">
        <w:fldChar w:fldCharType="separate"/>
      </w:r>
      <w:r w:rsidR="00216726">
        <w:rPr>
          <w:noProof/>
        </w:rPr>
        <w:t>129</w:t>
      </w:r>
      <w:r w:rsidR="00216726">
        <w:rPr>
          <w:noProof/>
        </w:rPr>
        <w:fldChar w:fldCharType="end"/>
      </w:r>
      <w:bookmarkEnd w:id="4400"/>
      <w:r>
        <w:t xml:space="preserve"> – Подтверждение загрузки файлов</w:t>
      </w:r>
      <w:bookmarkEnd w:id="4401"/>
    </w:p>
    <w:p w:rsidR="000068F7" w:rsidRDefault="00B43B73">
      <w:pPr>
        <w:tabs>
          <w:tab w:val="left" w:pos="851"/>
        </w:tabs>
        <w:rPr>
          <w:lang w:eastAsia="ru-RU"/>
        </w:rPr>
      </w:pPr>
      <w:r>
        <w:rPr>
          <w:lang w:eastAsia="ru-RU"/>
        </w:rPr>
        <w:t xml:space="preserve">После окончания загрузки, экран формы обновится в соответствии с рисунком </w:t>
      </w:r>
      <w:r>
        <w:rPr>
          <w:lang w:eastAsia="ru-RU"/>
        </w:rPr>
        <w:fldChar w:fldCharType="begin"/>
      </w:r>
      <w:r>
        <w:rPr>
          <w:lang w:eastAsia="ru-RU"/>
        </w:rPr>
        <w:instrText xml:space="preserve"> REF _Ref170135074 \</w:instrText>
      </w:r>
      <w:r w:rsidR="000C20B2">
        <w:rPr>
          <w:lang w:eastAsia="ru-RU"/>
        </w:rPr>
        <w:instrText>h</w:instrText>
      </w:r>
      <w:r w:rsidR="000C20B2" w:rsidRPr="00216726">
        <w:rPr>
          <w:lang w:eastAsia="ru-RU"/>
        </w:rPr>
        <w:instrText>\##</w:instrText>
      </w:r>
      <w:r>
        <w:rPr>
          <w:lang w:eastAsia="ru-RU"/>
        </w:rPr>
      </w:r>
      <w:r>
        <w:rPr>
          <w:lang w:eastAsia="ru-RU"/>
        </w:rPr>
        <w:fldChar w:fldCharType="separate"/>
      </w:r>
      <w:r w:rsidR="00216726">
        <w:rPr>
          <w:lang w:eastAsia="ru-RU"/>
        </w:rPr>
        <w:t>130</w:t>
      </w:r>
      <w:r>
        <w:rPr>
          <w:lang w:eastAsia="ru-RU"/>
        </w:rPr>
        <w:fldChar w:fldCharType="end"/>
      </w:r>
      <w:r>
        <w:rPr>
          <w:lang w:eastAsia="ru-RU"/>
        </w:rPr>
        <w:t>.</w:t>
      </w:r>
    </w:p>
    <w:p w:rsidR="000068F7" w:rsidRDefault="00B43B73">
      <w:pPr>
        <w:tabs>
          <w:tab w:val="left" w:pos="851"/>
        </w:tabs>
        <w:ind w:firstLine="0"/>
        <w:jc w:val="center"/>
        <w:rPr>
          <w:lang w:eastAsia="ru-RU"/>
        </w:rPr>
      </w:pPr>
      <w:r>
        <w:rPr>
          <w:noProof/>
          <w:lang w:eastAsia="ru-RU"/>
        </w:rPr>
        <w:drawing>
          <wp:inline distT="0" distB="0" distL="0" distR="0" wp14:anchorId="70604ACF" wp14:editId="3922CB28">
            <wp:extent cx="5934075" cy="1581150"/>
            <wp:effectExtent l="0" t="0" r="0" b="0"/>
            <wp:docPr id="23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Рисунок 110"/>
                    <pic:cNvPicPr>
                      <a:picLocks noChangeAspect="1" noChangeArrowheads="1"/>
                    </pic:cNvPicPr>
                  </pic:nvPicPr>
                  <pic:blipFill>
                    <a:blip r:embed="rId221"/>
                    <a:stretch>
                      <a:fillRect/>
                    </a:stretch>
                  </pic:blipFill>
                  <pic:spPr bwMode="auto">
                    <a:xfrm>
                      <a:off x="0" y="0"/>
                      <a:ext cx="5934075" cy="1581150"/>
                    </a:xfrm>
                    <a:prstGeom prst="rect">
                      <a:avLst/>
                    </a:prstGeom>
                    <a:noFill/>
                  </pic:spPr>
                </pic:pic>
              </a:graphicData>
            </a:graphic>
          </wp:inline>
        </w:drawing>
      </w:r>
    </w:p>
    <w:p w:rsidR="000068F7" w:rsidRDefault="00B43B73">
      <w:pPr>
        <w:pStyle w:val="caption11"/>
        <w:rPr>
          <w:lang w:eastAsia="ru-RU"/>
        </w:rPr>
      </w:pPr>
      <w:bookmarkStart w:id="4402" w:name="_Ref170135074"/>
      <w:r>
        <w:t xml:space="preserve">Рисунок </w:t>
      </w:r>
      <w:r w:rsidR="00216726">
        <w:fldChar w:fldCharType="begin"/>
      </w:r>
      <w:r w:rsidR="00216726">
        <w:instrText xml:space="preserve"> SEQ Рисунок \* ARABIC </w:instrText>
      </w:r>
      <w:r w:rsidR="00216726">
        <w:fldChar w:fldCharType="separate"/>
      </w:r>
      <w:r w:rsidR="00216726">
        <w:rPr>
          <w:noProof/>
        </w:rPr>
        <w:t>130</w:t>
      </w:r>
      <w:r w:rsidR="00216726">
        <w:rPr>
          <w:noProof/>
        </w:rPr>
        <w:fldChar w:fldCharType="end"/>
      </w:r>
      <w:bookmarkEnd w:id="4402"/>
      <w:r>
        <w:t xml:space="preserve"> – Добавленная в экранную форму информация о файлах</w:t>
      </w:r>
    </w:p>
    <w:p w:rsidR="000068F7" w:rsidRDefault="00B43B73">
      <w:pPr>
        <w:tabs>
          <w:tab w:val="left" w:pos="851"/>
        </w:tabs>
        <w:rPr>
          <w:lang w:eastAsia="ru-RU"/>
        </w:rPr>
      </w:pPr>
      <w:r>
        <w:rPr>
          <w:lang w:eastAsia="ru-RU"/>
        </w:rPr>
        <w:t xml:space="preserve">Колонки, содержащие техническую информацию по файлу, при этом недоступны для ввода. У пользователя есть возможность переименовать через иконку </w:t>
      </w:r>
      <w:r>
        <w:rPr>
          <w:noProof/>
          <w:lang w:eastAsia="ru-RU"/>
        </w:rPr>
        <w:drawing>
          <wp:inline distT="0" distB="0" distL="0" distR="0" wp14:anchorId="06D87D00" wp14:editId="3A4016B5">
            <wp:extent cx="228600" cy="219075"/>
            <wp:effectExtent l="0" t="0" r="0" b="0"/>
            <wp:docPr id="231"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Рисунок 134"/>
                    <pic:cNvPicPr>
                      <a:picLocks noChangeAspect="1" noChangeArrowheads="1"/>
                    </pic:cNvPicPr>
                  </pic:nvPicPr>
                  <pic:blipFill>
                    <a:blip r:embed="rId222"/>
                    <a:stretch>
                      <a:fillRect/>
                    </a:stretch>
                  </pic:blipFill>
                  <pic:spPr bwMode="auto">
                    <a:xfrm>
                      <a:off x="0" y="0"/>
                      <a:ext cx="228600" cy="219075"/>
                    </a:xfrm>
                    <a:prstGeom prst="rect">
                      <a:avLst/>
                    </a:prstGeom>
                    <a:noFill/>
                  </pic:spPr>
                </pic:pic>
              </a:graphicData>
            </a:graphic>
          </wp:inline>
        </w:drawing>
      </w:r>
      <w:r>
        <w:rPr>
          <w:lang w:eastAsia="ru-RU"/>
        </w:rPr>
        <w:t xml:space="preserve">и заменить файл через иконку </w:t>
      </w:r>
      <w:r>
        <w:rPr>
          <w:noProof/>
          <w:lang w:eastAsia="ru-RU"/>
        </w:rPr>
        <w:drawing>
          <wp:inline distT="0" distB="0" distL="0" distR="0" wp14:anchorId="47B3EFF3" wp14:editId="5D092115">
            <wp:extent cx="180975" cy="190500"/>
            <wp:effectExtent l="0" t="0" r="0" b="0"/>
            <wp:docPr id="232"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Рисунок 136"/>
                    <pic:cNvPicPr>
                      <a:picLocks noChangeAspect="1" noChangeArrowheads="1"/>
                    </pic:cNvPicPr>
                  </pic:nvPicPr>
                  <pic:blipFill>
                    <a:blip r:embed="rId223"/>
                    <a:stretch>
                      <a:fillRect/>
                    </a:stretch>
                  </pic:blipFill>
                  <pic:spPr bwMode="auto">
                    <a:xfrm>
                      <a:off x="0" y="0"/>
                      <a:ext cx="180975" cy="190500"/>
                    </a:xfrm>
                    <a:prstGeom prst="rect">
                      <a:avLst/>
                    </a:prstGeom>
                    <a:noFill/>
                  </pic:spPr>
                </pic:pic>
              </a:graphicData>
            </a:graphic>
          </wp:inline>
        </w:drawing>
      </w:r>
      <w:r>
        <w:rPr>
          <w:lang w:eastAsia="ru-RU"/>
        </w:rPr>
        <w:t>. При нажатии на имя файла он будет загружен на компьютер пользователя. Удаление файла осуществляется через стандартный механизм удаления строки. Все изменения зафиксируются при сохранении данных. Если пользователь откажется сохранять измененные данные, то будет произведен откат на момент начала изменений.</w:t>
      </w:r>
    </w:p>
    <w:p w:rsidR="000068F7" w:rsidRDefault="00B43B73">
      <w:pPr>
        <w:tabs>
          <w:tab w:val="left" w:pos="851"/>
        </w:tabs>
        <w:rPr>
          <w:lang w:eastAsia="ru-RU"/>
        </w:rPr>
      </w:pPr>
      <w:r>
        <w:rPr>
          <w:lang w:eastAsia="ru-RU"/>
        </w:rPr>
        <w:t xml:space="preserve">В случае, если загруженный на сервер файл будет удален вне интерфейса расширения отчётность, то при загрузке экрана он будет показан как ошибочный в соответствии с рисунком </w:t>
      </w:r>
      <w:r>
        <w:rPr>
          <w:lang w:eastAsia="ru-RU"/>
        </w:rPr>
        <w:fldChar w:fldCharType="begin"/>
      </w:r>
      <w:r>
        <w:rPr>
          <w:lang w:eastAsia="ru-RU"/>
        </w:rPr>
        <w:instrText xml:space="preserve"> REF _Ref170135254 \</w:instrText>
      </w:r>
      <w:r w:rsidR="000C20B2">
        <w:rPr>
          <w:lang w:eastAsia="ru-RU"/>
        </w:rPr>
        <w:instrText>h</w:instrText>
      </w:r>
      <w:r w:rsidR="000C20B2" w:rsidRPr="00216726">
        <w:rPr>
          <w:lang w:eastAsia="ru-RU"/>
        </w:rPr>
        <w:instrText>\##</w:instrText>
      </w:r>
      <w:r>
        <w:rPr>
          <w:lang w:eastAsia="ru-RU"/>
        </w:rPr>
      </w:r>
      <w:r>
        <w:rPr>
          <w:lang w:eastAsia="ru-RU"/>
        </w:rPr>
        <w:fldChar w:fldCharType="separate"/>
      </w:r>
      <w:r w:rsidR="00216726">
        <w:rPr>
          <w:lang w:eastAsia="ru-RU"/>
        </w:rPr>
        <w:t>131</w:t>
      </w:r>
      <w:r>
        <w:rPr>
          <w:lang w:eastAsia="ru-RU"/>
        </w:rPr>
        <w:fldChar w:fldCharType="end"/>
      </w:r>
      <w:r>
        <w:rPr>
          <w:lang w:eastAsia="ru-RU"/>
        </w:rPr>
        <w:t>. Пользователь имеет возможность удалить проблемную запись либо заменить файл.</w:t>
      </w:r>
    </w:p>
    <w:p w:rsidR="000068F7" w:rsidRDefault="00B43B73">
      <w:pPr>
        <w:pStyle w:val="caption11"/>
        <w:rPr>
          <w:lang w:eastAsia="ru-RU"/>
        </w:rPr>
      </w:pPr>
      <w:r>
        <w:rPr>
          <w:noProof/>
          <w:lang w:eastAsia="ru-RU"/>
        </w:rPr>
        <w:drawing>
          <wp:inline distT="0" distB="0" distL="0" distR="0" wp14:anchorId="4246FA5F" wp14:editId="37FFDCE3">
            <wp:extent cx="5943600" cy="1609725"/>
            <wp:effectExtent l="0" t="0" r="0" b="0"/>
            <wp:docPr id="233"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Рисунок 139"/>
                    <pic:cNvPicPr>
                      <a:picLocks noChangeAspect="1" noChangeArrowheads="1"/>
                    </pic:cNvPicPr>
                  </pic:nvPicPr>
                  <pic:blipFill>
                    <a:blip r:embed="rId224"/>
                    <a:stretch>
                      <a:fillRect/>
                    </a:stretch>
                  </pic:blipFill>
                  <pic:spPr bwMode="auto">
                    <a:xfrm>
                      <a:off x="0" y="0"/>
                      <a:ext cx="5943600" cy="1609725"/>
                    </a:xfrm>
                    <a:prstGeom prst="rect">
                      <a:avLst/>
                    </a:prstGeom>
                    <a:noFill/>
                  </pic:spPr>
                </pic:pic>
              </a:graphicData>
            </a:graphic>
          </wp:inline>
        </w:drawing>
      </w:r>
    </w:p>
    <w:p w:rsidR="000068F7" w:rsidRDefault="00B43B73">
      <w:pPr>
        <w:pStyle w:val="caption11"/>
        <w:rPr>
          <w:lang w:eastAsia="ru-RU"/>
        </w:rPr>
      </w:pPr>
      <w:bookmarkStart w:id="4403" w:name="_Ref170135254"/>
      <w:r>
        <w:rPr>
          <w:lang w:eastAsia="ru-RU"/>
        </w:rPr>
        <w:t xml:space="preserve">Рисунок </w:t>
      </w:r>
      <w:r>
        <w:rPr>
          <w:lang w:eastAsia="ru-RU"/>
        </w:rPr>
        <w:fldChar w:fldCharType="begin"/>
      </w:r>
      <w:r>
        <w:rPr>
          <w:lang w:eastAsia="ru-RU"/>
        </w:rPr>
        <w:instrText xml:space="preserve"> SEQ Рисунок \* ARABIC </w:instrText>
      </w:r>
      <w:r>
        <w:rPr>
          <w:lang w:eastAsia="ru-RU"/>
        </w:rPr>
        <w:fldChar w:fldCharType="separate"/>
      </w:r>
      <w:r w:rsidR="00216726">
        <w:rPr>
          <w:noProof/>
          <w:lang w:eastAsia="ru-RU"/>
        </w:rPr>
        <w:t>131</w:t>
      </w:r>
      <w:r>
        <w:rPr>
          <w:lang w:eastAsia="ru-RU"/>
        </w:rPr>
        <w:fldChar w:fldCharType="end"/>
      </w:r>
      <w:bookmarkEnd w:id="4403"/>
      <w:r>
        <w:rPr>
          <w:lang w:eastAsia="ru-RU"/>
        </w:rPr>
        <w:t xml:space="preserve"> </w:t>
      </w:r>
      <w:r>
        <w:rPr>
          <w:color w:val="000000" w:themeColor="text1"/>
        </w:rPr>
        <w:t>–</w:t>
      </w:r>
      <w:r>
        <w:rPr>
          <w:lang w:eastAsia="ru-RU"/>
        </w:rPr>
        <w:t xml:space="preserve"> </w:t>
      </w:r>
      <w:r>
        <w:t>Ошибка отсутствия файла на сервере</w:t>
      </w:r>
    </w:p>
    <w:p w:rsidR="000068F7" w:rsidRDefault="00B43B73">
      <w:pPr>
        <w:tabs>
          <w:tab w:val="left" w:pos="851"/>
        </w:tabs>
        <w:rPr>
          <w:lang w:eastAsia="ru-RU"/>
        </w:rPr>
      </w:pPr>
      <w:r>
        <w:rPr>
          <w:lang w:eastAsia="ru-RU"/>
        </w:rPr>
        <w:t xml:space="preserve">В случае, если на сервере файл будет добавлен, то при загрузке экрана пользователю будет предложено добавить его в отчет либо удалить в соответствии с рисунком </w:t>
      </w:r>
      <w:r>
        <w:rPr>
          <w:lang w:eastAsia="ru-RU"/>
        </w:rPr>
        <w:fldChar w:fldCharType="begin"/>
      </w:r>
      <w:r>
        <w:rPr>
          <w:lang w:eastAsia="ru-RU"/>
        </w:rPr>
        <w:instrText xml:space="preserve"> REF _Ref170135283 \</w:instrText>
      </w:r>
      <w:r w:rsidR="000C20B2">
        <w:rPr>
          <w:lang w:eastAsia="ru-RU"/>
        </w:rPr>
        <w:instrText>h</w:instrText>
      </w:r>
      <w:r w:rsidR="000C20B2" w:rsidRPr="00216726">
        <w:rPr>
          <w:lang w:eastAsia="ru-RU"/>
        </w:rPr>
        <w:instrText>\##</w:instrText>
      </w:r>
      <w:r>
        <w:rPr>
          <w:lang w:eastAsia="ru-RU"/>
        </w:rPr>
      </w:r>
      <w:r>
        <w:rPr>
          <w:lang w:eastAsia="ru-RU"/>
        </w:rPr>
        <w:fldChar w:fldCharType="separate"/>
      </w:r>
      <w:r w:rsidR="00216726">
        <w:rPr>
          <w:lang w:eastAsia="ru-RU"/>
        </w:rPr>
        <w:t>132</w:t>
      </w:r>
      <w:r>
        <w:rPr>
          <w:lang w:eastAsia="ru-RU"/>
        </w:rPr>
        <w:fldChar w:fldCharType="end"/>
      </w:r>
      <w:r>
        <w:rPr>
          <w:lang w:eastAsia="ru-RU"/>
        </w:rPr>
        <w:t>. Файл также может быть загружен на компьютер пользователя.</w:t>
      </w:r>
    </w:p>
    <w:p w:rsidR="000068F7" w:rsidRDefault="00B43B73">
      <w:pPr>
        <w:tabs>
          <w:tab w:val="left" w:pos="851"/>
        </w:tabs>
        <w:ind w:firstLine="0"/>
        <w:rPr>
          <w:lang w:eastAsia="ru-RU"/>
        </w:rPr>
      </w:pPr>
      <w:r>
        <w:rPr>
          <w:noProof/>
          <w:lang w:eastAsia="ru-RU"/>
        </w:rPr>
        <w:drawing>
          <wp:inline distT="0" distB="0" distL="0" distR="0" wp14:anchorId="6DC9CA27" wp14:editId="715D2444">
            <wp:extent cx="5934075" cy="1771650"/>
            <wp:effectExtent l="0" t="0" r="0" b="0"/>
            <wp:docPr id="234"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Рисунок 143"/>
                    <pic:cNvPicPr>
                      <a:picLocks noChangeAspect="1" noChangeArrowheads="1"/>
                    </pic:cNvPicPr>
                  </pic:nvPicPr>
                  <pic:blipFill>
                    <a:blip r:embed="rId225"/>
                    <a:stretch>
                      <a:fillRect/>
                    </a:stretch>
                  </pic:blipFill>
                  <pic:spPr bwMode="auto">
                    <a:xfrm>
                      <a:off x="0" y="0"/>
                      <a:ext cx="5934075" cy="1771650"/>
                    </a:xfrm>
                    <a:prstGeom prst="rect">
                      <a:avLst/>
                    </a:prstGeom>
                    <a:noFill/>
                  </pic:spPr>
                </pic:pic>
              </a:graphicData>
            </a:graphic>
          </wp:inline>
        </w:drawing>
      </w:r>
    </w:p>
    <w:p w:rsidR="000068F7" w:rsidRDefault="00B43B73">
      <w:pPr>
        <w:pStyle w:val="caption11"/>
        <w:rPr>
          <w:lang w:eastAsia="ru-RU"/>
        </w:rPr>
      </w:pPr>
      <w:bookmarkStart w:id="4404" w:name="_Ref170135283"/>
      <w:r>
        <w:t xml:space="preserve">Рисунок </w:t>
      </w:r>
      <w:r w:rsidR="00216726">
        <w:fldChar w:fldCharType="begin"/>
      </w:r>
      <w:r w:rsidR="00216726">
        <w:instrText xml:space="preserve"> SEQ Рисунок \* ARABIC </w:instrText>
      </w:r>
      <w:r w:rsidR="00216726">
        <w:fldChar w:fldCharType="separate"/>
      </w:r>
      <w:r w:rsidR="00216726">
        <w:rPr>
          <w:noProof/>
        </w:rPr>
        <w:t>132</w:t>
      </w:r>
      <w:r w:rsidR="00216726">
        <w:rPr>
          <w:noProof/>
        </w:rPr>
        <w:fldChar w:fldCharType="end"/>
      </w:r>
      <w:bookmarkEnd w:id="4404"/>
      <w:r>
        <w:t xml:space="preserve"> – Действия над обнаруженными файлами</w:t>
      </w:r>
    </w:p>
    <w:p w:rsidR="000068F7" w:rsidRDefault="00B43B73">
      <w:pPr>
        <w:tabs>
          <w:tab w:val="left" w:pos="851"/>
        </w:tabs>
        <w:rPr>
          <w:lang w:val="en-US" w:eastAsia="ru-RU"/>
        </w:rPr>
      </w:pPr>
      <w:r>
        <w:rPr>
          <w:lang w:eastAsia="ru-RU"/>
        </w:rPr>
        <w:t>Действие может быть отложено. Добавить такой файл можно из меню «дополнительно/отобразить неиспользуемые файлы».</w:t>
      </w:r>
    </w:p>
    <w:p w:rsidR="000068F7" w:rsidRDefault="00B43B73">
      <w:pPr>
        <w:pStyle w:val="30"/>
        <w:tabs>
          <w:tab w:val="clear" w:pos="1559"/>
          <w:tab w:val="left" w:pos="1560"/>
        </w:tabs>
        <w:ind w:left="0" w:firstLine="709"/>
        <w:rPr>
          <w:rFonts w:ascii="Times New Roman" w:hAnsi="Times New Roman"/>
        </w:rPr>
      </w:pPr>
      <w:bookmarkStart w:id="4405" w:name="_Toc239424363"/>
      <w:r>
        <w:rPr>
          <w:rFonts w:ascii="Times New Roman" w:hAnsi="Times New Roman"/>
        </w:rPr>
        <w:t>Формы со связанными таблицами</w:t>
      </w:r>
      <w:bookmarkEnd w:id="4405"/>
    </w:p>
    <w:p w:rsidR="000068F7" w:rsidRDefault="00B43B73">
      <w:pPr>
        <w:tabs>
          <w:tab w:val="left" w:pos="851"/>
        </w:tabs>
        <w:rPr>
          <w:lang w:eastAsia="ru-RU"/>
        </w:rPr>
      </w:pPr>
      <w:r>
        <w:rPr>
          <w:lang w:eastAsia="ru-RU"/>
        </w:rPr>
        <w:t>Начиная с версии 2.54 в редакторе отчетных форм появилась поддержка связанных данных. Часть таблиц в экранной форме описываются метаданными как «родительские», часть как «дочерние». Родительская таблица может, например, описывать договора с заданными идентификаторами, а дочерняя – изменения по этим договорам. Чтобы не вводить идентификаторы договоров повторно, а также не отслеживать вручную зависимости при удалении и добавлении данных в метаданные добавляется описание «связанности».</w:t>
      </w:r>
    </w:p>
    <w:p w:rsidR="000068F7" w:rsidRDefault="00B43B73">
      <w:pPr>
        <w:tabs>
          <w:tab w:val="left" w:pos="851"/>
        </w:tabs>
        <w:rPr>
          <w:lang w:eastAsia="ru-RU"/>
        </w:rPr>
      </w:pPr>
      <w:r>
        <w:rPr>
          <w:lang w:eastAsia="ru-RU"/>
        </w:rPr>
        <w:t>Если отчетная форма с поддержкой «связанности» будет открыта на версии расширения предшествующей 2.54, то она будет отображена как обычная форма ввода. В версии 2.54 панели инструментов для родительской (</w:t>
      </w:r>
      <w:r>
        <w:rPr>
          <w:lang w:eastAsia="ru-RU"/>
        </w:rPr>
        <w:fldChar w:fldCharType="begin"/>
      </w:r>
      <w:r>
        <w:rPr>
          <w:lang w:eastAsia="ru-RU"/>
        </w:rPr>
        <w:instrText xml:space="preserve"> REF _Ref233637634 \h </w:instrText>
      </w:r>
      <w:r>
        <w:rPr>
          <w:lang w:eastAsia="ru-RU"/>
        </w:rPr>
      </w:r>
      <w:r>
        <w:rPr>
          <w:lang w:eastAsia="ru-RU"/>
        </w:rPr>
        <w:fldChar w:fldCharType="separate"/>
      </w:r>
      <w:r w:rsidR="00216726">
        <w:t xml:space="preserve">Рисунок </w:t>
      </w:r>
      <w:r w:rsidR="00216726">
        <w:rPr>
          <w:noProof/>
        </w:rPr>
        <w:t>133</w:t>
      </w:r>
      <w:r>
        <w:rPr>
          <w:lang w:eastAsia="ru-RU"/>
        </w:rPr>
        <w:fldChar w:fldCharType="end"/>
      </w:r>
      <w:r>
        <w:rPr>
          <w:lang w:eastAsia="ru-RU"/>
        </w:rPr>
        <w:t>) и дочерней таблицы (</w:t>
      </w:r>
      <w:r>
        <w:rPr>
          <w:lang w:eastAsia="ru-RU"/>
        </w:rPr>
        <w:fldChar w:fldCharType="begin"/>
      </w:r>
      <w:r>
        <w:rPr>
          <w:lang w:eastAsia="ru-RU"/>
        </w:rPr>
        <w:instrText xml:space="preserve"> REF _Ref233637738 \h </w:instrText>
      </w:r>
      <w:r>
        <w:rPr>
          <w:lang w:eastAsia="ru-RU"/>
        </w:rPr>
      </w:r>
      <w:r>
        <w:rPr>
          <w:lang w:eastAsia="ru-RU"/>
        </w:rPr>
        <w:fldChar w:fldCharType="separate"/>
      </w:r>
      <w:r w:rsidR="00216726">
        <w:t xml:space="preserve">Рисунок </w:t>
      </w:r>
      <w:r w:rsidR="00216726">
        <w:rPr>
          <w:noProof/>
        </w:rPr>
        <w:t>134</w:t>
      </w:r>
      <w:r>
        <w:rPr>
          <w:lang w:eastAsia="ru-RU"/>
        </w:rPr>
        <w:fldChar w:fldCharType="end"/>
      </w:r>
      <w:r>
        <w:rPr>
          <w:lang w:eastAsia="ru-RU"/>
        </w:rPr>
        <w:t>) будут выглядеть иначе.</w:t>
      </w:r>
    </w:p>
    <w:p w:rsidR="000068F7" w:rsidRDefault="00B43B73" w:rsidP="00216726">
      <w:pPr>
        <w:tabs>
          <w:tab w:val="left" w:pos="851"/>
        </w:tabs>
        <w:spacing w:before="240"/>
        <w:rPr>
          <w:lang w:eastAsia="ru-RU"/>
        </w:rPr>
      </w:pPr>
      <w:r>
        <w:rPr>
          <w:noProof/>
          <w:lang w:eastAsia="ru-RU"/>
        </w:rPr>
        <w:drawing>
          <wp:inline distT="0" distB="0" distL="0" distR="0" wp14:anchorId="1D452656" wp14:editId="00DC7ECC">
            <wp:extent cx="4953000" cy="285750"/>
            <wp:effectExtent l="0" t="0" r="0" b="0"/>
            <wp:docPr id="235"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Рисунок 260"/>
                    <pic:cNvPicPr>
                      <a:picLocks noChangeAspect="1" noChangeArrowheads="1"/>
                    </pic:cNvPicPr>
                  </pic:nvPicPr>
                  <pic:blipFill>
                    <a:blip r:embed="rId226"/>
                    <a:stretch>
                      <a:fillRect/>
                    </a:stretch>
                  </pic:blipFill>
                  <pic:spPr bwMode="auto">
                    <a:xfrm>
                      <a:off x="0" y="0"/>
                      <a:ext cx="4953000" cy="285750"/>
                    </a:xfrm>
                    <a:prstGeom prst="rect">
                      <a:avLst/>
                    </a:prstGeom>
                    <a:noFill/>
                  </pic:spPr>
                </pic:pic>
              </a:graphicData>
            </a:graphic>
          </wp:inline>
        </w:drawing>
      </w:r>
    </w:p>
    <w:p w:rsidR="000068F7" w:rsidRDefault="00B43B73" w:rsidP="00216726">
      <w:pPr>
        <w:pStyle w:val="caption11"/>
        <w:spacing w:before="0"/>
      </w:pPr>
      <w:bookmarkStart w:id="4406" w:name="_Ref233637634"/>
      <w:bookmarkStart w:id="4407" w:name="_Ref233637625"/>
      <w:r>
        <w:t xml:space="preserve">Рисунок </w:t>
      </w:r>
      <w:r w:rsidR="00216726">
        <w:fldChar w:fldCharType="begin"/>
      </w:r>
      <w:r w:rsidR="00216726">
        <w:instrText xml:space="preserve"> SE</w:instrText>
      </w:r>
      <w:r w:rsidR="00216726">
        <w:instrText xml:space="preserve">Q Рисунок \* ARABIC </w:instrText>
      </w:r>
      <w:r w:rsidR="00216726">
        <w:fldChar w:fldCharType="separate"/>
      </w:r>
      <w:r w:rsidR="00216726">
        <w:rPr>
          <w:noProof/>
        </w:rPr>
        <w:t>133</w:t>
      </w:r>
      <w:r w:rsidR="00216726">
        <w:rPr>
          <w:noProof/>
        </w:rPr>
        <w:fldChar w:fldCharType="end"/>
      </w:r>
      <w:bookmarkEnd w:id="4406"/>
      <w:r>
        <w:t xml:space="preserve"> – Панель инструментов родительской таблицы</w:t>
      </w:r>
      <w:bookmarkEnd w:id="4407"/>
      <w:r>
        <w:t xml:space="preserve"> </w:t>
      </w:r>
    </w:p>
    <w:p w:rsidR="000068F7" w:rsidRDefault="00B43B73" w:rsidP="00216726">
      <w:pPr>
        <w:tabs>
          <w:tab w:val="left" w:pos="851"/>
        </w:tabs>
        <w:spacing w:before="240"/>
        <w:rPr>
          <w:lang w:eastAsia="ru-RU"/>
        </w:rPr>
      </w:pPr>
      <w:r>
        <w:rPr>
          <w:noProof/>
          <w:lang w:eastAsia="ru-RU"/>
        </w:rPr>
        <w:drawing>
          <wp:inline distT="0" distB="0" distL="0" distR="0" wp14:anchorId="25F90B83" wp14:editId="5E3B6B4B">
            <wp:extent cx="4922520" cy="278765"/>
            <wp:effectExtent l="0" t="0" r="0" b="0"/>
            <wp:docPr id="236"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Рисунок 261"/>
                    <pic:cNvPicPr>
                      <a:picLocks noChangeAspect="1" noChangeArrowheads="1"/>
                    </pic:cNvPicPr>
                  </pic:nvPicPr>
                  <pic:blipFill>
                    <a:blip r:embed="rId227"/>
                    <a:stretch>
                      <a:fillRect/>
                    </a:stretch>
                  </pic:blipFill>
                  <pic:spPr bwMode="auto">
                    <a:xfrm>
                      <a:off x="0" y="0"/>
                      <a:ext cx="4922520" cy="278765"/>
                    </a:xfrm>
                    <a:prstGeom prst="rect">
                      <a:avLst/>
                    </a:prstGeom>
                    <a:noFill/>
                  </pic:spPr>
                </pic:pic>
              </a:graphicData>
            </a:graphic>
          </wp:inline>
        </w:drawing>
      </w:r>
    </w:p>
    <w:p w:rsidR="000068F7" w:rsidRDefault="00B43B73" w:rsidP="00216726">
      <w:pPr>
        <w:pStyle w:val="caption11"/>
        <w:spacing w:before="0"/>
      </w:pPr>
      <w:bookmarkStart w:id="4408" w:name="_Ref233637738"/>
      <w:r>
        <w:t xml:space="preserve">Рисунок </w:t>
      </w:r>
      <w:r w:rsidR="00216726">
        <w:fldChar w:fldCharType="begin"/>
      </w:r>
      <w:r w:rsidR="00216726">
        <w:instrText xml:space="preserve"> SEQ Рисунок \* ARABIC </w:instrText>
      </w:r>
      <w:r w:rsidR="00216726">
        <w:fldChar w:fldCharType="separate"/>
      </w:r>
      <w:r w:rsidR="00216726">
        <w:rPr>
          <w:noProof/>
        </w:rPr>
        <w:t>134</w:t>
      </w:r>
      <w:r w:rsidR="00216726">
        <w:rPr>
          <w:noProof/>
        </w:rPr>
        <w:fldChar w:fldCharType="end"/>
      </w:r>
      <w:bookmarkEnd w:id="4408"/>
      <w:r>
        <w:t xml:space="preserve"> – Панель инструментов дочерней таблицы</w:t>
      </w:r>
    </w:p>
    <w:p w:rsidR="000068F7" w:rsidRDefault="00B43B73">
      <w:pPr>
        <w:tabs>
          <w:tab w:val="left" w:pos="851"/>
        </w:tabs>
        <w:rPr>
          <w:lang w:eastAsia="ru-RU"/>
        </w:rPr>
      </w:pPr>
      <w:r>
        <w:rPr>
          <w:lang w:eastAsia="ru-RU"/>
        </w:rPr>
        <w:t>При первоначальной загрузке формы в содержании дочерних таблиц до выбора строк в родительской таблице будет отображена информация о общем количестве строк и количестве ошибочных.</w:t>
      </w:r>
    </w:p>
    <w:p w:rsidR="000068F7" w:rsidRDefault="00B43B73">
      <w:pPr>
        <w:tabs>
          <w:tab w:val="left" w:pos="851"/>
        </w:tabs>
        <w:ind w:firstLine="0"/>
        <w:rPr>
          <w:lang w:eastAsia="ru-RU"/>
        </w:rPr>
      </w:pPr>
      <w:r>
        <w:rPr>
          <w:noProof/>
          <w:lang w:eastAsia="ru-RU"/>
        </w:rPr>
        <w:drawing>
          <wp:inline distT="0" distB="0" distL="0" distR="0" wp14:anchorId="28900543" wp14:editId="38269170">
            <wp:extent cx="6021070" cy="1591310"/>
            <wp:effectExtent l="0" t="0" r="0" b="0"/>
            <wp:docPr id="237"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Рисунок 268"/>
                    <pic:cNvPicPr>
                      <a:picLocks noChangeAspect="1" noChangeArrowheads="1"/>
                    </pic:cNvPicPr>
                  </pic:nvPicPr>
                  <pic:blipFill>
                    <a:blip r:embed="rId228"/>
                    <a:stretch>
                      <a:fillRect/>
                    </a:stretch>
                  </pic:blipFill>
                  <pic:spPr bwMode="auto">
                    <a:xfrm>
                      <a:off x="0" y="0"/>
                      <a:ext cx="6021070" cy="1591310"/>
                    </a:xfrm>
                    <a:prstGeom prst="rect">
                      <a:avLst/>
                    </a:prstGeom>
                    <a:noFill/>
                  </pic:spPr>
                </pic:pic>
              </a:graphicData>
            </a:graphic>
          </wp:inline>
        </w:drawing>
      </w:r>
    </w:p>
    <w:p w:rsidR="000068F7" w:rsidRDefault="00B43B73" w:rsidP="00216726">
      <w:pPr>
        <w:pStyle w:val="caption11"/>
        <w:spacing w:before="0"/>
      </w:pPr>
      <w:r>
        <w:t xml:space="preserve">Рисунок </w:t>
      </w:r>
      <w:r w:rsidR="00216726">
        <w:fldChar w:fldCharType="begin"/>
      </w:r>
      <w:r w:rsidR="00216726">
        <w:instrText xml:space="preserve"> SEQ Рисунок \* ARABIC </w:instrText>
      </w:r>
      <w:r w:rsidR="00216726">
        <w:fldChar w:fldCharType="separate"/>
      </w:r>
      <w:r w:rsidR="00216726">
        <w:rPr>
          <w:noProof/>
        </w:rPr>
        <w:t>135</w:t>
      </w:r>
      <w:r w:rsidR="00216726">
        <w:rPr>
          <w:noProof/>
        </w:rPr>
        <w:fldChar w:fldCharType="end"/>
      </w:r>
      <w:r>
        <w:t xml:space="preserve"> – Первоначальное отображение дочерних таблиц</w:t>
      </w:r>
    </w:p>
    <w:p w:rsidR="000068F7" w:rsidRDefault="00B43B73">
      <w:pPr>
        <w:tabs>
          <w:tab w:val="left" w:pos="851"/>
        </w:tabs>
        <w:rPr>
          <w:lang w:eastAsia="ru-RU"/>
        </w:rPr>
      </w:pPr>
      <w:r>
        <w:rPr>
          <w:lang w:eastAsia="ru-RU"/>
        </w:rPr>
        <w:t>Отличия редактирования связанных таблиц от обычных в следующем:</w:t>
      </w:r>
    </w:p>
    <w:p w:rsidR="000068F7" w:rsidRDefault="00B43B73">
      <w:pPr>
        <w:pStyle w:val="afff1"/>
        <w:numPr>
          <w:ilvl w:val="0"/>
          <w:numId w:val="57"/>
        </w:numPr>
        <w:tabs>
          <w:tab w:val="left" w:pos="1134"/>
        </w:tabs>
        <w:ind w:left="0" w:firstLine="709"/>
        <w:rPr>
          <w:lang w:eastAsia="ru-RU"/>
        </w:rPr>
      </w:pPr>
      <w:r>
        <w:rPr>
          <w:lang w:eastAsia="ru-RU"/>
        </w:rPr>
        <w:t>при загрузке редактор проверяет соответствие идентификаторов дочерних таблиц родительским, если соответствия нет, то несвязанные строки считаются ошибочными, их можно увидеть в режиме отключения связи с родительской таблицей;</w:t>
      </w:r>
    </w:p>
    <w:p w:rsidR="000068F7" w:rsidRDefault="00B43B73">
      <w:pPr>
        <w:pStyle w:val="afff1"/>
        <w:numPr>
          <w:ilvl w:val="0"/>
          <w:numId w:val="57"/>
        </w:numPr>
        <w:tabs>
          <w:tab w:val="left" w:pos="1134"/>
        </w:tabs>
        <w:ind w:left="0" w:firstLine="709"/>
        <w:rPr>
          <w:lang w:eastAsia="ru-RU"/>
        </w:rPr>
      </w:pPr>
      <w:r>
        <w:rPr>
          <w:lang w:eastAsia="ru-RU"/>
        </w:rPr>
        <w:t>при первоначальном отображении дочерние таблицы содержат информацию о наличии данных в них;</w:t>
      </w:r>
    </w:p>
    <w:p w:rsidR="000068F7" w:rsidRDefault="00B43B73">
      <w:pPr>
        <w:pStyle w:val="afff1"/>
        <w:numPr>
          <w:ilvl w:val="0"/>
          <w:numId w:val="57"/>
        </w:numPr>
        <w:tabs>
          <w:tab w:val="left" w:pos="1134"/>
        </w:tabs>
        <w:ind w:left="0" w:firstLine="709"/>
        <w:rPr>
          <w:lang w:eastAsia="ru-RU"/>
        </w:rPr>
      </w:pPr>
      <w:r>
        <w:rPr>
          <w:lang w:eastAsia="ru-RU"/>
        </w:rPr>
        <w:t>при выборе строки в родительской таблице к дочерней автоматически применяется фильтр с соответствующими идентификаторами;</w:t>
      </w:r>
    </w:p>
    <w:p w:rsidR="000068F7" w:rsidRDefault="00B43B73">
      <w:pPr>
        <w:pStyle w:val="afff1"/>
        <w:numPr>
          <w:ilvl w:val="0"/>
          <w:numId w:val="57"/>
        </w:numPr>
        <w:tabs>
          <w:tab w:val="left" w:pos="1134"/>
        </w:tabs>
        <w:ind w:left="0" w:firstLine="709"/>
        <w:rPr>
          <w:lang w:eastAsia="ru-RU"/>
        </w:rPr>
      </w:pPr>
      <w:r>
        <w:rPr>
          <w:lang w:eastAsia="ru-RU"/>
        </w:rPr>
        <w:t>при удалении строк в родительской таблице, соответствующие строки в дочерней удаляются автоматически, затем в ее содержимом будет отображена информации о наличии данных в ней. В случае если в родительской таблице имеется дублирующие строки – удаление дубликата не затронет дочерние данные;</w:t>
      </w:r>
    </w:p>
    <w:p w:rsidR="000068F7" w:rsidRDefault="00B43B73">
      <w:pPr>
        <w:pStyle w:val="afff1"/>
        <w:numPr>
          <w:ilvl w:val="0"/>
          <w:numId w:val="57"/>
        </w:numPr>
        <w:tabs>
          <w:tab w:val="left" w:pos="1134"/>
        </w:tabs>
        <w:ind w:left="0" w:firstLine="709"/>
        <w:rPr>
          <w:lang w:eastAsia="ru-RU"/>
        </w:rPr>
      </w:pPr>
      <w:r>
        <w:rPr>
          <w:lang w:eastAsia="ru-RU"/>
        </w:rPr>
        <w:t>при изменении значений идентификационных столбцов в родительской таблице, соответствующие идентификационные столбцы в дочерней изменятся автоматически;</w:t>
      </w:r>
    </w:p>
    <w:p w:rsidR="000068F7" w:rsidRDefault="00B43B73">
      <w:pPr>
        <w:pStyle w:val="afff1"/>
        <w:numPr>
          <w:ilvl w:val="0"/>
          <w:numId w:val="57"/>
        </w:numPr>
        <w:tabs>
          <w:tab w:val="left" w:pos="1134"/>
        </w:tabs>
        <w:ind w:left="0" w:firstLine="709"/>
        <w:rPr>
          <w:lang w:eastAsia="ru-RU"/>
        </w:rPr>
      </w:pPr>
      <w:r>
        <w:rPr>
          <w:lang w:eastAsia="ru-RU"/>
        </w:rPr>
        <w:t>если в родительской таблице не выбрана строка – добавить новую строку в дочернюю таблицу нельзя, если строка выбрана – при добавлении новой строки идентификаторы родительской будут прописаны автоматически;</w:t>
      </w:r>
    </w:p>
    <w:p w:rsidR="000068F7" w:rsidRDefault="00B43B73">
      <w:pPr>
        <w:pStyle w:val="afff1"/>
        <w:numPr>
          <w:ilvl w:val="0"/>
          <w:numId w:val="57"/>
        </w:numPr>
        <w:tabs>
          <w:tab w:val="left" w:pos="1134"/>
        </w:tabs>
        <w:ind w:left="0" w:firstLine="709"/>
        <w:rPr>
          <w:lang w:eastAsia="ru-RU"/>
        </w:rPr>
      </w:pPr>
      <w:r>
        <w:rPr>
          <w:lang w:eastAsia="ru-RU"/>
        </w:rPr>
        <w:t>изменить идентификатор в дочерней таблице можно, такая строка будет отображаться до тех пор, пока в родительской таблице не будут выбрана другая активная строка либо дважды нажата кнопка отключения связи с родительской таблицей.</w:t>
      </w:r>
    </w:p>
    <w:p w:rsidR="000068F7" w:rsidRDefault="00B43B73">
      <w:pPr>
        <w:tabs>
          <w:tab w:val="left" w:pos="851"/>
        </w:tabs>
        <w:rPr>
          <w:b/>
        </w:rPr>
      </w:pPr>
      <w:r>
        <w:rPr>
          <w:b/>
          <w:lang w:eastAsia="ru-RU"/>
        </w:rPr>
        <w:t xml:space="preserve">Функция режима отображения связанных таблиц </w:t>
      </w:r>
      <w:r>
        <w:rPr>
          <w:noProof/>
          <w:lang w:eastAsia="ru-RU"/>
        </w:rPr>
        <mc:AlternateContent>
          <mc:Choice Requires="wps">
            <w:drawing>
              <wp:anchor distT="0" distB="0" distL="0" distR="0" simplePos="0" relativeHeight="251715584" behindDoc="0" locked="0" layoutInCell="1" allowOverlap="1" wp14:anchorId="3AA65512" wp14:editId="1A1A7626">
                <wp:simplePos x="0" y="0"/>
                <wp:positionH relativeFrom="column">
                  <wp:posOffset>0</wp:posOffset>
                </wp:positionH>
                <wp:positionV relativeFrom="paragraph">
                  <wp:posOffset>635</wp:posOffset>
                </wp:positionV>
                <wp:extent cx="635000" cy="635000"/>
                <wp:effectExtent l="0" t="0" r="0" b="0"/>
                <wp:wrapNone/>
                <wp:docPr id="238" name="_x0000_tole_rId224"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8EB495E" id="_x0000_tole_rId224" o:spid="_x0000_s1026" style="position:absolute;margin-left:0;margin-top:.05pt;width:50pt;height:50pt;z-index:251715584;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" filled="f" stroked="f" strokeweight="0"/>
            </w:pict>
          </mc:Fallback>
        </mc:AlternateContent>
      </w:r>
      <w:r w:rsidR="00216726">
        <w:pict>
          <v:shape id="_x0000_tole_rId218" o:spid="_x0000_s1029" type="#_x0000_t75" style="position:absolute;left:0;text-align:left;margin-left:0;margin-top:0;width:50pt;height:50pt;z-index:251698176;visibility:hidden;mso-position-horizontal-relative:text;mso-position-vertical-relative:text">
            <o:lock v:ext="edit" selection="t"/>
          </v:shape>
        </w:pict>
      </w:r>
      <w:r>
        <w:object w:dxaOrig="195" w:dyaOrig="255">
          <v:shape id="_x0000_i1042" type="#_x0000_t75" style="width:9.5pt;height:12.5pt;visibility:visible;mso-wrap-distance-right:0" o:ole="">
            <v:imagedata r:id="rId128" o:title=""/>
          </v:shape>
          <o:OLEObject Type="Embed" ProgID="PBrush" ShapeID="_x0000_i1042" DrawAspect="Content" ObjectID="_1850042070" r:id="rId229"/>
        </w:object>
      </w:r>
    </w:p>
    <w:p w:rsidR="000068F7" w:rsidRDefault="00B43B73">
      <w:pPr>
        <w:tabs>
          <w:tab w:val="left" w:pos="851"/>
        </w:tabs>
      </w:pPr>
      <w:r>
        <w:t xml:space="preserve">Позволяет настроить режим отображения связанных данных в соответствии с рисунком </w:t>
      </w:r>
      <w:r>
        <w:fldChar w:fldCharType="begin"/>
      </w:r>
      <w:r>
        <w:instrText xml:space="preserve"> REF _Ref233640309 \</w:instrText>
      </w:r>
      <w:r w:rsidR="000C20B2">
        <w:instrText>h</w:instrText>
      </w:r>
      <w:r w:rsidR="000C20B2" w:rsidRPr="00216726">
        <w:instrText>\##</w:instrText>
      </w:r>
      <w:r>
        <w:fldChar w:fldCharType="separate"/>
      </w:r>
      <w:r w:rsidR="00216726">
        <w:t>136</w:t>
      </w:r>
      <w:r>
        <w:fldChar w:fldCharType="end"/>
      </w:r>
      <w:r>
        <w:t>.</w:t>
      </w:r>
    </w:p>
    <w:p w:rsidR="000068F7" w:rsidRDefault="00B43B73">
      <w:pPr>
        <w:tabs>
          <w:tab w:val="left" w:pos="851"/>
        </w:tabs>
        <w:jc w:val="center"/>
      </w:pPr>
      <w:r>
        <w:rPr>
          <w:noProof/>
          <w:lang w:eastAsia="ru-RU"/>
        </w:rPr>
        <w:drawing>
          <wp:inline distT="0" distB="0" distL="0" distR="0" wp14:anchorId="043344C8" wp14:editId="3DE2703E">
            <wp:extent cx="4459605" cy="1873885"/>
            <wp:effectExtent l="0" t="0" r="0" b="0"/>
            <wp:docPr id="23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Рисунок 269"/>
                    <pic:cNvPicPr>
                      <a:picLocks noChangeAspect="1" noChangeArrowheads="1"/>
                    </pic:cNvPicPr>
                  </pic:nvPicPr>
                  <pic:blipFill>
                    <a:blip r:embed="rId230"/>
                    <a:stretch>
                      <a:fillRect/>
                    </a:stretch>
                  </pic:blipFill>
                  <pic:spPr bwMode="auto">
                    <a:xfrm>
                      <a:off x="0" y="0"/>
                      <a:ext cx="4459605" cy="1873885"/>
                    </a:xfrm>
                    <a:prstGeom prst="rect">
                      <a:avLst/>
                    </a:prstGeom>
                    <a:noFill/>
                  </pic:spPr>
                </pic:pic>
              </a:graphicData>
            </a:graphic>
          </wp:inline>
        </w:drawing>
      </w:r>
    </w:p>
    <w:p w:rsidR="000068F7" w:rsidRDefault="00B43B73">
      <w:pPr>
        <w:pStyle w:val="caption11"/>
      </w:pPr>
      <w:bookmarkStart w:id="4409" w:name="_Ref233640309"/>
      <w:r>
        <w:t xml:space="preserve">Рисунок </w:t>
      </w:r>
      <w:r w:rsidR="00216726">
        <w:fldChar w:fldCharType="begin"/>
      </w:r>
      <w:r w:rsidR="00216726">
        <w:instrText xml:space="preserve"> SEQ Рисунок \* ARABIC </w:instrText>
      </w:r>
      <w:r w:rsidR="00216726">
        <w:fldChar w:fldCharType="separate"/>
      </w:r>
      <w:r w:rsidR="00216726">
        <w:rPr>
          <w:noProof/>
        </w:rPr>
        <w:t>136</w:t>
      </w:r>
      <w:r w:rsidR="00216726">
        <w:rPr>
          <w:noProof/>
        </w:rPr>
        <w:fldChar w:fldCharType="end"/>
      </w:r>
      <w:bookmarkEnd w:id="4409"/>
      <w:r>
        <w:t xml:space="preserve"> – Параметры отображение связанных таблиц</w:t>
      </w:r>
    </w:p>
    <w:p w:rsidR="000068F7" w:rsidRDefault="00B43B73">
      <w:r>
        <w:t>Функция отключения связи позволяет отключать связь со всеми дочерними таблицами для текущей родительской. В отличии от аналогичного действия на дочерней таблице, отключает связь со всеми дочерними сразу.</w:t>
      </w:r>
    </w:p>
    <w:p w:rsidR="000068F7" w:rsidRDefault="00B43B73">
      <w:r>
        <w:t xml:space="preserve">Функция разделения экрана позволяет вертикально разделить экран и разместить родительское и выбранное дочернее приложение сверху и снизу соответственно. </w:t>
      </w:r>
    </w:p>
    <w:p w:rsidR="000068F7" w:rsidRDefault="00B43B73">
      <w:pPr>
        <w:tabs>
          <w:tab w:val="left" w:pos="851"/>
        </w:tabs>
        <w:rPr>
          <w:b/>
        </w:rPr>
      </w:pPr>
      <w:r>
        <w:rPr>
          <w:b/>
          <w:lang w:eastAsia="ru-RU"/>
        </w:rPr>
        <w:t xml:space="preserve">Функция отключения связывания с родительской таблицей </w:t>
      </w:r>
      <w:r>
        <w:rPr>
          <w:noProof/>
          <w:lang w:eastAsia="ru-RU"/>
        </w:rPr>
        <mc:AlternateContent>
          <mc:Choice Requires="wps">
            <w:drawing>
              <wp:anchor distT="0" distB="0" distL="0" distR="0" simplePos="0" relativeHeight="251717632" behindDoc="0" locked="0" layoutInCell="1" allowOverlap="1" wp14:anchorId="32F8CE38" wp14:editId="0E0C1011">
                <wp:simplePos x="0" y="0"/>
                <wp:positionH relativeFrom="column">
                  <wp:posOffset>0</wp:posOffset>
                </wp:positionH>
                <wp:positionV relativeFrom="paragraph">
                  <wp:posOffset>635</wp:posOffset>
                </wp:positionV>
                <wp:extent cx="635000" cy="635000"/>
                <wp:effectExtent l="0" t="0" r="0" b="0"/>
                <wp:wrapNone/>
                <wp:docPr id="240" name="_x0000_tole_rId227"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w:pict>
              <v:rect w14:anchorId="612CC377" id="_x0000_tole_rId227" o:spid="_x0000_s1026" style="position:absolute;margin-left:0;margin-top:.05pt;width:50pt;height:50pt;z-index:251717632;visibility:hidden;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" filled="f" stroked="f" strokeweight="0"/>
            </w:pict>
          </mc:Fallback>
        </mc:AlternateContent>
      </w:r>
      <w:r w:rsidR="00216726">
        <w:pict>
          <v:shape id="_x0000_tole_rId221" o:spid="_x0000_s1027" type="#_x0000_t75" style="position:absolute;left:0;text-align:left;margin-left:0;margin-top:0;width:50pt;height:50pt;z-index:251699200;visibility:hidden;mso-position-horizontal-relative:text;mso-position-vertical-relative:text">
            <o:lock v:ext="edit" selection="t"/>
          </v:shape>
        </w:pict>
      </w:r>
      <w:r>
        <w:object w:dxaOrig="300" w:dyaOrig="330">
          <v:shape id="_x0000_i1043" type="#_x0000_t75" style="width:15.5pt;height:16pt;visibility:visible;mso-wrap-distance-right:0" o:ole="">
            <v:imagedata r:id="rId130" o:title=""/>
          </v:shape>
          <o:OLEObject Type="Embed" ProgID="PBrush" ShapeID="_x0000_i1043" DrawAspect="Content" ObjectID="_1850042071" r:id="rId231"/>
        </w:object>
      </w:r>
    </w:p>
    <w:p w:rsidR="000068F7" w:rsidRDefault="00B43B73">
      <w:pPr>
        <w:tabs>
          <w:tab w:val="left" w:pos="851"/>
        </w:tabs>
        <w:rPr>
          <w:lang w:eastAsia="ru-RU"/>
        </w:rPr>
      </w:pPr>
      <w:r>
        <w:t>Отключает визуальную связь родительской и дочерней таблицы, при этом зависимость удаления и модификации идентификаторов сохраняется.</w:t>
      </w:r>
    </w:p>
    <w:p w:rsidR="000068F7" w:rsidRDefault="00B43B73">
      <w:pPr>
        <w:pStyle w:val="30"/>
        <w:tabs>
          <w:tab w:val="clear" w:pos="1559"/>
          <w:tab w:val="left" w:pos="1560"/>
        </w:tabs>
        <w:ind w:left="0" w:firstLine="709"/>
        <w:rPr>
          <w:rFonts w:ascii="Times New Roman" w:hAnsi="Times New Roman"/>
        </w:rPr>
      </w:pPr>
      <w:bookmarkStart w:id="4410" w:name="_Toc221003747"/>
      <w:bookmarkStart w:id="4411" w:name="_Toc233815493"/>
      <w:bookmarkStart w:id="4412" w:name="_Toc220955874"/>
      <w:bookmarkStart w:id="4413" w:name="_Toc221003867"/>
      <w:bookmarkStart w:id="4414" w:name="_Toc228204248"/>
      <w:bookmarkStart w:id="4415" w:name="_Toc239424364"/>
      <w:bookmarkEnd w:id="4410"/>
      <w:bookmarkEnd w:id="4411"/>
      <w:bookmarkEnd w:id="4412"/>
      <w:bookmarkEnd w:id="4413"/>
      <w:r>
        <w:rPr>
          <w:rFonts w:ascii="Times New Roman" w:hAnsi="Times New Roman"/>
        </w:rPr>
        <w:t>Информационная строка экрана ввода</w:t>
      </w:r>
      <w:bookmarkEnd w:id="4414"/>
      <w:bookmarkEnd w:id="4415"/>
    </w:p>
    <w:p w:rsidR="000068F7" w:rsidRDefault="00B43B73">
      <w:pPr>
        <w:tabs>
          <w:tab w:val="left" w:pos="851"/>
        </w:tabs>
        <w:rPr>
          <w:lang w:eastAsia="ru-RU"/>
        </w:rPr>
      </w:pPr>
      <w:r>
        <w:rPr>
          <w:lang w:eastAsia="ru-RU"/>
        </w:rPr>
        <w:t xml:space="preserve">Информационная строка отображается внизу экранной формы ввода (рисунок </w:t>
      </w:r>
      <w:r>
        <w:rPr>
          <w:lang w:eastAsia="ru-RU"/>
        </w:rPr>
        <w:fldChar w:fldCharType="begin"/>
      </w:r>
      <w:r>
        <w:rPr>
          <w:lang w:eastAsia="ru-RU"/>
        </w:rPr>
        <w:instrText xml:space="preserve"> REF _Ref220945839 \h</w:instrText>
      </w:r>
      <w:r w:rsidR="00136B87">
        <w:rPr>
          <w:lang w:eastAsia="ru-RU"/>
        </w:rPr>
        <w:instrText>\</w:instrText>
      </w:r>
      <w:r w:rsidR="00136B87" w:rsidRPr="00216726">
        <w:rPr>
          <w:lang w:eastAsia="ru-RU"/>
        </w:rPr>
        <w:instrText>##</w:instrText>
      </w:r>
      <w:r>
        <w:rPr>
          <w:lang w:eastAsia="ru-RU"/>
        </w:rPr>
      </w:r>
      <w:r>
        <w:rPr>
          <w:lang w:eastAsia="ru-RU"/>
        </w:rPr>
        <w:fldChar w:fldCharType="separate"/>
      </w:r>
      <w:r w:rsidR="00216726">
        <w:rPr>
          <w:lang w:eastAsia="ru-RU"/>
        </w:rPr>
        <w:t>137</w:t>
      </w:r>
      <w:r>
        <w:rPr>
          <w:lang w:eastAsia="ru-RU"/>
        </w:rPr>
        <w:fldChar w:fldCharType="end"/>
      </w:r>
      <w:r>
        <w:rPr>
          <w:lang w:eastAsia="ru-RU"/>
        </w:rPr>
        <w:t>) и служит для вывода базовой информации в следующем порядке:</w:t>
      </w:r>
    </w:p>
    <w:p w:rsidR="000068F7" w:rsidRDefault="00B43B73">
      <w:pPr>
        <w:pStyle w:val="afff1"/>
        <w:numPr>
          <w:ilvl w:val="0"/>
          <w:numId w:val="48"/>
        </w:numPr>
        <w:tabs>
          <w:tab w:val="left" w:pos="851"/>
          <w:tab w:val="left" w:pos="1134"/>
        </w:tabs>
        <w:ind w:left="0" w:firstLine="709"/>
        <w:rPr>
          <w:lang w:eastAsia="ru-RU"/>
        </w:rPr>
      </w:pPr>
      <w:r>
        <w:rPr>
          <w:noProof/>
          <w:lang w:eastAsia="ru-RU"/>
        </w:rPr>
        <w:drawing>
          <wp:inline distT="0" distB="0" distL="0" distR="0" wp14:anchorId="7FD107DB" wp14:editId="112758CB">
            <wp:extent cx="293370" cy="293370"/>
            <wp:effectExtent l="0" t="0" r="0" b="0"/>
            <wp:docPr id="241" name="Изображение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Изображение31"/>
                    <pic:cNvPicPr>
                      <a:picLocks noChangeAspect="1" noChangeArrowheads="1"/>
                    </pic:cNvPicPr>
                  </pic:nvPicPr>
                  <pic:blipFill>
                    <a:blip r:embed="rId232"/>
                    <a:stretch>
                      <a:fillRect/>
                    </a:stretch>
                  </pic:blipFill>
                  <pic:spPr bwMode="auto">
                    <a:xfrm>
                      <a:off x="0" y="0"/>
                      <a:ext cx="293370" cy="293370"/>
                    </a:xfrm>
                    <a:prstGeom prst="rect">
                      <a:avLst/>
                    </a:prstGeom>
                    <a:noFill/>
                  </pic:spPr>
                </pic:pic>
              </a:graphicData>
            </a:graphic>
          </wp:inline>
        </w:drawing>
      </w:r>
      <w:r>
        <w:rPr>
          <w:lang w:eastAsia="ru-RU"/>
        </w:rPr>
        <w:t xml:space="preserve"> </w:t>
      </w:r>
      <w:r>
        <w:t xml:space="preserve">– </w:t>
      </w:r>
      <w:r>
        <w:rPr>
          <w:lang w:eastAsia="ru-RU"/>
        </w:rPr>
        <w:t xml:space="preserve">технический объем использованной памяти (для браузеров, основанных на ядре </w:t>
      </w:r>
      <w:r>
        <w:rPr>
          <w:lang w:val="en-US" w:eastAsia="ru-RU"/>
        </w:rPr>
        <w:t>chromium</w:t>
      </w:r>
      <w:r>
        <w:rPr>
          <w:lang w:eastAsia="ru-RU"/>
        </w:rPr>
        <w:t>);</w:t>
      </w:r>
    </w:p>
    <w:p w:rsidR="000068F7" w:rsidRDefault="00B43B73">
      <w:pPr>
        <w:pStyle w:val="afff1"/>
        <w:numPr>
          <w:ilvl w:val="0"/>
          <w:numId w:val="48"/>
        </w:numPr>
        <w:tabs>
          <w:tab w:val="left" w:pos="851"/>
          <w:tab w:val="left" w:pos="1134"/>
        </w:tabs>
        <w:ind w:left="0" w:firstLine="709"/>
        <w:rPr>
          <w:lang w:eastAsia="ru-RU"/>
        </w:rPr>
      </w:pPr>
      <w:r>
        <w:rPr>
          <w:noProof/>
          <w:lang w:eastAsia="ru-RU"/>
        </w:rPr>
        <w:drawing>
          <wp:inline distT="0" distB="0" distL="0" distR="0" wp14:anchorId="2D861D84" wp14:editId="0D272C85">
            <wp:extent cx="292735" cy="323215"/>
            <wp:effectExtent l="0" t="0" r="0" b="0"/>
            <wp:docPr id="242" name="Изображение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Изображение32"/>
                    <pic:cNvPicPr>
                      <a:picLocks noChangeAspect="1" noChangeArrowheads="1"/>
                    </pic:cNvPicPr>
                  </pic:nvPicPr>
                  <pic:blipFill>
                    <a:blip r:embed="rId233"/>
                    <a:stretch>
                      <a:fillRect/>
                    </a:stretch>
                  </pic:blipFill>
                  <pic:spPr bwMode="auto">
                    <a:xfrm>
                      <a:off x="0" y="0"/>
                      <a:ext cx="292735" cy="323215"/>
                    </a:xfrm>
                    <a:prstGeom prst="rect">
                      <a:avLst/>
                    </a:prstGeom>
                    <a:noFill/>
                  </pic:spPr>
                </pic:pic>
              </a:graphicData>
            </a:graphic>
          </wp:inline>
        </w:drawing>
      </w:r>
      <w:r>
        <w:rPr>
          <w:lang w:eastAsia="ru-RU"/>
        </w:rPr>
        <w:t xml:space="preserve"> </w:t>
      </w:r>
      <w:r>
        <w:t>–</w:t>
      </w:r>
      <w:r>
        <w:rPr>
          <w:lang w:eastAsia="ru-RU"/>
        </w:rPr>
        <w:t xml:space="preserve"> общее количество строк данных;</w:t>
      </w:r>
    </w:p>
    <w:p w:rsidR="000068F7" w:rsidRDefault="00B43B73">
      <w:pPr>
        <w:pStyle w:val="afff1"/>
        <w:numPr>
          <w:ilvl w:val="0"/>
          <w:numId w:val="48"/>
        </w:numPr>
        <w:tabs>
          <w:tab w:val="left" w:pos="851"/>
          <w:tab w:val="left" w:pos="1134"/>
        </w:tabs>
        <w:ind w:left="0" w:firstLine="709"/>
        <w:rPr>
          <w:lang w:eastAsia="ru-RU"/>
        </w:rPr>
      </w:pPr>
      <w:r>
        <w:rPr>
          <w:noProof/>
          <w:lang w:eastAsia="ru-RU"/>
        </w:rPr>
        <w:drawing>
          <wp:inline distT="0" distB="0" distL="0" distR="0" wp14:anchorId="32E39C72" wp14:editId="60F588BE">
            <wp:extent cx="309245" cy="259080"/>
            <wp:effectExtent l="0" t="0" r="0" b="0"/>
            <wp:docPr id="243" name="Изображение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Изображение33"/>
                    <pic:cNvPicPr>
                      <a:picLocks noChangeAspect="1" noChangeArrowheads="1"/>
                    </pic:cNvPicPr>
                  </pic:nvPicPr>
                  <pic:blipFill>
                    <a:blip r:embed="rId234"/>
                    <a:stretch>
                      <a:fillRect/>
                    </a:stretch>
                  </pic:blipFill>
                  <pic:spPr bwMode="auto">
                    <a:xfrm>
                      <a:off x="0" y="0"/>
                      <a:ext cx="309245" cy="259080"/>
                    </a:xfrm>
                    <a:prstGeom prst="rect">
                      <a:avLst/>
                    </a:prstGeom>
                    <a:noFill/>
                  </pic:spPr>
                </pic:pic>
              </a:graphicData>
            </a:graphic>
          </wp:inline>
        </w:drawing>
      </w:r>
      <w:r>
        <w:rPr>
          <w:lang w:eastAsia="ru-RU"/>
        </w:rPr>
        <w:t xml:space="preserve"> </w:t>
      </w:r>
      <w:r>
        <w:t xml:space="preserve">– </w:t>
      </w:r>
      <w:r>
        <w:rPr>
          <w:lang w:eastAsia="ru-RU"/>
        </w:rPr>
        <w:t>количество ошибок и предупреждений;</w:t>
      </w:r>
    </w:p>
    <w:p w:rsidR="000068F7" w:rsidRDefault="00B43B73">
      <w:pPr>
        <w:pStyle w:val="afff1"/>
        <w:numPr>
          <w:ilvl w:val="0"/>
          <w:numId w:val="48"/>
        </w:numPr>
        <w:tabs>
          <w:tab w:val="left" w:pos="851"/>
          <w:tab w:val="left" w:pos="1134"/>
        </w:tabs>
        <w:ind w:left="0" w:firstLine="709"/>
        <w:rPr>
          <w:lang w:eastAsia="ru-RU"/>
        </w:rPr>
      </w:pPr>
      <w:r>
        <w:rPr>
          <w:noProof/>
          <w:lang w:eastAsia="ru-RU"/>
        </w:rPr>
        <w:drawing>
          <wp:inline distT="0" distB="0" distL="0" distR="0" wp14:anchorId="468BDE3B" wp14:editId="7ED944E9">
            <wp:extent cx="292735" cy="292735"/>
            <wp:effectExtent l="0" t="0" r="0" b="0"/>
            <wp:docPr id="244"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Рисунок 241"/>
                    <pic:cNvPicPr>
                      <a:picLocks noChangeAspect="1" noChangeArrowheads="1"/>
                    </pic:cNvPicPr>
                  </pic:nvPicPr>
                  <pic:blipFill>
                    <a:blip r:embed="rId235"/>
                    <a:stretch>
                      <a:fillRect/>
                    </a:stretch>
                  </pic:blipFill>
                  <pic:spPr bwMode="auto">
                    <a:xfrm>
                      <a:off x="0" y="0"/>
                      <a:ext cx="292735" cy="292735"/>
                    </a:xfrm>
                    <a:prstGeom prst="rect">
                      <a:avLst/>
                    </a:prstGeom>
                    <a:noFill/>
                  </pic:spPr>
                </pic:pic>
              </a:graphicData>
            </a:graphic>
          </wp:inline>
        </w:drawing>
      </w:r>
      <w:r>
        <w:rPr>
          <w:lang w:eastAsia="ru-RU"/>
        </w:rPr>
        <w:t xml:space="preserve"> </w:t>
      </w:r>
      <w:r>
        <w:t xml:space="preserve">– </w:t>
      </w:r>
      <w:r>
        <w:rPr>
          <w:lang w:eastAsia="ru-RU"/>
        </w:rPr>
        <w:t>идентификатор текущего приложения и количество строк в нем;</w:t>
      </w:r>
    </w:p>
    <w:p w:rsidR="000068F7" w:rsidRDefault="00B43B73">
      <w:pPr>
        <w:pStyle w:val="afff1"/>
        <w:numPr>
          <w:ilvl w:val="0"/>
          <w:numId w:val="48"/>
        </w:numPr>
        <w:tabs>
          <w:tab w:val="left" w:pos="851"/>
          <w:tab w:val="left" w:pos="1134"/>
        </w:tabs>
        <w:ind w:left="0" w:firstLine="709"/>
        <w:rPr>
          <w:lang w:eastAsia="ru-RU"/>
        </w:rPr>
      </w:pPr>
      <w:r>
        <w:rPr>
          <w:lang w:eastAsia="ru-RU"/>
        </w:rPr>
        <w:t>идентификатор текущего шаблона ввода экрана</w:t>
      </w:r>
      <w:r w:rsidR="00341789">
        <w:rPr>
          <w:lang w:eastAsia="ru-RU"/>
        </w:rPr>
        <w:t xml:space="preserve"> для перехода в режим сравнения экранов</w:t>
      </w:r>
      <w:r>
        <w:rPr>
          <w:lang w:eastAsia="ru-RU"/>
        </w:rPr>
        <w:t>.</w:t>
      </w:r>
    </w:p>
    <w:p w:rsidR="000068F7" w:rsidRDefault="00B43B73">
      <w:pPr>
        <w:pStyle w:val="afff1"/>
        <w:tabs>
          <w:tab w:val="left" w:pos="851"/>
        </w:tabs>
        <w:ind w:left="0" w:firstLine="0"/>
        <w:jc w:val="center"/>
        <w:rPr>
          <w:lang w:eastAsia="ru-RU"/>
        </w:rPr>
      </w:pPr>
      <w:r>
        <w:rPr>
          <w:noProof/>
          <w:lang w:eastAsia="ru-RU"/>
        </w:rPr>
        <w:drawing>
          <wp:inline distT="0" distB="0" distL="0" distR="0" wp14:anchorId="7035A9C9" wp14:editId="55BF69B2">
            <wp:extent cx="4683125" cy="325755"/>
            <wp:effectExtent l="0" t="0" r="0" b="0"/>
            <wp:docPr id="245" name="Изображение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Изображение34"/>
                    <pic:cNvPicPr>
                      <a:picLocks noChangeAspect="1" noChangeArrowheads="1"/>
                    </pic:cNvPicPr>
                  </pic:nvPicPr>
                  <pic:blipFill>
                    <a:blip r:embed="rId236"/>
                    <a:stretch>
                      <a:fillRect/>
                    </a:stretch>
                  </pic:blipFill>
                  <pic:spPr bwMode="auto">
                    <a:xfrm>
                      <a:off x="0" y="0"/>
                      <a:ext cx="4683125" cy="325755"/>
                    </a:xfrm>
                    <a:prstGeom prst="rect">
                      <a:avLst/>
                    </a:prstGeom>
                    <a:noFill/>
                  </pic:spPr>
                </pic:pic>
              </a:graphicData>
            </a:graphic>
          </wp:inline>
        </w:drawing>
      </w:r>
    </w:p>
    <w:p w:rsidR="000068F7" w:rsidRDefault="00B43B73">
      <w:pPr>
        <w:pStyle w:val="caption11"/>
        <w:rPr>
          <w:lang w:eastAsia="ru-RU"/>
        </w:rPr>
      </w:pPr>
      <w:bookmarkStart w:id="4416" w:name="_Ref220945839"/>
      <w:r>
        <w:t xml:space="preserve">Рисунок </w:t>
      </w:r>
      <w:r w:rsidR="00216726">
        <w:fldChar w:fldCharType="begin"/>
      </w:r>
      <w:r w:rsidR="00216726">
        <w:instrText xml:space="preserve"> SEQ Рисунок \* ARABIC </w:instrText>
      </w:r>
      <w:r w:rsidR="00216726">
        <w:fldChar w:fldCharType="separate"/>
      </w:r>
      <w:r w:rsidR="00216726">
        <w:rPr>
          <w:noProof/>
        </w:rPr>
        <w:t>137</w:t>
      </w:r>
      <w:r w:rsidR="00216726">
        <w:rPr>
          <w:noProof/>
        </w:rPr>
        <w:fldChar w:fldCharType="end"/>
      </w:r>
      <w:bookmarkEnd w:id="4416"/>
      <w:r>
        <w:t xml:space="preserve"> – Информационная строка экрана ввода</w:t>
      </w:r>
    </w:p>
    <w:p w:rsidR="00C35971" w:rsidRPr="00D96C14" w:rsidRDefault="00C35971" w:rsidP="00216726">
      <w:pPr>
        <w:pStyle w:val="30"/>
        <w:ind w:left="0" w:firstLine="709"/>
      </w:pPr>
      <w:bookmarkStart w:id="4417" w:name="_Toc239424365"/>
      <w:bookmarkStart w:id="4418" w:name="_Toc239424366"/>
      <w:bookmarkStart w:id="4419" w:name="_Toc239424367"/>
      <w:bookmarkStart w:id="4420" w:name="_Toc239424368"/>
      <w:bookmarkStart w:id="4421" w:name="_Toc239424369"/>
      <w:bookmarkEnd w:id="4417"/>
      <w:bookmarkEnd w:id="4418"/>
      <w:bookmarkEnd w:id="4419"/>
      <w:bookmarkEnd w:id="4420"/>
      <w:r w:rsidRPr="00216726">
        <w:rPr>
          <w:rFonts w:ascii="Times New Roman" w:hAnsi="Times New Roman"/>
        </w:rPr>
        <w:t>Сравнение экранов формы по датам изменения</w:t>
      </w:r>
      <w:bookmarkEnd w:id="4421"/>
    </w:p>
    <w:p w:rsidR="00DA2135" w:rsidRPr="00531D3A" w:rsidRDefault="00DA2135" w:rsidP="00216726">
      <w:pPr>
        <w:tabs>
          <w:tab w:val="left" w:pos="851"/>
        </w:tabs>
        <w:rPr>
          <w:lang w:eastAsia="ru-RU"/>
        </w:rPr>
      </w:pPr>
      <w:r>
        <w:rPr>
          <w:lang w:eastAsia="ru-RU"/>
        </w:rPr>
        <w:t xml:space="preserve">Режим сравнения экранов предназначен для ознакомления с различиями экранов по датам изменения внешнего вида формы. </w:t>
      </w:r>
      <w:r w:rsidR="00531D3A">
        <w:rPr>
          <w:lang w:eastAsia="ru-RU"/>
        </w:rPr>
        <w:t>Режим позволяет выявить новые и исключенные ячейки, а также изменение свойств.</w:t>
      </w:r>
    </w:p>
    <w:p w:rsidR="00153263" w:rsidRDefault="00153263" w:rsidP="00216726">
      <w:pPr>
        <w:tabs>
          <w:tab w:val="left" w:pos="851"/>
        </w:tabs>
        <w:rPr>
          <w:lang w:eastAsia="ru-RU"/>
        </w:rPr>
      </w:pPr>
      <w:r>
        <w:rPr>
          <w:lang w:eastAsia="ru-RU"/>
        </w:rPr>
        <w:t>Переход в режим сравнения экранов осуществляется из диалогового окна со списком  изменений текущего экрана, что представлено на рисунке</w:t>
      </w:r>
      <w:r w:rsidR="00341789">
        <w:rPr>
          <w:lang w:eastAsia="ru-RU"/>
        </w:rPr>
        <w:t xml:space="preserve"> </w:t>
      </w:r>
      <w:r w:rsidR="00341789">
        <w:rPr>
          <w:lang w:eastAsia="ru-RU"/>
        </w:rPr>
        <w:fldChar w:fldCharType="begin"/>
      </w:r>
      <w:r w:rsidR="00341789">
        <w:rPr>
          <w:lang w:eastAsia="ru-RU"/>
        </w:rPr>
        <w:instrText xml:space="preserve"> REF _Ref239239907 \h</w:instrText>
      </w:r>
      <w:r w:rsidR="000C20B2" w:rsidRPr="00216726">
        <w:rPr>
          <w:lang w:eastAsia="ru-RU"/>
        </w:rPr>
        <w:instrText>\##</w:instrText>
      </w:r>
      <w:r w:rsidR="00341789">
        <w:rPr>
          <w:lang w:eastAsia="ru-RU"/>
        </w:rPr>
      </w:r>
      <w:r w:rsidR="00341789">
        <w:rPr>
          <w:lang w:eastAsia="ru-RU"/>
        </w:rPr>
        <w:fldChar w:fldCharType="separate"/>
      </w:r>
      <w:r w:rsidR="00216726">
        <w:rPr>
          <w:lang w:eastAsia="ru-RU"/>
        </w:rPr>
        <w:t>138</w:t>
      </w:r>
      <w:r w:rsidR="00341789">
        <w:rPr>
          <w:lang w:eastAsia="ru-RU"/>
        </w:rPr>
        <w:fldChar w:fldCharType="end"/>
      </w:r>
      <w:r>
        <w:rPr>
          <w:lang w:eastAsia="ru-RU"/>
        </w:rPr>
        <w:t>. Вызвать диалоговое окно можно нажав на идентификатор экрана в информационной строке, представлено на рисунке</w:t>
      </w:r>
      <w:r w:rsidR="000C20B2">
        <w:rPr>
          <w:lang w:val="en-US" w:eastAsia="ru-RU"/>
        </w:rPr>
        <w:t> </w:t>
      </w:r>
      <w:r w:rsidR="00341789">
        <w:rPr>
          <w:lang w:eastAsia="ru-RU"/>
        </w:rPr>
        <w:fldChar w:fldCharType="begin"/>
      </w:r>
      <w:r w:rsidR="00341789">
        <w:rPr>
          <w:lang w:eastAsia="ru-RU"/>
        </w:rPr>
        <w:instrText xml:space="preserve"> REF _Ref220945839 \h</w:instrText>
      </w:r>
      <w:r w:rsidR="000C20B2" w:rsidRPr="00216726">
        <w:rPr>
          <w:lang w:eastAsia="ru-RU"/>
        </w:rPr>
        <w:instrText>\##</w:instrText>
      </w:r>
      <w:r w:rsidR="00341789">
        <w:rPr>
          <w:lang w:eastAsia="ru-RU"/>
        </w:rPr>
      </w:r>
      <w:r w:rsidR="00341789">
        <w:rPr>
          <w:lang w:eastAsia="ru-RU"/>
        </w:rPr>
        <w:fldChar w:fldCharType="separate"/>
      </w:r>
      <w:r w:rsidR="00216726">
        <w:rPr>
          <w:lang w:eastAsia="ru-RU"/>
        </w:rPr>
        <w:t>137</w:t>
      </w:r>
      <w:r w:rsidR="00341789">
        <w:rPr>
          <w:lang w:eastAsia="ru-RU"/>
        </w:rPr>
        <w:fldChar w:fldCharType="end"/>
      </w:r>
      <w:r w:rsidR="00341789">
        <w:rPr>
          <w:lang w:eastAsia="ru-RU"/>
        </w:rPr>
        <w:t>.</w:t>
      </w:r>
    </w:p>
    <w:p w:rsidR="00153263" w:rsidRPr="00216726" w:rsidRDefault="00153263" w:rsidP="00216726">
      <w:pPr>
        <w:tabs>
          <w:tab w:val="left" w:pos="851"/>
        </w:tabs>
        <w:rPr>
          <w:lang w:val="en-US" w:eastAsia="ru-RU"/>
        </w:rPr>
      </w:pPr>
      <w:r w:rsidRPr="00216726">
        <w:rPr>
          <w:lang w:eastAsia="ru-RU"/>
        </w:rPr>
        <w:t>Диалоговое окно отобразит даты изменения экранов с указанием наименования. Для сравнения необходимо выбрать два шаблона и нажать «сравнить»</w:t>
      </w:r>
      <w:r w:rsidR="000C20B2">
        <w:rPr>
          <w:lang w:val="en-US" w:eastAsia="ru-RU"/>
        </w:rPr>
        <w:t>.</w:t>
      </w:r>
    </w:p>
    <w:p w:rsidR="00153263" w:rsidRDefault="00153263" w:rsidP="00153263">
      <w:pPr>
        <w:spacing w:after="200" w:line="276" w:lineRule="auto"/>
        <w:ind w:firstLine="0"/>
        <w:rPr>
          <w:rFonts w:asciiTheme="minorHAnsi" w:hAnsiTheme="minorHAnsi" w:cstheme="minorBidi"/>
          <w:sz w:val="22"/>
          <w:szCs w:val="22"/>
        </w:rPr>
      </w:pPr>
      <w:r>
        <w:rPr>
          <w:rFonts w:asciiTheme="minorHAnsi" w:hAnsiTheme="minorHAnsi" w:cstheme="minorBidi"/>
          <w:noProof/>
          <w:sz w:val="22"/>
          <w:szCs w:val="22"/>
          <w:lang w:eastAsia="ru-RU"/>
        </w:rPr>
        <w:drawing>
          <wp:inline distT="0" distB="0" distL="0" distR="0" wp14:anchorId="576E5833" wp14:editId="3F3A747E">
            <wp:extent cx="5940425" cy="4661124"/>
            <wp:effectExtent l="0" t="0" r="3175" b="6350"/>
            <wp:docPr id="287" name="Рисунок 287" descr="E:\sc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scr2.png"/>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5940425" cy="4661124"/>
                    </a:xfrm>
                    <a:prstGeom prst="rect">
                      <a:avLst/>
                    </a:prstGeom>
                    <a:noFill/>
                    <a:ln>
                      <a:noFill/>
                    </a:ln>
                  </pic:spPr>
                </pic:pic>
              </a:graphicData>
            </a:graphic>
          </wp:inline>
        </w:drawing>
      </w:r>
    </w:p>
    <w:p w:rsidR="00341789" w:rsidRDefault="00341789" w:rsidP="00216726">
      <w:pPr>
        <w:tabs>
          <w:tab w:val="left" w:pos="851"/>
        </w:tabs>
        <w:spacing w:before="120" w:after="120"/>
        <w:ind w:firstLine="0"/>
        <w:jc w:val="center"/>
      </w:pPr>
      <w:bookmarkStart w:id="4422" w:name="_Ref239239907"/>
      <w:r>
        <w:t xml:space="preserve">Рисунок </w:t>
      </w:r>
      <w:fldSimple w:instr=" SEQ Рисунок \* ARABIC ">
        <w:r w:rsidR="00216726">
          <w:rPr>
            <w:noProof/>
          </w:rPr>
          <w:t>138</w:t>
        </w:r>
      </w:fldSimple>
      <w:bookmarkEnd w:id="4422"/>
      <w:r>
        <w:t xml:space="preserve"> – Информация о версия экрана ввода</w:t>
      </w:r>
    </w:p>
    <w:p w:rsidR="00153263" w:rsidRPr="00216726" w:rsidRDefault="00153263" w:rsidP="00216726">
      <w:pPr>
        <w:tabs>
          <w:tab w:val="left" w:pos="851"/>
        </w:tabs>
        <w:rPr>
          <w:lang w:eastAsia="ru-RU"/>
        </w:rPr>
      </w:pPr>
      <w:r w:rsidRPr="00216726">
        <w:rPr>
          <w:lang w:eastAsia="ru-RU"/>
        </w:rPr>
        <w:t>Результат сравнения отобразится в режиме разделения экрана</w:t>
      </w:r>
      <w:r w:rsidR="00341789">
        <w:rPr>
          <w:lang w:eastAsia="ru-RU"/>
        </w:rPr>
        <w:t xml:space="preserve">, представлено на рисунке </w:t>
      </w:r>
      <w:r w:rsidR="00341789">
        <w:rPr>
          <w:lang w:eastAsia="ru-RU"/>
        </w:rPr>
        <w:fldChar w:fldCharType="begin"/>
      </w:r>
      <w:r w:rsidR="00341789">
        <w:rPr>
          <w:lang w:eastAsia="ru-RU"/>
        </w:rPr>
        <w:instrText xml:space="preserve"> REF _Ref239240083 \h</w:instrText>
      </w:r>
      <w:r w:rsidR="000C20B2" w:rsidRPr="00216726">
        <w:rPr>
          <w:lang w:eastAsia="ru-RU"/>
        </w:rPr>
        <w:instrText>\##</w:instrText>
      </w:r>
      <w:r w:rsidR="00341789">
        <w:rPr>
          <w:lang w:eastAsia="ru-RU"/>
        </w:rPr>
      </w:r>
      <w:r w:rsidR="00341789">
        <w:rPr>
          <w:lang w:eastAsia="ru-RU"/>
        </w:rPr>
        <w:fldChar w:fldCharType="separate"/>
      </w:r>
      <w:r w:rsidR="00216726">
        <w:rPr>
          <w:lang w:eastAsia="ru-RU"/>
        </w:rPr>
        <w:t>139</w:t>
      </w:r>
      <w:r w:rsidR="00341789">
        <w:rPr>
          <w:lang w:eastAsia="ru-RU"/>
        </w:rPr>
        <w:fldChar w:fldCharType="end"/>
      </w:r>
      <w:r w:rsidRPr="00216726">
        <w:rPr>
          <w:lang w:eastAsia="ru-RU"/>
        </w:rPr>
        <w:t>. Имеется возможность сформировать отчет о различиях, сохранить его в текстовый файл, сменить режим разделения с горизонтального на вертикальное, установить синхронность прокрутки, выделить один из экранов для навигации по изменениям</w:t>
      </w:r>
      <w:r w:rsidR="000C20B2" w:rsidRPr="00216726">
        <w:rPr>
          <w:lang w:eastAsia="ru-RU"/>
        </w:rPr>
        <w:t>.</w:t>
      </w:r>
    </w:p>
    <w:p w:rsidR="00153263" w:rsidRPr="00216726" w:rsidRDefault="00153263" w:rsidP="00216726">
      <w:pPr>
        <w:tabs>
          <w:tab w:val="left" w:pos="851"/>
        </w:tabs>
        <w:rPr>
          <w:lang w:eastAsia="ru-RU"/>
        </w:rPr>
      </w:pPr>
      <w:r w:rsidRPr="00216726">
        <w:rPr>
          <w:lang w:eastAsia="ru-RU"/>
        </w:rPr>
        <w:t xml:space="preserve">Ячейки присутствующие в одном отчете, но отсутствующие в другом будет окрашены красным цветом, ячейки с отличиями в свойствах – желтым, остальные белым. </w:t>
      </w:r>
    </w:p>
    <w:p w:rsidR="00153263" w:rsidRPr="00216726" w:rsidRDefault="00153263" w:rsidP="00216726">
      <w:pPr>
        <w:tabs>
          <w:tab w:val="left" w:pos="851"/>
        </w:tabs>
        <w:ind w:firstLine="0"/>
        <w:rPr>
          <w:lang w:eastAsia="ru-RU"/>
        </w:rPr>
      </w:pPr>
      <w:r w:rsidRPr="00216726">
        <w:rPr>
          <w:noProof/>
          <w:lang w:eastAsia="ru-RU"/>
        </w:rPr>
        <w:drawing>
          <wp:inline distT="0" distB="0" distL="0" distR="0" wp14:anchorId="381BFFCC" wp14:editId="253106B5">
            <wp:extent cx="5980279" cy="3045203"/>
            <wp:effectExtent l="0" t="0" r="1905" b="3175"/>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5984164" cy="3047182"/>
                    </a:xfrm>
                    <a:prstGeom prst="rect">
                      <a:avLst/>
                    </a:prstGeom>
                    <a:noFill/>
                    <a:ln>
                      <a:noFill/>
                    </a:ln>
                  </pic:spPr>
                </pic:pic>
              </a:graphicData>
            </a:graphic>
          </wp:inline>
        </w:drawing>
      </w:r>
    </w:p>
    <w:p w:rsidR="00341789" w:rsidRDefault="00341789" w:rsidP="00216726">
      <w:pPr>
        <w:tabs>
          <w:tab w:val="left" w:pos="851"/>
        </w:tabs>
        <w:spacing w:after="120"/>
        <w:ind w:firstLine="0"/>
        <w:jc w:val="center"/>
      </w:pPr>
      <w:bookmarkStart w:id="4423" w:name="_Ref239240083"/>
      <w:r>
        <w:t xml:space="preserve">Рисунок </w:t>
      </w:r>
      <w:fldSimple w:instr=" SEQ Рисунок \* ARABIC ">
        <w:r w:rsidR="00216726">
          <w:rPr>
            <w:noProof/>
          </w:rPr>
          <w:t>139</w:t>
        </w:r>
      </w:fldSimple>
      <w:bookmarkEnd w:id="4423"/>
      <w:r>
        <w:t xml:space="preserve"> – Режим сравнения экранов ввода</w:t>
      </w:r>
    </w:p>
    <w:p w:rsidR="00153263" w:rsidRDefault="00153263" w:rsidP="00216726">
      <w:pPr>
        <w:tabs>
          <w:tab w:val="left" w:pos="851"/>
        </w:tabs>
        <w:rPr>
          <w:lang w:eastAsia="ru-RU"/>
        </w:rPr>
      </w:pPr>
      <w:r w:rsidRPr="00216726">
        <w:rPr>
          <w:lang w:eastAsia="ru-RU"/>
        </w:rPr>
        <w:t>В режиме отчет можно получить информацию о различиях в текстовом виде</w:t>
      </w:r>
      <w:r w:rsidR="00341789">
        <w:rPr>
          <w:lang w:eastAsia="ru-RU"/>
        </w:rPr>
        <w:t>, что представлено на рисунке</w:t>
      </w:r>
      <w:r w:rsidR="000C20B2" w:rsidRPr="00216726">
        <w:rPr>
          <w:lang w:eastAsia="ru-RU"/>
        </w:rPr>
        <w:t xml:space="preserve"> </w:t>
      </w:r>
      <w:r w:rsidR="000C20B2">
        <w:rPr>
          <w:lang w:eastAsia="ru-RU"/>
        </w:rPr>
        <w:fldChar w:fldCharType="begin"/>
      </w:r>
      <w:r w:rsidR="000C20B2">
        <w:rPr>
          <w:lang w:eastAsia="ru-RU"/>
        </w:rPr>
        <w:instrText xml:space="preserve"> REF _Ref239240105 \h</w:instrText>
      </w:r>
      <w:r w:rsidR="000C20B2" w:rsidRPr="00216726">
        <w:rPr>
          <w:lang w:eastAsia="ru-RU"/>
        </w:rPr>
        <w:instrText>\##</w:instrText>
      </w:r>
      <w:r w:rsidR="000C20B2">
        <w:rPr>
          <w:lang w:eastAsia="ru-RU"/>
        </w:rPr>
      </w:r>
      <w:r w:rsidR="000C20B2">
        <w:rPr>
          <w:lang w:eastAsia="ru-RU"/>
        </w:rPr>
        <w:fldChar w:fldCharType="separate"/>
      </w:r>
      <w:r w:rsidR="00216726">
        <w:rPr>
          <w:lang w:eastAsia="ru-RU"/>
        </w:rPr>
        <w:t>140</w:t>
      </w:r>
      <w:r w:rsidR="000C20B2">
        <w:rPr>
          <w:lang w:eastAsia="ru-RU"/>
        </w:rPr>
        <w:fldChar w:fldCharType="end"/>
      </w:r>
      <w:r w:rsidRPr="00216726">
        <w:rPr>
          <w:lang w:eastAsia="ru-RU"/>
        </w:rPr>
        <w:t>.</w:t>
      </w:r>
    </w:p>
    <w:p w:rsidR="00153263" w:rsidRDefault="00153263" w:rsidP="00216726">
      <w:pPr>
        <w:tabs>
          <w:tab w:val="left" w:pos="851"/>
        </w:tabs>
        <w:ind w:firstLine="0"/>
        <w:rPr>
          <w:lang w:eastAsia="ru-RU"/>
        </w:rPr>
      </w:pPr>
      <w:r w:rsidRPr="00216726">
        <w:rPr>
          <w:noProof/>
          <w:lang w:eastAsia="ru-RU"/>
        </w:rPr>
        <w:drawing>
          <wp:inline distT="0" distB="0" distL="0" distR="0" wp14:anchorId="266CEDEB" wp14:editId="3BF017C7">
            <wp:extent cx="5930900" cy="2801620"/>
            <wp:effectExtent l="0" t="0" r="0" b="0"/>
            <wp:docPr id="294"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930900" cy="2801620"/>
                    </a:xfrm>
                    <a:prstGeom prst="rect">
                      <a:avLst/>
                    </a:prstGeom>
                    <a:noFill/>
                    <a:ln>
                      <a:noFill/>
                    </a:ln>
                  </pic:spPr>
                </pic:pic>
              </a:graphicData>
            </a:graphic>
          </wp:inline>
        </w:drawing>
      </w:r>
    </w:p>
    <w:p w:rsidR="00341789" w:rsidRDefault="00341789" w:rsidP="00216726">
      <w:pPr>
        <w:tabs>
          <w:tab w:val="left" w:pos="851"/>
        </w:tabs>
        <w:spacing w:after="120"/>
        <w:ind w:firstLine="0"/>
        <w:jc w:val="center"/>
      </w:pPr>
      <w:bookmarkStart w:id="4424" w:name="_Ref239240105"/>
      <w:r>
        <w:t xml:space="preserve">Рисунок </w:t>
      </w:r>
      <w:fldSimple w:instr=" SEQ Рисунок \* ARABIC ">
        <w:r w:rsidR="00216726">
          <w:rPr>
            <w:noProof/>
          </w:rPr>
          <w:t>140</w:t>
        </w:r>
      </w:fldSimple>
      <w:bookmarkEnd w:id="4424"/>
      <w:r>
        <w:t xml:space="preserve"> – Отчет о различиях экрана на разные даты</w:t>
      </w:r>
    </w:p>
    <w:p w:rsidR="00153263" w:rsidRPr="00216726" w:rsidRDefault="00153263" w:rsidP="00216726">
      <w:pPr>
        <w:tabs>
          <w:tab w:val="left" w:pos="851"/>
        </w:tabs>
        <w:rPr>
          <w:lang w:eastAsia="ru-RU"/>
        </w:rPr>
      </w:pPr>
      <w:r w:rsidRPr="00216726">
        <w:rPr>
          <w:lang w:eastAsia="ru-RU"/>
        </w:rPr>
        <w:t>При нажатии на ячейку выдается информация о различиях</w:t>
      </w:r>
      <w:r w:rsidR="00341789">
        <w:rPr>
          <w:lang w:eastAsia="ru-RU"/>
        </w:rPr>
        <w:t>, представлено на рисунке</w:t>
      </w:r>
      <w:r w:rsidR="000C20B2">
        <w:rPr>
          <w:lang w:val="en-US" w:eastAsia="ru-RU"/>
        </w:rPr>
        <w:t> </w:t>
      </w:r>
      <w:r w:rsidR="00341789">
        <w:rPr>
          <w:lang w:eastAsia="ru-RU"/>
        </w:rPr>
        <w:fldChar w:fldCharType="begin"/>
      </w:r>
      <w:r w:rsidR="00341789">
        <w:rPr>
          <w:lang w:eastAsia="ru-RU"/>
        </w:rPr>
        <w:instrText xml:space="preserve"> REF _Ref239240122 \h</w:instrText>
      </w:r>
      <w:r w:rsidR="000C20B2" w:rsidRPr="00216726">
        <w:rPr>
          <w:lang w:eastAsia="ru-RU"/>
        </w:rPr>
        <w:instrText>\##</w:instrText>
      </w:r>
      <w:r w:rsidR="00216726">
        <w:rPr>
          <w:lang w:eastAsia="ru-RU"/>
        </w:rPr>
        <w:fldChar w:fldCharType="separate"/>
      </w:r>
      <w:r w:rsidR="00216726">
        <w:rPr>
          <w:b/>
          <w:bCs/>
          <w:lang w:eastAsia="ru-RU"/>
        </w:rPr>
        <w:t>Ошибка! Источник ссылки не найден.</w:t>
      </w:r>
      <w:r w:rsidR="00341789">
        <w:rPr>
          <w:lang w:eastAsia="ru-RU"/>
        </w:rPr>
        <w:fldChar w:fldCharType="end"/>
      </w:r>
      <w:r w:rsidR="000C20B2" w:rsidRPr="007B2F10">
        <w:rPr>
          <w:lang w:eastAsia="ru-RU"/>
        </w:rPr>
        <w:t>.</w:t>
      </w:r>
    </w:p>
    <w:p w:rsidR="00153263" w:rsidRDefault="00153263" w:rsidP="00216726">
      <w:pPr>
        <w:spacing w:line="276" w:lineRule="auto"/>
        <w:ind w:firstLine="0"/>
        <w:rPr>
          <w:rFonts w:asciiTheme="minorHAnsi" w:hAnsiTheme="minorHAnsi" w:cstheme="minorBidi"/>
          <w:sz w:val="22"/>
          <w:szCs w:val="22"/>
        </w:rPr>
      </w:pPr>
      <w:r>
        <w:rPr>
          <w:rFonts w:asciiTheme="minorHAnsi" w:hAnsiTheme="minorHAnsi" w:cstheme="minorBidi"/>
          <w:noProof/>
          <w:sz w:val="22"/>
          <w:szCs w:val="22"/>
          <w:lang w:eastAsia="ru-RU"/>
        </w:rPr>
        <w:drawing>
          <wp:inline distT="0" distB="0" distL="0" distR="0" wp14:anchorId="68EE60F9" wp14:editId="1C0B2742">
            <wp:extent cx="5930900" cy="2810510"/>
            <wp:effectExtent l="0" t="0" r="0" b="8890"/>
            <wp:docPr id="301"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5930900" cy="2810510"/>
                    </a:xfrm>
                    <a:prstGeom prst="rect">
                      <a:avLst/>
                    </a:prstGeom>
                    <a:noFill/>
                    <a:ln>
                      <a:noFill/>
                    </a:ln>
                  </pic:spPr>
                </pic:pic>
              </a:graphicData>
            </a:graphic>
          </wp:inline>
        </w:drawing>
      </w:r>
    </w:p>
    <w:p w:rsidR="00127556" w:rsidRDefault="00127556" w:rsidP="00216726">
      <w:pPr>
        <w:spacing w:after="200" w:line="276" w:lineRule="auto"/>
        <w:ind w:firstLine="0"/>
        <w:jc w:val="center"/>
        <w:rPr>
          <w:rFonts w:asciiTheme="minorHAnsi" w:hAnsiTheme="minorHAnsi" w:cstheme="minorBidi"/>
          <w:sz w:val="22"/>
          <w:szCs w:val="22"/>
        </w:rPr>
      </w:pPr>
      <w:r>
        <w:t xml:space="preserve">Рисунок </w:t>
      </w:r>
      <w:fldSimple w:instr=" SEQ Рисунок \* ARABIC ">
        <w:r w:rsidR="00216726">
          <w:rPr>
            <w:noProof/>
          </w:rPr>
          <w:t>141</w:t>
        </w:r>
      </w:fldSimple>
      <w:r>
        <w:t xml:space="preserve"> – Информация о изменениях в ячейке</w:t>
      </w:r>
    </w:p>
    <w:p w:rsidR="000068F7" w:rsidRDefault="00B43B73">
      <w:pPr>
        <w:pStyle w:val="20"/>
        <w:ind w:left="0" w:firstLine="709"/>
      </w:pPr>
      <w:bookmarkStart w:id="4425" w:name="_Toc239424370"/>
      <w:bookmarkStart w:id="4426" w:name="_Toc94101060"/>
      <w:bookmarkStart w:id="4427" w:name="_Toc120268899"/>
      <w:bookmarkStart w:id="4428" w:name="_Toc127524184"/>
      <w:bookmarkStart w:id="4429" w:name="_Toc70692038"/>
      <w:bookmarkStart w:id="4430" w:name="_Toc119071923"/>
      <w:bookmarkStart w:id="4431" w:name="_Toc220955876"/>
      <w:bookmarkStart w:id="4432" w:name="_Toc119051781"/>
      <w:bookmarkStart w:id="4433" w:name="_Toc94099559"/>
      <w:bookmarkStart w:id="4434" w:name="_Toc117249172"/>
      <w:bookmarkStart w:id="4435" w:name="_Toc119067309"/>
      <w:bookmarkStart w:id="4436" w:name="_Toc129006547"/>
      <w:bookmarkStart w:id="4437" w:name="_Toc117249266"/>
      <w:bookmarkStart w:id="4438" w:name="_Toc127527609"/>
      <w:bookmarkStart w:id="4439" w:name="_Toc221003749"/>
      <w:bookmarkStart w:id="4440" w:name="_Toc94099677"/>
      <w:bookmarkStart w:id="4441" w:name="_Toc122444295"/>
      <w:bookmarkStart w:id="4442" w:name="_Toc94180497"/>
      <w:bookmarkStart w:id="4443" w:name="_Toc120530818"/>
      <w:bookmarkStart w:id="4444" w:name="_Toc70693043"/>
      <w:bookmarkStart w:id="4445" w:name="_Toc127529571"/>
      <w:bookmarkStart w:id="4446" w:name="_Toc120613315"/>
      <w:bookmarkStart w:id="4447" w:name="_Toc127529798"/>
      <w:bookmarkStart w:id="4448" w:name="_Toc130459695"/>
      <w:bookmarkStart w:id="4449" w:name="_Toc120522662"/>
      <w:bookmarkStart w:id="4450" w:name="_Toc221003869"/>
      <w:bookmarkStart w:id="4451" w:name="_Toc127455986"/>
      <w:bookmarkStart w:id="4452" w:name="_Toc127456666"/>
      <w:bookmarkStart w:id="4453" w:name="_Toc127455307"/>
      <w:bookmarkStart w:id="4454" w:name="_Toc127457119"/>
      <w:bookmarkStart w:id="4455" w:name="_Toc176536775"/>
      <w:bookmarkStart w:id="4456" w:name="_Toc127457798"/>
      <w:bookmarkStart w:id="4457" w:name="_Toc176536776"/>
      <w:bookmarkStart w:id="4458" w:name="_Toc176536357"/>
      <w:bookmarkStart w:id="4459" w:name="_Toc127457572"/>
      <w:bookmarkStart w:id="4460" w:name="_Toc176536358"/>
      <w:bookmarkStart w:id="4461" w:name="_Toc127454403"/>
      <w:bookmarkStart w:id="4462" w:name="_Toc126822544"/>
      <w:bookmarkStart w:id="4463" w:name="_Toc127455533"/>
      <w:bookmarkStart w:id="4464" w:name="_Toc127455081"/>
      <w:bookmarkStart w:id="4465" w:name="_Toc127457346"/>
      <w:bookmarkStart w:id="4466" w:name="_Toc127456214"/>
      <w:bookmarkStart w:id="4467" w:name="_Toc127456893"/>
      <w:bookmarkStart w:id="4468" w:name="_Toc127455759"/>
      <w:bookmarkStart w:id="4469" w:name="_Toc127456440"/>
      <w:bookmarkStart w:id="4470" w:name="_Toc127454855"/>
      <w:bookmarkStart w:id="4471" w:name="_Toc127454629"/>
      <w:bookmarkStart w:id="4472" w:name="_Toc78989215"/>
      <w:bookmarkStart w:id="4473" w:name="_Toc228204249"/>
      <w:bookmarkStart w:id="4474" w:name="_Toc180058330"/>
      <w:bookmarkStart w:id="4475" w:name="_Toc239424371"/>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r>
        <w:t xml:space="preserve">Передача данных с отчётностью КО в </w:t>
      </w:r>
      <w:bookmarkEnd w:id="4472"/>
      <w:r>
        <w:t>Банк России</w:t>
      </w:r>
      <w:bookmarkEnd w:id="4473"/>
      <w:bookmarkEnd w:id="4474"/>
      <w:bookmarkEnd w:id="4475"/>
    </w:p>
    <w:p w:rsidR="000068F7" w:rsidRDefault="00B43B73">
      <w:pPr>
        <w:tabs>
          <w:tab w:val="left" w:pos="851"/>
        </w:tabs>
        <w:rPr>
          <w:lang w:eastAsia="ru-RU"/>
        </w:rPr>
      </w:pPr>
      <w:r>
        <w:rPr>
          <w:lang w:eastAsia="ru-RU"/>
        </w:rPr>
        <w:t xml:space="preserve">ПП «Дельта» на настоящий момент поддерживает следующие способы передачи отчетности в </w:t>
      </w:r>
      <w:r>
        <w:t>Банк России</w:t>
      </w:r>
      <w:r>
        <w:rPr>
          <w:lang w:eastAsia="ru-RU"/>
        </w:rPr>
        <w:t>:</w:t>
      </w:r>
    </w:p>
    <w:p w:rsidR="000068F7" w:rsidRDefault="00B43B73">
      <w:pPr>
        <w:pStyle w:val="afff1"/>
        <w:numPr>
          <w:ilvl w:val="0"/>
          <w:numId w:val="5"/>
        </w:numPr>
        <w:tabs>
          <w:tab w:val="left" w:pos="851"/>
          <w:tab w:val="left" w:pos="1134"/>
        </w:tabs>
        <w:ind w:left="0" w:firstLine="709"/>
        <w:rPr>
          <w:rFonts w:eastAsia="Times New Roman"/>
          <w:color w:val="000000" w:themeColor="text1"/>
          <w:lang w:eastAsia="ru-RU"/>
        </w:rPr>
      </w:pPr>
      <w:r>
        <w:rPr>
          <w:rFonts w:eastAsia="Times New Roman"/>
          <w:color w:val="000000" w:themeColor="text1"/>
          <w:lang w:eastAsia="ru-RU"/>
        </w:rPr>
        <w:t>отправка в ЛК УИО ВП ЕПВВ Банка России;</w:t>
      </w:r>
    </w:p>
    <w:p w:rsidR="000068F7" w:rsidRDefault="00B43B73">
      <w:pPr>
        <w:pStyle w:val="afff1"/>
        <w:numPr>
          <w:ilvl w:val="0"/>
          <w:numId w:val="5"/>
        </w:numPr>
        <w:tabs>
          <w:tab w:val="left" w:pos="851"/>
          <w:tab w:val="left" w:pos="1134"/>
        </w:tabs>
        <w:ind w:left="0" w:firstLine="709"/>
        <w:rPr>
          <w:rFonts w:eastAsia="Times New Roman"/>
          <w:color w:val="000000" w:themeColor="text1"/>
          <w:lang w:eastAsia="ru-RU"/>
        </w:rPr>
      </w:pPr>
      <w:r>
        <w:rPr>
          <w:rFonts w:eastAsia="Times New Roman"/>
          <w:color w:val="000000" w:themeColor="text1"/>
          <w:lang w:eastAsia="ru-RU"/>
        </w:rPr>
        <w:t>отправка в реестр документов.</w:t>
      </w:r>
    </w:p>
    <w:p w:rsidR="000068F7" w:rsidRDefault="00B43B73">
      <w:pPr>
        <w:pStyle w:val="30"/>
        <w:tabs>
          <w:tab w:val="clear" w:pos="1559"/>
          <w:tab w:val="left" w:pos="1560"/>
        </w:tabs>
        <w:ind w:left="0" w:firstLine="709"/>
      </w:pPr>
      <w:bookmarkStart w:id="4476" w:name="_Toc70692040"/>
      <w:bookmarkStart w:id="4477" w:name="_Toc70693045"/>
      <w:bookmarkStart w:id="4478" w:name="_Toc70692041"/>
      <w:bookmarkStart w:id="4479" w:name="_Toc70693046"/>
      <w:bookmarkStart w:id="4480" w:name="_Toc179461667"/>
      <w:bookmarkStart w:id="4481" w:name="_Toc228204250"/>
      <w:bookmarkStart w:id="4482" w:name="_Toc180058331"/>
      <w:bookmarkStart w:id="4483" w:name="_Toc78989216"/>
      <w:bookmarkStart w:id="4484" w:name="_Toc239424372"/>
      <w:bookmarkEnd w:id="4476"/>
      <w:bookmarkEnd w:id="4477"/>
      <w:bookmarkEnd w:id="4478"/>
      <w:bookmarkEnd w:id="4479"/>
      <w:bookmarkEnd w:id="4480"/>
      <w:r>
        <w:t>Подготовительные операции</w:t>
      </w:r>
      <w:bookmarkEnd w:id="4481"/>
      <w:bookmarkEnd w:id="4482"/>
      <w:bookmarkEnd w:id="4483"/>
      <w:bookmarkEnd w:id="4484"/>
    </w:p>
    <w:p w:rsidR="000068F7" w:rsidRDefault="00B43B73">
      <w:pPr>
        <w:tabs>
          <w:tab w:val="left" w:pos="851"/>
        </w:tabs>
      </w:pPr>
      <w:r>
        <w:t>Для обеспечения работоспособности данных функций необходимо провести следующие подготовительные операции в оболочке ПП «Дельта»:</w:t>
      </w:r>
    </w:p>
    <w:p w:rsidR="000068F7" w:rsidRDefault="00B43B73">
      <w:pPr>
        <w:pStyle w:val="afff1"/>
        <w:numPr>
          <w:ilvl w:val="0"/>
          <w:numId w:val="8"/>
        </w:numPr>
        <w:tabs>
          <w:tab w:val="left" w:pos="851"/>
          <w:tab w:val="left" w:pos="1134"/>
          <w:tab w:val="left" w:pos="1276"/>
        </w:tabs>
        <w:ind w:left="0" w:firstLine="709"/>
      </w:pPr>
      <w:r>
        <w:t>настроить параметры канала связи через ЛК УИО ВП ЕПВВ и добавить параметры сертификатов КриптоПро в соответствии с разделом 4 документа [</w:t>
      </w:r>
      <w:r>
        <w:fldChar w:fldCharType="begin"/>
      </w:r>
      <w:r>
        <w:instrText xml:space="preserve"> REF _Ref100760414 \r \r \h </w:instrText>
      </w:r>
      <w:r>
        <w:fldChar w:fldCharType="separate"/>
      </w:r>
      <w:r w:rsidR="00216726">
        <w:t>1</w:t>
      </w:r>
      <w:r>
        <w:fldChar w:fldCharType="end"/>
      </w:r>
      <w:r>
        <w:t>] либо разделом 3 документа [</w:t>
      </w:r>
      <w:r>
        <w:fldChar w:fldCharType="begin"/>
      </w:r>
      <w:r>
        <w:instrText xml:space="preserve"> REF _Ref100818599 \n \n \h </w:instrText>
      </w:r>
      <w:r>
        <w:fldChar w:fldCharType="separate"/>
      </w:r>
      <w:r w:rsidR="00216726">
        <w:t>2</w:t>
      </w:r>
      <w:r>
        <w:fldChar w:fldCharType="end"/>
      </w:r>
      <w:r>
        <w:t>];</w:t>
      </w:r>
    </w:p>
    <w:p w:rsidR="000068F7" w:rsidRDefault="00B43B73">
      <w:pPr>
        <w:pStyle w:val="afff1"/>
        <w:numPr>
          <w:ilvl w:val="0"/>
          <w:numId w:val="8"/>
        </w:numPr>
        <w:tabs>
          <w:tab w:val="left" w:pos="851"/>
          <w:tab w:val="left" w:pos="1134"/>
          <w:tab w:val="left" w:pos="1276"/>
        </w:tabs>
        <w:ind w:left="0" w:firstLine="709"/>
      </w:pPr>
      <w:r>
        <w:t>настроить системные параметры ПП «Дельта» в соответствии с разделом 3 документа [</w:t>
      </w:r>
      <w:r>
        <w:fldChar w:fldCharType="begin"/>
      </w:r>
      <w:r>
        <w:instrText xml:space="preserve"> REF _Ref100818599 \n \n \h </w:instrText>
      </w:r>
      <w:r>
        <w:fldChar w:fldCharType="separate"/>
      </w:r>
      <w:r w:rsidR="00216726">
        <w:t>2</w:t>
      </w:r>
      <w:r>
        <w:fldChar w:fldCharType="end"/>
      </w:r>
      <w:r>
        <w:t>].</w:t>
      </w:r>
    </w:p>
    <w:p w:rsidR="000068F7" w:rsidRDefault="00B43B73">
      <w:pPr>
        <w:pStyle w:val="30"/>
        <w:tabs>
          <w:tab w:val="clear" w:pos="1559"/>
          <w:tab w:val="left" w:pos="1560"/>
        </w:tabs>
        <w:ind w:left="0" w:firstLine="709"/>
      </w:pPr>
      <w:bookmarkStart w:id="4485" w:name="_Toc78989217"/>
      <w:bookmarkStart w:id="4486" w:name="_Toc180058332"/>
      <w:bookmarkStart w:id="4487" w:name="_Toc228204251"/>
      <w:bookmarkStart w:id="4488" w:name="_Toc239424373"/>
      <w:r>
        <w:t xml:space="preserve">Передача отчетности КО в </w:t>
      </w:r>
      <w:bookmarkEnd w:id="4485"/>
      <w:r>
        <w:t>Банк России</w:t>
      </w:r>
      <w:bookmarkEnd w:id="4486"/>
      <w:bookmarkEnd w:id="4487"/>
      <w:bookmarkEnd w:id="4488"/>
    </w:p>
    <w:p w:rsidR="000068F7" w:rsidRDefault="00B43B73">
      <w:pPr>
        <w:tabs>
          <w:tab w:val="left" w:pos="851"/>
        </w:tabs>
      </w:pPr>
      <w:r>
        <w:t xml:space="preserve">Для передачи отчетности КО в Банк России в пространстве идентификации Расширения «Отчётность КО» ПП «Дельта» нажать на кнопку «Передать в обработку» в соответствии с рисунком </w:t>
      </w:r>
      <w:r>
        <w:fldChar w:fldCharType="begin"/>
      </w:r>
      <w:r>
        <w:instrText xml:space="preserve"> REF _Ref68267069 \</w:instrText>
      </w:r>
      <w:r w:rsidR="00127556">
        <w:instrText>h</w:instrText>
      </w:r>
      <w:r w:rsidR="00127556" w:rsidRPr="00216726">
        <w:instrText>\##</w:instrText>
      </w:r>
      <w:r>
        <w:fldChar w:fldCharType="separate"/>
      </w:r>
      <w:r w:rsidR="00216726">
        <w:t>142</w:t>
      </w:r>
      <w:r>
        <w:fldChar w:fldCharType="end"/>
      </w:r>
      <w:r>
        <w:t>.</w:t>
      </w:r>
    </w:p>
    <w:p w:rsidR="000068F7" w:rsidRDefault="00B43B73">
      <w:pPr>
        <w:pStyle w:val="afff1"/>
        <w:tabs>
          <w:tab w:val="left" w:pos="851"/>
        </w:tabs>
        <w:ind w:left="0" w:hanging="11"/>
        <w:jc w:val="center"/>
      </w:pPr>
      <w:r>
        <w:rPr>
          <w:noProof/>
          <w:lang w:eastAsia="ru-RU"/>
        </w:rPr>
        <w:drawing>
          <wp:inline distT="0" distB="0" distL="0" distR="0" wp14:anchorId="27F1DAD4" wp14:editId="0464AFD1">
            <wp:extent cx="5940425" cy="2324735"/>
            <wp:effectExtent l="0" t="0" r="0" b="0"/>
            <wp:docPr id="24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Рисунок 177"/>
                    <pic:cNvPicPr>
                      <a:picLocks noChangeAspect="1" noChangeArrowheads="1"/>
                    </pic:cNvPicPr>
                  </pic:nvPicPr>
                  <pic:blipFill>
                    <a:blip r:embed="rId241"/>
                    <a:stretch>
                      <a:fillRect/>
                    </a:stretch>
                  </pic:blipFill>
                  <pic:spPr bwMode="auto">
                    <a:xfrm>
                      <a:off x="0" y="0"/>
                      <a:ext cx="5940425" cy="2324735"/>
                    </a:xfrm>
                    <a:prstGeom prst="rect">
                      <a:avLst/>
                    </a:prstGeom>
                    <a:noFill/>
                  </pic:spPr>
                </pic:pic>
              </a:graphicData>
            </a:graphic>
          </wp:inline>
        </w:drawing>
      </w:r>
    </w:p>
    <w:p w:rsidR="000068F7" w:rsidRDefault="00B43B73">
      <w:pPr>
        <w:tabs>
          <w:tab w:val="left" w:pos="851"/>
        </w:tabs>
        <w:spacing w:before="120" w:after="120"/>
        <w:ind w:firstLine="0"/>
        <w:jc w:val="center"/>
      </w:pPr>
      <w:bookmarkStart w:id="4489" w:name="_Ref68267069"/>
      <w:r>
        <w:t xml:space="preserve">Рисунок </w:t>
      </w:r>
      <w:r w:rsidR="00216726">
        <w:fldChar w:fldCharType="begin"/>
      </w:r>
      <w:r w:rsidR="00216726">
        <w:instrText xml:space="preserve"> SEQ Рисунок \* ARABIC </w:instrText>
      </w:r>
      <w:r w:rsidR="00216726">
        <w:fldChar w:fldCharType="separate"/>
      </w:r>
      <w:r w:rsidR="00216726">
        <w:rPr>
          <w:noProof/>
        </w:rPr>
        <w:t>142</w:t>
      </w:r>
      <w:r w:rsidR="00216726">
        <w:rPr>
          <w:noProof/>
        </w:rPr>
        <w:fldChar w:fldCharType="end"/>
      </w:r>
      <w:bookmarkEnd w:id="4489"/>
      <w:r>
        <w:t xml:space="preserve"> – Вызов режима передачи данных ОФ в обработку</w:t>
      </w:r>
    </w:p>
    <w:p w:rsidR="000068F7" w:rsidRDefault="00B43B73">
      <w:pPr>
        <w:tabs>
          <w:tab w:val="left" w:pos="851"/>
        </w:tabs>
      </w:pPr>
      <w:r>
        <w:t xml:space="preserve">Далее следует выбрать способ передачи отчета и нажать кнопку «Передать» в соответствии с рисунком </w:t>
      </w:r>
      <w:r>
        <w:fldChar w:fldCharType="begin"/>
      </w:r>
      <w:r>
        <w:instrText xml:space="preserve"> REF _Ref68267201 \</w:instrText>
      </w:r>
      <w:r w:rsidR="00127556">
        <w:instrText>h</w:instrText>
      </w:r>
      <w:r w:rsidR="00127556" w:rsidRPr="00216726">
        <w:instrText>\##</w:instrText>
      </w:r>
      <w:r>
        <w:fldChar w:fldCharType="separate"/>
      </w:r>
      <w:r w:rsidR="00216726">
        <w:t>143</w:t>
      </w:r>
      <w:r>
        <w:fldChar w:fldCharType="end"/>
      </w:r>
      <w:r>
        <w:t>. Файл с данными ОФ передается в Оболочку «Рабочее место» ПП «Дельта». Процесс шифрования и подписания документа осуществляется в Оболочке «Рабочее место» ПП «Дельта».</w:t>
      </w:r>
    </w:p>
    <w:p w:rsidR="000068F7" w:rsidRDefault="00B43B73">
      <w:pPr>
        <w:pStyle w:val="afff1"/>
        <w:tabs>
          <w:tab w:val="left" w:pos="851"/>
        </w:tabs>
        <w:ind w:left="0" w:hanging="11"/>
        <w:jc w:val="center"/>
      </w:pPr>
      <w:r>
        <w:rPr>
          <w:noProof/>
          <w:lang w:eastAsia="ru-RU"/>
        </w:rPr>
        <w:drawing>
          <wp:inline distT="0" distB="0" distL="0" distR="0" wp14:anchorId="25B98C44" wp14:editId="5A46CE0A">
            <wp:extent cx="4210050" cy="2562225"/>
            <wp:effectExtent l="0" t="0" r="0" b="0"/>
            <wp:docPr id="24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Рисунок 18"/>
                    <pic:cNvPicPr>
                      <a:picLocks noChangeAspect="1" noChangeArrowheads="1"/>
                    </pic:cNvPicPr>
                  </pic:nvPicPr>
                  <pic:blipFill>
                    <a:blip r:embed="rId242"/>
                    <a:stretch>
                      <a:fillRect/>
                    </a:stretch>
                  </pic:blipFill>
                  <pic:spPr bwMode="auto">
                    <a:xfrm>
                      <a:off x="0" y="0"/>
                      <a:ext cx="4210050" cy="2562225"/>
                    </a:xfrm>
                    <a:prstGeom prst="rect">
                      <a:avLst/>
                    </a:prstGeom>
                    <a:noFill/>
                  </pic:spPr>
                </pic:pic>
              </a:graphicData>
            </a:graphic>
          </wp:inline>
        </w:drawing>
      </w:r>
    </w:p>
    <w:p w:rsidR="000068F7" w:rsidRDefault="00B43B73">
      <w:pPr>
        <w:tabs>
          <w:tab w:val="left" w:pos="851"/>
        </w:tabs>
        <w:spacing w:after="120"/>
        <w:ind w:firstLine="0"/>
        <w:jc w:val="center"/>
      </w:pPr>
      <w:bookmarkStart w:id="4490" w:name="_Ref68267201"/>
      <w:r>
        <w:t xml:space="preserve">Рисунок </w:t>
      </w:r>
      <w:r w:rsidR="00216726">
        <w:fldChar w:fldCharType="begin"/>
      </w:r>
      <w:r w:rsidR="00216726">
        <w:instrText xml:space="preserve"> SEQ Рисунок </w:instrText>
      </w:r>
      <w:r w:rsidR="00216726">
        <w:instrText xml:space="preserve">\* ARABIC </w:instrText>
      </w:r>
      <w:r w:rsidR="00216726">
        <w:fldChar w:fldCharType="separate"/>
      </w:r>
      <w:r w:rsidR="00216726">
        <w:rPr>
          <w:noProof/>
        </w:rPr>
        <w:t>143</w:t>
      </w:r>
      <w:r w:rsidR="00216726">
        <w:rPr>
          <w:noProof/>
        </w:rPr>
        <w:fldChar w:fldCharType="end"/>
      </w:r>
      <w:bookmarkEnd w:id="4490"/>
      <w:r>
        <w:t xml:space="preserve"> – Выбор способа передачи отчета</w:t>
      </w:r>
    </w:p>
    <w:p w:rsidR="000068F7" w:rsidRDefault="00B43B73">
      <w:pPr>
        <w:tabs>
          <w:tab w:val="left" w:pos="851"/>
        </w:tabs>
      </w:pPr>
      <w:r>
        <w:t>Отправленные отчеты можно отслеживать в оболочке ПП «Дельта» – «Управление» – «Подготовка ЭД» – «Исходящие».</w:t>
      </w:r>
    </w:p>
    <w:p w:rsidR="000068F7" w:rsidRDefault="00B43B73">
      <w:pPr>
        <w:tabs>
          <w:tab w:val="left" w:pos="851"/>
        </w:tabs>
      </w:pPr>
      <w:r>
        <w:t>Подробное описание порядка работы с исходящими отчетами, реестрами отчетов и квитированием отчетов приведено в разделе 4 документа [</w:t>
      </w:r>
      <w:r>
        <w:fldChar w:fldCharType="begin"/>
      </w:r>
      <w:r>
        <w:instrText xml:space="preserve"> REF _Ref100760414 \r \r \h </w:instrText>
      </w:r>
      <w:r>
        <w:fldChar w:fldCharType="separate"/>
      </w:r>
      <w:r w:rsidR="00216726">
        <w:t>1</w:t>
      </w:r>
      <w:r>
        <w:fldChar w:fldCharType="end"/>
      </w:r>
      <w:r>
        <w:t>].</w:t>
      </w:r>
    </w:p>
    <w:p w:rsidR="000068F7" w:rsidRDefault="00B43B73">
      <w:pPr>
        <w:pStyle w:val="30"/>
        <w:tabs>
          <w:tab w:val="clear" w:pos="1559"/>
          <w:tab w:val="left" w:pos="1560"/>
        </w:tabs>
        <w:ind w:left="0" w:firstLine="709"/>
      </w:pPr>
      <w:bookmarkStart w:id="4491" w:name="_Toc94180501"/>
      <w:bookmarkStart w:id="4492" w:name="_Toc94099681"/>
      <w:bookmarkStart w:id="4493" w:name="_Toc94101064"/>
      <w:bookmarkStart w:id="4494" w:name="_Toc94099563"/>
      <w:bookmarkStart w:id="4495" w:name="_Toc180058333"/>
      <w:bookmarkStart w:id="4496" w:name="_Toc228204252"/>
      <w:bookmarkStart w:id="4497" w:name="_Toc93670311"/>
      <w:bookmarkStart w:id="4498" w:name="_Toc239424374"/>
      <w:bookmarkEnd w:id="4491"/>
      <w:bookmarkEnd w:id="4492"/>
      <w:bookmarkEnd w:id="4493"/>
      <w:bookmarkEnd w:id="4494"/>
      <w:r>
        <w:t>Обеспечение поддержки маршрутов по направлению упаковок электронных документов в ЛК УИО ВП ЕПВВ</w:t>
      </w:r>
      <w:bookmarkEnd w:id="4495"/>
      <w:bookmarkEnd w:id="4496"/>
      <w:bookmarkEnd w:id="4497"/>
      <w:bookmarkEnd w:id="4498"/>
    </w:p>
    <w:p w:rsidR="000068F7" w:rsidRDefault="00B43B73">
      <w:pPr>
        <w:pStyle w:val="a4"/>
        <w:tabs>
          <w:tab w:val="left" w:pos="851"/>
        </w:tabs>
        <w:spacing w:after="0"/>
        <w:ind w:left="0"/>
      </w:pPr>
      <w:r>
        <w:rPr>
          <w:rStyle w:val="normaltextrun"/>
          <w:szCs w:val="22"/>
        </w:rPr>
        <w:t>При передаче</w:t>
      </w:r>
      <w:r>
        <w:t xml:space="preserve"> упаковок ЭД (в формате ТА ЛК), содержащих отчётность КО, в ЛК</w:t>
      </w:r>
      <w:r>
        <w:rPr>
          <w:lang w:val="en-US"/>
        </w:rPr>
        <w:t> </w:t>
      </w:r>
      <w:r>
        <w:t>УИО</w:t>
      </w:r>
      <w:r>
        <w:rPr>
          <w:lang w:val="en-US"/>
        </w:rPr>
        <w:t> </w:t>
      </w:r>
      <w:r>
        <w:t>ВП</w:t>
      </w:r>
      <w:r>
        <w:rPr>
          <w:lang w:val="en-US"/>
        </w:rPr>
        <w:t> </w:t>
      </w:r>
      <w:r>
        <w:t>ЕПВВ автоматически в соответствии с таблицей</w:t>
      </w:r>
      <w:r w:rsidR="004A1E7A" w:rsidRPr="00216726">
        <w:t xml:space="preserve"> </w:t>
      </w:r>
      <w:r>
        <w:fldChar w:fldCharType="begin"/>
      </w:r>
      <w:r>
        <w:instrText xml:space="preserve"> REF _Ref94004546 \</w:instrText>
      </w:r>
      <w:r w:rsidR="004A1E7A">
        <w:instrText>h</w:instrText>
      </w:r>
      <w:r w:rsidR="004A1E7A" w:rsidRPr="00216726">
        <w:instrText>\##</w:instrText>
      </w:r>
      <w:r>
        <w:fldChar w:fldCharType="separate"/>
      </w:r>
      <w:r w:rsidR="00216726">
        <w:t>10</w:t>
      </w:r>
      <w:r>
        <w:fldChar w:fldCharType="end"/>
      </w:r>
      <w:r>
        <w:t xml:space="preserve"> выбирается соответствующий маршрут («плитка») в зависимости от типа организации (вида деятельности), подготовившей отчётность. ОФ 0409310 направляется в личный кабинет по отдельному маршруту («плитке») до ее перевода на общий маршрут.</w:t>
      </w:r>
    </w:p>
    <w:p w:rsidR="000068F7" w:rsidRDefault="00B43B73">
      <w:pPr>
        <w:pStyle w:val="caption11"/>
        <w:tabs>
          <w:tab w:val="left" w:pos="851"/>
        </w:tabs>
        <w:jc w:val="left"/>
      </w:pPr>
      <w:bookmarkStart w:id="4499" w:name="_Ref94004546"/>
      <w:r>
        <w:t xml:space="preserve">Таблица </w:t>
      </w:r>
      <w:r w:rsidR="00216726">
        <w:fldChar w:fldCharType="begin"/>
      </w:r>
      <w:r w:rsidR="00216726">
        <w:instrText xml:space="preserve"> SEQ Таблица \* ARABIC </w:instrText>
      </w:r>
      <w:r w:rsidR="00216726">
        <w:fldChar w:fldCharType="separate"/>
      </w:r>
      <w:r w:rsidR="00216726">
        <w:rPr>
          <w:noProof/>
        </w:rPr>
        <w:t>10</w:t>
      </w:r>
      <w:r w:rsidR="00216726">
        <w:rPr>
          <w:noProof/>
        </w:rPr>
        <w:fldChar w:fldCharType="end"/>
      </w:r>
      <w:bookmarkEnd w:id="4499"/>
      <w:r>
        <w:t xml:space="preserve"> – Маршруты направления упаковок ТА ЛК в личный кабинет</w:t>
      </w:r>
    </w:p>
    <w:tbl>
      <w:tblPr>
        <w:tblStyle w:val="affffff"/>
        <w:tblW w:w="9356" w:type="dxa"/>
        <w:tblInd w:w="-5" w:type="dxa"/>
        <w:tblLayout w:type="fixed"/>
        <w:tblLook w:val="04A0" w:firstRow="1" w:lastRow="0" w:firstColumn="1" w:lastColumn="0" w:noHBand="0" w:noVBand="1"/>
      </w:tblPr>
      <w:tblGrid>
        <w:gridCol w:w="3007"/>
        <w:gridCol w:w="2687"/>
        <w:gridCol w:w="3662"/>
      </w:tblGrid>
      <w:tr w:rsidR="000068F7">
        <w:trPr>
          <w:trHeight w:val="340"/>
        </w:trPr>
        <w:tc>
          <w:tcPr>
            <w:tcW w:w="3007" w:type="dxa"/>
            <w:vAlign w:val="center"/>
          </w:tcPr>
          <w:p w:rsidR="000068F7" w:rsidRDefault="00B43B73">
            <w:pPr>
              <w:tabs>
                <w:tab w:val="left" w:pos="851"/>
              </w:tabs>
              <w:spacing w:line="240" w:lineRule="auto"/>
              <w:ind w:firstLine="0"/>
              <w:jc w:val="center"/>
              <w:rPr>
                <w:b/>
                <w:bCs/>
                <w:sz w:val="20"/>
                <w:szCs w:val="20"/>
              </w:rPr>
            </w:pPr>
            <w:r>
              <w:rPr>
                <w:rFonts w:eastAsia="Calibri"/>
                <w:b/>
                <w:bCs/>
                <w:sz w:val="20"/>
                <w:szCs w:val="20"/>
              </w:rPr>
              <w:t>Наименование маршрута</w:t>
            </w:r>
          </w:p>
        </w:tc>
        <w:tc>
          <w:tcPr>
            <w:tcW w:w="2687" w:type="dxa"/>
            <w:vAlign w:val="center"/>
          </w:tcPr>
          <w:p w:rsidR="000068F7" w:rsidRDefault="00B43B73">
            <w:pPr>
              <w:tabs>
                <w:tab w:val="left" w:pos="851"/>
              </w:tabs>
              <w:spacing w:line="240" w:lineRule="auto"/>
              <w:ind w:firstLine="0"/>
              <w:jc w:val="center"/>
              <w:rPr>
                <w:b/>
                <w:bCs/>
                <w:sz w:val="20"/>
                <w:szCs w:val="20"/>
              </w:rPr>
            </w:pPr>
            <w:r>
              <w:rPr>
                <w:rFonts w:eastAsia="Calibri"/>
                <w:b/>
                <w:bCs/>
                <w:sz w:val="20"/>
                <w:szCs w:val="20"/>
              </w:rPr>
              <w:t>Передаваемое значение</w:t>
            </w:r>
          </w:p>
        </w:tc>
        <w:tc>
          <w:tcPr>
            <w:tcW w:w="3662" w:type="dxa"/>
            <w:vAlign w:val="center"/>
          </w:tcPr>
          <w:p w:rsidR="000068F7" w:rsidRDefault="00B43B73">
            <w:pPr>
              <w:tabs>
                <w:tab w:val="left" w:pos="851"/>
              </w:tabs>
              <w:spacing w:line="240" w:lineRule="auto"/>
              <w:ind w:firstLine="0"/>
              <w:jc w:val="center"/>
              <w:rPr>
                <w:b/>
                <w:bCs/>
                <w:sz w:val="20"/>
                <w:szCs w:val="20"/>
              </w:rPr>
            </w:pPr>
            <w:r>
              <w:rPr>
                <w:rFonts w:eastAsia="Calibri"/>
                <w:b/>
                <w:bCs/>
                <w:sz w:val="20"/>
                <w:szCs w:val="20"/>
              </w:rPr>
              <w:t>Примечание</w:t>
            </w:r>
          </w:p>
        </w:tc>
      </w:tr>
      <w:tr w:rsidR="000068F7">
        <w:trPr>
          <w:trHeight w:val="340"/>
        </w:trPr>
        <w:tc>
          <w:tcPr>
            <w:tcW w:w="3007" w:type="dxa"/>
          </w:tcPr>
          <w:p w:rsidR="000068F7" w:rsidRDefault="00B43B73">
            <w:pPr>
              <w:tabs>
                <w:tab w:val="left" w:pos="851"/>
              </w:tabs>
              <w:spacing w:line="240" w:lineRule="auto"/>
              <w:ind w:firstLine="0"/>
              <w:rPr>
                <w:sz w:val="20"/>
                <w:szCs w:val="20"/>
              </w:rPr>
            </w:pPr>
            <w:r>
              <w:rPr>
                <w:rFonts w:eastAsia="Calibri"/>
                <w:sz w:val="20"/>
                <w:szCs w:val="20"/>
              </w:rPr>
              <w:t>Форма 0409310</w:t>
            </w:r>
          </w:p>
        </w:tc>
        <w:tc>
          <w:tcPr>
            <w:tcW w:w="2687" w:type="dxa"/>
          </w:tcPr>
          <w:p w:rsidR="000068F7" w:rsidRDefault="00B43B73">
            <w:pPr>
              <w:tabs>
                <w:tab w:val="left" w:pos="851"/>
              </w:tabs>
              <w:spacing w:line="240" w:lineRule="auto"/>
              <w:ind w:firstLine="0"/>
              <w:rPr>
                <w:sz w:val="20"/>
                <w:szCs w:val="20"/>
                <w:lang w:val="en-US"/>
              </w:rPr>
            </w:pPr>
            <w:r>
              <w:rPr>
                <w:rFonts w:eastAsia="Calibri"/>
                <w:sz w:val="20"/>
                <w:szCs w:val="20"/>
                <w:lang w:val="en-US"/>
              </w:rPr>
              <w:t>Zadacha_113</w:t>
            </w:r>
          </w:p>
        </w:tc>
        <w:tc>
          <w:tcPr>
            <w:tcW w:w="3662" w:type="dxa"/>
          </w:tcPr>
          <w:p w:rsidR="000068F7" w:rsidRDefault="00B43B73">
            <w:pPr>
              <w:tabs>
                <w:tab w:val="left" w:pos="851"/>
              </w:tabs>
              <w:spacing w:line="240" w:lineRule="auto"/>
              <w:ind w:firstLine="0"/>
              <w:rPr>
                <w:sz w:val="20"/>
                <w:szCs w:val="20"/>
              </w:rPr>
            </w:pPr>
            <w:r>
              <w:rPr>
                <w:rFonts w:eastAsia="Calibri"/>
                <w:sz w:val="20"/>
                <w:szCs w:val="20"/>
              </w:rPr>
              <w:t>В будущем перейдёт в маршрут 155</w:t>
            </w:r>
          </w:p>
        </w:tc>
      </w:tr>
      <w:tr w:rsidR="000068F7">
        <w:trPr>
          <w:trHeight w:val="340"/>
        </w:trPr>
        <w:tc>
          <w:tcPr>
            <w:tcW w:w="3007" w:type="dxa"/>
          </w:tcPr>
          <w:p w:rsidR="000068F7" w:rsidRDefault="00B43B73">
            <w:pPr>
              <w:tabs>
                <w:tab w:val="left" w:pos="851"/>
              </w:tabs>
              <w:spacing w:line="240" w:lineRule="auto"/>
              <w:ind w:firstLine="0"/>
              <w:rPr>
                <w:sz w:val="20"/>
                <w:szCs w:val="20"/>
              </w:rPr>
            </w:pPr>
            <w:r>
              <w:rPr>
                <w:rFonts w:eastAsia="Calibri"/>
                <w:sz w:val="20"/>
                <w:szCs w:val="20"/>
              </w:rPr>
              <w:t>Кредитная организация</w:t>
            </w:r>
          </w:p>
        </w:tc>
        <w:tc>
          <w:tcPr>
            <w:tcW w:w="2687" w:type="dxa"/>
          </w:tcPr>
          <w:p w:rsidR="000068F7" w:rsidRDefault="00B43B73">
            <w:pPr>
              <w:tabs>
                <w:tab w:val="left" w:pos="851"/>
              </w:tabs>
              <w:spacing w:line="240" w:lineRule="auto"/>
              <w:ind w:firstLine="0"/>
              <w:rPr>
                <w:sz w:val="20"/>
                <w:szCs w:val="20"/>
              </w:rPr>
            </w:pPr>
            <w:r>
              <w:rPr>
                <w:rFonts w:eastAsia="Calibri"/>
                <w:sz w:val="20"/>
                <w:szCs w:val="20"/>
                <w:lang w:val="en-US"/>
              </w:rPr>
              <w:t>Zadacha_155</w:t>
            </w:r>
          </w:p>
        </w:tc>
        <w:tc>
          <w:tcPr>
            <w:tcW w:w="3662" w:type="dxa"/>
          </w:tcPr>
          <w:p w:rsidR="000068F7" w:rsidRDefault="000068F7">
            <w:pPr>
              <w:tabs>
                <w:tab w:val="left" w:pos="851"/>
              </w:tabs>
              <w:spacing w:line="240" w:lineRule="auto"/>
              <w:ind w:firstLine="0"/>
              <w:rPr>
                <w:sz w:val="20"/>
                <w:szCs w:val="20"/>
              </w:rPr>
            </w:pPr>
          </w:p>
        </w:tc>
      </w:tr>
      <w:tr w:rsidR="000068F7">
        <w:trPr>
          <w:trHeight w:val="340"/>
        </w:trPr>
        <w:tc>
          <w:tcPr>
            <w:tcW w:w="3007" w:type="dxa"/>
          </w:tcPr>
          <w:p w:rsidR="000068F7" w:rsidRDefault="00B43B73">
            <w:pPr>
              <w:tabs>
                <w:tab w:val="left" w:pos="851"/>
              </w:tabs>
              <w:spacing w:line="240" w:lineRule="auto"/>
              <w:ind w:firstLine="0"/>
              <w:rPr>
                <w:sz w:val="20"/>
                <w:szCs w:val="20"/>
              </w:rPr>
            </w:pPr>
            <w:r>
              <w:rPr>
                <w:rFonts w:eastAsia="Calibri"/>
                <w:sz w:val="20"/>
                <w:szCs w:val="20"/>
              </w:rPr>
              <w:t>Банковский холдинг</w:t>
            </w:r>
          </w:p>
        </w:tc>
        <w:tc>
          <w:tcPr>
            <w:tcW w:w="2687" w:type="dxa"/>
          </w:tcPr>
          <w:p w:rsidR="000068F7" w:rsidRDefault="00B43B73">
            <w:pPr>
              <w:tabs>
                <w:tab w:val="left" w:pos="851"/>
              </w:tabs>
              <w:spacing w:line="240" w:lineRule="auto"/>
              <w:ind w:firstLine="0"/>
              <w:rPr>
                <w:sz w:val="20"/>
                <w:szCs w:val="20"/>
              </w:rPr>
            </w:pPr>
            <w:r>
              <w:rPr>
                <w:rFonts w:eastAsia="Calibri"/>
                <w:sz w:val="20"/>
                <w:szCs w:val="20"/>
                <w:lang w:val="en-US"/>
              </w:rPr>
              <w:t>Zadacha_157</w:t>
            </w:r>
          </w:p>
        </w:tc>
        <w:tc>
          <w:tcPr>
            <w:tcW w:w="3662" w:type="dxa"/>
          </w:tcPr>
          <w:p w:rsidR="000068F7" w:rsidRDefault="000068F7">
            <w:pPr>
              <w:tabs>
                <w:tab w:val="left" w:pos="851"/>
              </w:tabs>
              <w:spacing w:line="240" w:lineRule="auto"/>
              <w:ind w:firstLine="0"/>
              <w:rPr>
                <w:sz w:val="20"/>
                <w:szCs w:val="20"/>
              </w:rPr>
            </w:pPr>
          </w:p>
        </w:tc>
      </w:tr>
      <w:tr w:rsidR="000068F7">
        <w:trPr>
          <w:trHeight w:val="340"/>
        </w:trPr>
        <w:tc>
          <w:tcPr>
            <w:tcW w:w="3007" w:type="dxa"/>
          </w:tcPr>
          <w:p w:rsidR="000068F7" w:rsidRDefault="00B43B73">
            <w:pPr>
              <w:tabs>
                <w:tab w:val="left" w:pos="851"/>
              </w:tabs>
              <w:spacing w:line="240" w:lineRule="auto"/>
              <w:ind w:firstLine="0"/>
              <w:rPr>
                <w:sz w:val="20"/>
                <w:szCs w:val="20"/>
              </w:rPr>
            </w:pPr>
            <w:r>
              <w:rPr>
                <w:rFonts w:eastAsia="Calibri"/>
                <w:sz w:val="20"/>
                <w:szCs w:val="20"/>
              </w:rPr>
              <w:t>Оператор платежной системы</w:t>
            </w:r>
          </w:p>
        </w:tc>
        <w:tc>
          <w:tcPr>
            <w:tcW w:w="2687" w:type="dxa"/>
          </w:tcPr>
          <w:p w:rsidR="000068F7" w:rsidRDefault="00B43B73">
            <w:pPr>
              <w:tabs>
                <w:tab w:val="left" w:pos="851"/>
              </w:tabs>
              <w:spacing w:line="240" w:lineRule="auto"/>
              <w:ind w:firstLine="0"/>
              <w:rPr>
                <w:sz w:val="20"/>
                <w:szCs w:val="20"/>
              </w:rPr>
            </w:pPr>
            <w:r>
              <w:rPr>
                <w:rFonts w:eastAsia="Calibri"/>
                <w:sz w:val="20"/>
                <w:szCs w:val="20"/>
                <w:lang w:val="en-US"/>
              </w:rPr>
              <w:t>Zadacha_104</w:t>
            </w:r>
          </w:p>
        </w:tc>
        <w:tc>
          <w:tcPr>
            <w:tcW w:w="3662" w:type="dxa"/>
          </w:tcPr>
          <w:p w:rsidR="000068F7" w:rsidRDefault="000068F7">
            <w:pPr>
              <w:tabs>
                <w:tab w:val="left" w:pos="851"/>
              </w:tabs>
              <w:spacing w:line="240" w:lineRule="auto"/>
              <w:ind w:firstLine="0"/>
              <w:rPr>
                <w:sz w:val="20"/>
                <w:szCs w:val="20"/>
              </w:rPr>
            </w:pPr>
          </w:p>
        </w:tc>
      </w:tr>
      <w:tr w:rsidR="000068F7">
        <w:trPr>
          <w:trHeight w:val="340"/>
        </w:trPr>
        <w:tc>
          <w:tcPr>
            <w:tcW w:w="3007" w:type="dxa"/>
          </w:tcPr>
          <w:p w:rsidR="000068F7" w:rsidRDefault="00B43B73">
            <w:pPr>
              <w:tabs>
                <w:tab w:val="left" w:pos="851"/>
              </w:tabs>
              <w:spacing w:line="240" w:lineRule="auto"/>
              <w:ind w:firstLine="0"/>
              <w:rPr>
                <w:rFonts w:eastAsia="Calibri"/>
                <w:sz w:val="20"/>
                <w:szCs w:val="20"/>
              </w:rPr>
            </w:pPr>
            <w:r>
              <w:rPr>
                <w:rFonts w:eastAsia="Calibri"/>
                <w:sz w:val="20"/>
                <w:szCs w:val="20"/>
              </w:rPr>
              <w:t>Форма 0409701</w:t>
            </w:r>
          </w:p>
        </w:tc>
        <w:tc>
          <w:tcPr>
            <w:tcW w:w="2687" w:type="dxa"/>
          </w:tcPr>
          <w:p w:rsidR="000068F7" w:rsidRDefault="00B43B73">
            <w:pPr>
              <w:tabs>
                <w:tab w:val="left" w:pos="851"/>
              </w:tabs>
              <w:spacing w:line="240" w:lineRule="auto"/>
              <w:ind w:firstLine="0"/>
              <w:rPr>
                <w:rFonts w:eastAsia="Calibri"/>
                <w:sz w:val="20"/>
                <w:szCs w:val="20"/>
              </w:rPr>
            </w:pPr>
            <w:r>
              <w:rPr>
                <w:rFonts w:eastAsia="Calibri"/>
                <w:sz w:val="20"/>
                <w:szCs w:val="20"/>
                <w:lang w:val="en-US"/>
              </w:rPr>
              <w:t>Zadacha_</w:t>
            </w:r>
            <w:r>
              <w:rPr>
                <w:rFonts w:eastAsia="Calibri"/>
                <w:sz w:val="20"/>
                <w:szCs w:val="20"/>
              </w:rPr>
              <w:t>260</w:t>
            </w:r>
          </w:p>
        </w:tc>
        <w:tc>
          <w:tcPr>
            <w:tcW w:w="3662" w:type="dxa"/>
          </w:tcPr>
          <w:p w:rsidR="000068F7" w:rsidRDefault="000068F7">
            <w:pPr>
              <w:tabs>
                <w:tab w:val="left" w:pos="851"/>
              </w:tabs>
              <w:spacing w:line="240" w:lineRule="auto"/>
              <w:ind w:firstLine="0"/>
              <w:rPr>
                <w:sz w:val="20"/>
                <w:szCs w:val="20"/>
              </w:rPr>
            </w:pPr>
          </w:p>
        </w:tc>
      </w:tr>
    </w:tbl>
    <w:p w:rsidR="000068F7" w:rsidRDefault="00B43B73">
      <w:pPr>
        <w:pStyle w:val="20"/>
        <w:spacing w:before="240"/>
        <w:ind w:left="0" w:firstLine="709"/>
      </w:pPr>
      <w:bookmarkStart w:id="4500" w:name="_Toc94099565"/>
      <w:bookmarkStart w:id="4501" w:name="_Toc94099683"/>
      <w:bookmarkStart w:id="4502" w:name="_Toc94101066"/>
      <w:bookmarkStart w:id="4503" w:name="_Toc94180503"/>
      <w:bookmarkStart w:id="4504" w:name="_Toc228204253"/>
      <w:bookmarkStart w:id="4505" w:name="_Toc180058334"/>
      <w:bookmarkStart w:id="4506" w:name="_Toc75788618"/>
      <w:bookmarkStart w:id="4507" w:name="_Toc78989218"/>
      <w:bookmarkStart w:id="4508" w:name="_Toc239424375"/>
      <w:bookmarkEnd w:id="4500"/>
      <w:bookmarkEnd w:id="4501"/>
      <w:bookmarkEnd w:id="4502"/>
      <w:bookmarkEnd w:id="4503"/>
      <w:r>
        <w:t>Помощь и настройка</w:t>
      </w:r>
      <w:bookmarkEnd w:id="4504"/>
      <w:bookmarkEnd w:id="4505"/>
      <w:bookmarkEnd w:id="4506"/>
      <w:bookmarkEnd w:id="4507"/>
      <w:bookmarkEnd w:id="4508"/>
    </w:p>
    <w:p w:rsidR="000068F7" w:rsidRDefault="00B43B73">
      <w:pPr>
        <w:pStyle w:val="30"/>
        <w:tabs>
          <w:tab w:val="clear" w:pos="1559"/>
          <w:tab w:val="left" w:pos="1560"/>
        </w:tabs>
        <w:ind w:left="0" w:firstLine="709"/>
      </w:pPr>
      <w:bookmarkStart w:id="4509" w:name="_Toc75788619"/>
      <w:bookmarkStart w:id="4510" w:name="_Toc78989219"/>
      <w:bookmarkStart w:id="4511" w:name="_Toc180058335"/>
      <w:bookmarkStart w:id="4512" w:name="_Toc228204254"/>
      <w:bookmarkStart w:id="4513" w:name="_Toc239424376"/>
      <w:r>
        <w:t>Система помощи</w:t>
      </w:r>
      <w:bookmarkEnd w:id="4509"/>
      <w:bookmarkEnd w:id="4510"/>
      <w:bookmarkEnd w:id="4511"/>
      <w:r>
        <w:t xml:space="preserve"> и информация об изменениях</w:t>
      </w:r>
      <w:bookmarkEnd w:id="4512"/>
      <w:bookmarkEnd w:id="4513"/>
    </w:p>
    <w:p w:rsidR="000068F7" w:rsidRDefault="00B43B73">
      <w:pPr>
        <w:tabs>
          <w:tab w:val="left" w:pos="851"/>
        </w:tabs>
      </w:pPr>
      <w:r>
        <w:t xml:space="preserve">Для ознакомления с режимами работы Расширения «Отчётность КО» и информацией об изменениях следует нажать на кнопку «Информация» в основном меню Расширения в соответствии с рисунком </w:t>
      </w:r>
      <w:r>
        <w:fldChar w:fldCharType="begin"/>
      </w:r>
      <w:r>
        <w:instrText xml:space="preserve"> REF _Ref72830667 \</w:instrText>
      </w:r>
      <w:r w:rsidR="004A1E7A">
        <w:instrText>h</w:instrText>
      </w:r>
      <w:r w:rsidR="004A1E7A" w:rsidRPr="00216726">
        <w:instrText>\##</w:instrText>
      </w:r>
      <w:r>
        <w:fldChar w:fldCharType="separate"/>
      </w:r>
      <w:r w:rsidR="00216726">
        <w:t>144</w:t>
      </w:r>
      <w:r>
        <w:fldChar w:fldCharType="end"/>
      </w:r>
      <w:r>
        <w:t>. При обновлении Расширения и метаданных через Центр обновлений, пользователь может ознакомиться с Описанием изменений. При обновлении с локального диска Описание изменений недоступно.</w:t>
      </w:r>
    </w:p>
    <w:p w:rsidR="000068F7" w:rsidRDefault="00B43B73">
      <w:pPr>
        <w:tabs>
          <w:tab w:val="left" w:pos="851"/>
        </w:tabs>
        <w:ind w:firstLine="0"/>
        <w:jc w:val="center"/>
      </w:pPr>
      <w:r>
        <w:rPr>
          <w:noProof/>
          <w:lang w:eastAsia="ru-RU"/>
        </w:rPr>
        <w:drawing>
          <wp:inline distT="0" distB="0" distL="0" distR="0" wp14:anchorId="695B3E75" wp14:editId="6C77ECC3">
            <wp:extent cx="5941060" cy="2383790"/>
            <wp:effectExtent l="0" t="0" r="0" b="0"/>
            <wp:docPr id="24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Рисунок 8"/>
                    <pic:cNvPicPr>
                      <a:picLocks noChangeAspect="1" noChangeArrowheads="1"/>
                    </pic:cNvPicPr>
                  </pic:nvPicPr>
                  <pic:blipFill>
                    <a:blip r:embed="rId243"/>
                    <a:stretch>
                      <a:fillRect/>
                    </a:stretch>
                  </pic:blipFill>
                  <pic:spPr bwMode="auto">
                    <a:xfrm>
                      <a:off x="0" y="0"/>
                      <a:ext cx="5941060" cy="2383790"/>
                    </a:xfrm>
                    <a:prstGeom prst="rect">
                      <a:avLst/>
                    </a:prstGeom>
                    <a:noFill/>
                  </pic:spPr>
                </pic:pic>
              </a:graphicData>
            </a:graphic>
          </wp:inline>
        </w:drawing>
      </w:r>
    </w:p>
    <w:p w:rsidR="000068F7" w:rsidRDefault="00B43B73">
      <w:pPr>
        <w:tabs>
          <w:tab w:val="left" w:pos="851"/>
        </w:tabs>
        <w:spacing w:after="120"/>
        <w:ind w:firstLine="0"/>
        <w:jc w:val="center"/>
      </w:pPr>
      <w:bookmarkStart w:id="4514" w:name="_Ref72830667"/>
      <w:r>
        <w:t xml:space="preserve">Рисунок </w:t>
      </w:r>
      <w:r w:rsidR="00216726">
        <w:fldChar w:fldCharType="begin"/>
      </w:r>
      <w:r w:rsidR="00216726">
        <w:instrText xml:space="preserve"> SEQ Рисунок \* ARABIC </w:instrText>
      </w:r>
      <w:r w:rsidR="00216726">
        <w:fldChar w:fldCharType="separate"/>
      </w:r>
      <w:r w:rsidR="00216726">
        <w:rPr>
          <w:noProof/>
        </w:rPr>
        <w:t>144</w:t>
      </w:r>
      <w:r w:rsidR="00216726">
        <w:rPr>
          <w:noProof/>
        </w:rPr>
        <w:fldChar w:fldCharType="end"/>
      </w:r>
      <w:bookmarkEnd w:id="4514"/>
      <w:r>
        <w:t xml:space="preserve"> – Помощь по системе</w:t>
      </w:r>
    </w:p>
    <w:p w:rsidR="000068F7" w:rsidRDefault="00B43B73">
      <w:pPr>
        <w:tabs>
          <w:tab w:val="left" w:pos="851"/>
        </w:tabs>
      </w:pPr>
      <w:r>
        <w:t xml:space="preserve">Для ознакомления с особенностями работы с данными отдельной ОФ следует нажать кнопку помощи в пространстве идентификации после выбора ОФ и даты отчета в соответствии с рисунком </w:t>
      </w:r>
      <w:r>
        <w:fldChar w:fldCharType="begin"/>
      </w:r>
      <w:r>
        <w:instrText xml:space="preserve"> REF _Ref72830668 \</w:instrText>
      </w:r>
      <w:r w:rsidR="00CF34FF">
        <w:instrText>h</w:instrText>
      </w:r>
      <w:r w:rsidR="00CF34FF" w:rsidRPr="00216726">
        <w:instrText>\##</w:instrText>
      </w:r>
      <w:r>
        <w:fldChar w:fldCharType="separate"/>
      </w:r>
      <w:r w:rsidR="00216726">
        <w:t>145</w:t>
      </w:r>
      <w:r>
        <w:fldChar w:fldCharType="end"/>
      </w:r>
      <w:r>
        <w:t>.</w:t>
      </w:r>
    </w:p>
    <w:p w:rsidR="000068F7" w:rsidRDefault="00B43B73">
      <w:pPr>
        <w:tabs>
          <w:tab w:val="left" w:pos="851"/>
        </w:tabs>
        <w:ind w:firstLine="0"/>
        <w:jc w:val="center"/>
      </w:pPr>
      <w:r>
        <w:rPr>
          <w:noProof/>
          <w:lang w:eastAsia="ru-RU"/>
        </w:rPr>
        <w:drawing>
          <wp:inline distT="0" distB="0" distL="0" distR="0" wp14:anchorId="4FC2E202" wp14:editId="02655999">
            <wp:extent cx="5940425" cy="2414905"/>
            <wp:effectExtent l="0" t="0" r="0" b="0"/>
            <wp:docPr id="250"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Рисунок 179"/>
                    <pic:cNvPicPr>
                      <a:picLocks noChangeAspect="1" noChangeArrowheads="1"/>
                    </pic:cNvPicPr>
                  </pic:nvPicPr>
                  <pic:blipFill>
                    <a:blip r:embed="rId244"/>
                    <a:stretch>
                      <a:fillRect/>
                    </a:stretch>
                  </pic:blipFill>
                  <pic:spPr bwMode="auto">
                    <a:xfrm>
                      <a:off x="0" y="0"/>
                      <a:ext cx="5940425" cy="2414905"/>
                    </a:xfrm>
                    <a:prstGeom prst="rect">
                      <a:avLst/>
                    </a:prstGeom>
                    <a:noFill/>
                  </pic:spPr>
                </pic:pic>
              </a:graphicData>
            </a:graphic>
          </wp:inline>
        </w:drawing>
      </w:r>
    </w:p>
    <w:p w:rsidR="000068F7" w:rsidRDefault="00B43B73">
      <w:pPr>
        <w:pStyle w:val="caption11"/>
      </w:pPr>
      <w:bookmarkStart w:id="4515" w:name="_Ref72830668"/>
      <w:r>
        <w:t xml:space="preserve">Рисунок </w:t>
      </w:r>
      <w:r w:rsidR="00216726">
        <w:fldChar w:fldCharType="begin"/>
      </w:r>
      <w:r w:rsidR="00216726">
        <w:instrText xml:space="preserve"> SEQ Рисунок \* ARABIC </w:instrText>
      </w:r>
      <w:r w:rsidR="00216726">
        <w:fldChar w:fldCharType="separate"/>
      </w:r>
      <w:r w:rsidR="00216726">
        <w:rPr>
          <w:noProof/>
        </w:rPr>
        <w:t>145</w:t>
      </w:r>
      <w:r w:rsidR="00216726">
        <w:rPr>
          <w:noProof/>
        </w:rPr>
        <w:fldChar w:fldCharType="end"/>
      </w:r>
      <w:r>
        <w:t xml:space="preserve"> </w:t>
      </w:r>
      <w:bookmarkEnd w:id="4515"/>
      <w:r>
        <w:t>– Помощь по ОФ</w:t>
      </w:r>
    </w:p>
    <w:p w:rsidR="000068F7" w:rsidRDefault="00B43B73">
      <w:pPr>
        <w:tabs>
          <w:tab w:val="left" w:pos="851"/>
        </w:tabs>
        <w:spacing w:after="240"/>
      </w:pPr>
      <w:r>
        <w:t xml:space="preserve">При этом откроется меню в соответствии с рисунком </w:t>
      </w:r>
      <w:r>
        <w:fldChar w:fldCharType="begin"/>
      </w:r>
      <w:r>
        <w:instrText xml:space="preserve"> REF _Ref164250868 \</w:instrText>
      </w:r>
      <w:r w:rsidR="00CF34FF">
        <w:instrText>h</w:instrText>
      </w:r>
      <w:r w:rsidR="00CF34FF" w:rsidRPr="00216726">
        <w:instrText>\##</w:instrText>
      </w:r>
      <w:r>
        <w:fldChar w:fldCharType="separate"/>
      </w:r>
      <w:r w:rsidR="00216726">
        <w:t>146</w:t>
      </w:r>
      <w:r>
        <w:fldChar w:fldCharType="end"/>
      </w:r>
      <w:r>
        <w:t>. Из меню можно выбрать либо документ с описанием правил заполнения (если он предусмотрен), либо документ с описанием правил контроля.</w:t>
      </w:r>
    </w:p>
    <w:p w:rsidR="000068F7" w:rsidRDefault="00B43B73">
      <w:pPr>
        <w:keepNext/>
        <w:tabs>
          <w:tab w:val="left" w:pos="851"/>
        </w:tabs>
        <w:ind w:firstLine="0"/>
        <w:jc w:val="center"/>
      </w:pPr>
      <w:r>
        <w:rPr>
          <w:noProof/>
          <w:lang w:eastAsia="ru-RU"/>
        </w:rPr>
        <w:drawing>
          <wp:inline distT="0" distB="0" distL="0" distR="0" wp14:anchorId="052AE128" wp14:editId="590C7334">
            <wp:extent cx="3423285" cy="1668780"/>
            <wp:effectExtent l="0" t="0" r="0" b="0"/>
            <wp:docPr id="251"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Рисунок 36"/>
                    <pic:cNvPicPr>
                      <a:picLocks noChangeAspect="1" noChangeArrowheads="1"/>
                    </pic:cNvPicPr>
                  </pic:nvPicPr>
                  <pic:blipFill>
                    <a:blip r:embed="rId245"/>
                    <a:stretch>
                      <a:fillRect/>
                    </a:stretch>
                  </pic:blipFill>
                  <pic:spPr bwMode="auto">
                    <a:xfrm>
                      <a:off x="0" y="0"/>
                      <a:ext cx="3423285" cy="1668780"/>
                    </a:xfrm>
                    <a:prstGeom prst="rect">
                      <a:avLst/>
                    </a:prstGeom>
                    <a:noFill/>
                  </pic:spPr>
                </pic:pic>
              </a:graphicData>
            </a:graphic>
          </wp:inline>
        </w:drawing>
      </w:r>
    </w:p>
    <w:p w:rsidR="000068F7" w:rsidRDefault="00B43B73">
      <w:pPr>
        <w:pStyle w:val="caption11"/>
      </w:pPr>
      <w:bookmarkStart w:id="4516" w:name="_Ref164250868"/>
      <w:r>
        <w:t xml:space="preserve">Рисунок </w:t>
      </w:r>
      <w:r w:rsidR="00216726">
        <w:fldChar w:fldCharType="begin"/>
      </w:r>
      <w:r w:rsidR="00216726">
        <w:instrText xml:space="preserve"> SEQ Рисунок \* ARABIC </w:instrText>
      </w:r>
      <w:r w:rsidR="00216726">
        <w:fldChar w:fldCharType="separate"/>
      </w:r>
      <w:r w:rsidR="00216726">
        <w:rPr>
          <w:noProof/>
        </w:rPr>
        <w:t>146</w:t>
      </w:r>
      <w:r w:rsidR="00216726">
        <w:rPr>
          <w:noProof/>
        </w:rPr>
        <w:fldChar w:fldCharType="end"/>
      </w:r>
      <w:bookmarkEnd w:id="4516"/>
      <w:r>
        <w:t xml:space="preserve"> – Меню выбора «Помощи» или «Правил контроля»</w:t>
      </w:r>
    </w:p>
    <w:p w:rsidR="000068F7" w:rsidRDefault="00B43B73">
      <w:pPr>
        <w:pStyle w:val="30"/>
        <w:tabs>
          <w:tab w:val="clear" w:pos="1559"/>
          <w:tab w:val="left" w:pos="1560"/>
        </w:tabs>
        <w:ind w:left="0" w:firstLine="709"/>
      </w:pPr>
      <w:bookmarkStart w:id="4517" w:name="_Toc88651647"/>
      <w:bookmarkStart w:id="4518" w:name="_Toc88649901"/>
      <w:bookmarkStart w:id="4519" w:name="_Toc88648898"/>
      <w:bookmarkStart w:id="4520" w:name="_Toc85546494"/>
      <w:bookmarkStart w:id="4521" w:name="_Toc85469155"/>
      <w:bookmarkStart w:id="4522" w:name="_Toc83304588"/>
      <w:bookmarkStart w:id="4523" w:name="_Toc162436306"/>
      <w:bookmarkStart w:id="4524" w:name="_Toc162436307"/>
      <w:bookmarkStart w:id="4525" w:name="_Toc80283137"/>
      <w:bookmarkStart w:id="4526" w:name="_Toc83306925"/>
      <w:bookmarkStart w:id="4527" w:name="_Toc88650567"/>
      <w:bookmarkStart w:id="4528" w:name="_Toc85468960"/>
      <w:bookmarkStart w:id="4529" w:name="_Toc85197936"/>
      <w:bookmarkStart w:id="4530" w:name="_Toc88651742"/>
      <w:bookmarkStart w:id="4531" w:name="_Toc88809989"/>
      <w:bookmarkStart w:id="4532" w:name="_Toc88810047"/>
      <w:bookmarkStart w:id="4533" w:name="_Toc89817525"/>
      <w:bookmarkStart w:id="4534" w:name="_Toc83309515"/>
      <w:bookmarkStart w:id="4535" w:name="_Toc228204255"/>
      <w:bookmarkStart w:id="4536" w:name="_Toc180058336"/>
      <w:bookmarkStart w:id="4537" w:name="_Toc75788620"/>
      <w:bookmarkStart w:id="4538" w:name="_Ref151028804"/>
      <w:bookmarkStart w:id="4539" w:name="_Ref96332862"/>
      <w:bookmarkStart w:id="4540" w:name="_Toc78989220"/>
      <w:bookmarkStart w:id="4541" w:name="_Toc239424377"/>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r>
        <w:t>Настройки</w:t>
      </w:r>
      <w:bookmarkEnd w:id="4535"/>
      <w:bookmarkEnd w:id="4536"/>
      <w:bookmarkEnd w:id="4537"/>
      <w:bookmarkEnd w:id="4538"/>
      <w:bookmarkEnd w:id="4539"/>
      <w:bookmarkEnd w:id="4540"/>
      <w:bookmarkEnd w:id="4541"/>
    </w:p>
    <w:p w:rsidR="000068F7" w:rsidRDefault="00B43B73">
      <w:pPr>
        <w:tabs>
          <w:tab w:val="left" w:pos="851"/>
        </w:tabs>
      </w:pPr>
      <w:r>
        <w:t xml:space="preserve">Для вызова режима настроек необходимо нажать кнопку «Настройки» в соответствии с рисунком </w:t>
      </w:r>
      <w:r>
        <w:fldChar w:fldCharType="begin"/>
      </w:r>
      <w:r>
        <w:instrText xml:space="preserve"> REF _Ref72834203 \</w:instrText>
      </w:r>
      <w:r w:rsidR="00CF34FF">
        <w:instrText>h</w:instrText>
      </w:r>
      <w:r w:rsidR="00CF34FF" w:rsidRPr="00216726">
        <w:instrText>\##</w:instrText>
      </w:r>
      <w:r>
        <w:fldChar w:fldCharType="separate"/>
      </w:r>
      <w:r w:rsidR="00216726">
        <w:t>147</w:t>
      </w:r>
      <w:r>
        <w:fldChar w:fldCharType="end"/>
      </w:r>
      <w:r>
        <w:t>.</w:t>
      </w:r>
    </w:p>
    <w:p w:rsidR="000068F7" w:rsidRDefault="00B43B73">
      <w:pPr>
        <w:pStyle w:val="a4"/>
        <w:tabs>
          <w:tab w:val="left" w:pos="851"/>
        </w:tabs>
        <w:ind w:left="0" w:firstLine="1"/>
        <w:jc w:val="center"/>
      </w:pPr>
      <w:r>
        <w:rPr>
          <w:noProof/>
          <w:lang w:eastAsia="ru-RU"/>
        </w:rPr>
        <w:drawing>
          <wp:inline distT="0" distB="0" distL="0" distR="0" wp14:anchorId="4DAC8126" wp14:editId="6DE3759B">
            <wp:extent cx="6019800" cy="2545080"/>
            <wp:effectExtent l="0" t="0" r="0" b="0"/>
            <wp:docPr id="252" name="Изображение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Изображение36"/>
                    <pic:cNvPicPr>
                      <a:picLocks noChangeAspect="1" noChangeArrowheads="1"/>
                    </pic:cNvPicPr>
                  </pic:nvPicPr>
                  <pic:blipFill>
                    <a:blip r:embed="rId246"/>
                    <a:stretch>
                      <a:fillRect/>
                    </a:stretch>
                  </pic:blipFill>
                  <pic:spPr bwMode="auto">
                    <a:xfrm>
                      <a:off x="0" y="0"/>
                      <a:ext cx="6019800" cy="2545080"/>
                    </a:xfrm>
                    <a:prstGeom prst="rect">
                      <a:avLst/>
                    </a:prstGeom>
                    <a:noFill/>
                  </pic:spPr>
                </pic:pic>
              </a:graphicData>
            </a:graphic>
          </wp:inline>
        </w:drawing>
      </w:r>
    </w:p>
    <w:p w:rsidR="000068F7" w:rsidRDefault="00B43B73">
      <w:pPr>
        <w:tabs>
          <w:tab w:val="left" w:pos="851"/>
        </w:tabs>
        <w:spacing w:after="120"/>
        <w:ind w:firstLine="0"/>
        <w:jc w:val="center"/>
      </w:pPr>
      <w:bookmarkStart w:id="4542" w:name="_Ref72834203"/>
      <w:r>
        <w:t xml:space="preserve">Рисунок </w:t>
      </w:r>
      <w:r w:rsidR="00216726">
        <w:fldChar w:fldCharType="begin"/>
      </w:r>
      <w:r w:rsidR="00216726">
        <w:instrText xml:space="preserve"> SEQ Рисунок \* ARABIC </w:instrText>
      </w:r>
      <w:r w:rsidR="00216726">
        <w:fldChar w:fldCharType="separate"/>
      </w:r>
      <w:r w:rsidR="00216726">
        <w:rPr>
          <w:noProof/>
        </w:rPr>
        <w:t>147</w:t>
      </w:r>
      <w:r w:rsidR="00216726">
        <w:rPr>
          <w:noProof/>
        </w:rPr>
        <w:fldChar w:fldCharType="end"/>
      </w:r>
      <w:bookmarkEnd w:id="4542"/>
      <w:r>
        <w:t xml:space="preserve"> – Вызов режима настроек </w:t>
      </w:r>
    </w:p>
    <w:p w:rsidR="000068F7" w:rsidRDefault="00B43B73">
      <w:pPr>
        <w:tabs>
          <w:tab w:val="left" w:pos="851"/>
        </w:tabs>
      </w:pPr>
      <w:r>
        <w:t xml:space="preserve">В окне настроек можно изменить режим отображения строк меню с ОФ, режим проведения контроля данных и расширенное протоколирование в соответствии с </w:t>
      </w:r>
      <w:r w:rsidR="00CF34FF">
        <w:t>рисунком</w:t>
      </w:r>
      <w:r w:rsidR="00CF34FF">
        <w:rPr>
          <w:lang w:val="en-US"/>
        </w:rPr>
        <w:t> </w:t>
      </w:r>
      <w:r>
        <w:fldChar w:fldCharType="begin"/>
      </w:r>
      <w:r>
        <w:instrText xml:space="preserve"> REF _Ref72834278 \</w:instrText>
      </w:r>
      <w:r w:rsidR="00CF34FF">
        <w:instrText>h</w:instrText>
      </w:r>
      <w:r w:rsidR="00CF34FF" w:rsidRPr="00216726">
        <w:instrText>\##</w:instrText>
      </w:r>
      <w:r>
        <w:fldChar w:fldCharType="separate"/>
      </w:r>
      <w:r w:rsidR="00216726">
        <w:t>148</w:t>
      </w:r>
      <w:r>
        <w:fldChar w:fldCharType="end"/>
      </w:r>
      <w:r>
        <w:t>. Также можно разрешить выбирать произвольную дату отчета для квартальных и месячных отчетов и разрешить открывать окно результатов контроля в редакторе ОФ, разрешить или запретить вложение протокола контроля ОФ в формируемый файл XML.</w:t>
      </w:r>
    </w:p>
    <w:p w:rsidR="000068F7" w:rsidRDefault="00B43B73">
      <w:pPr>
        <w:pStyle w:val="a4"/>
        <w:tabs>
          <w:tab w:val="left" w:pos="851"/>
        </w:tabs>
        <w:spacing w:after="0"/>
        <w:ind w:left="0" w:firstLine="1"/>
        <w:jc w:val="center"/>
      </w:pPr>
      <w:r>
        <w:rPr>
          <w:noProof/>
          <w:lang w:eastAsia="ru-RU"/>
        </w:rPr>
        <w:drawing>
          <wp:inline distT="0" distB="0" distL="0" distR="0" wp14:anchorId="4A239D3D" wp14:editId="53541695">
            <wp:extent cx="3650615" cy="3681095"/>
            <wp:effectExtent l="0" t="0" r="0" b="0"/>
            <wp:docPr id="253" name="Изображение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Изображение37"/>
                    <pic:cNvPicPr>
                      <a:picLocks noChangeAspect="1" noChangeArrowheads="1"/>
                    </pic:cNvPicPr>
                  </pic:nvPicPr>
                  <pic:blipFill>
                    <a:blip r:embed="rId247"/>
                    <a:stretch>
                      <a:fillRect/>
                    </a:stretch>
                  </pic:blipFill>
                  <pic:spPr bwMode="auto">
                    <a:xfrm>
                      <a:off x="0" y="0"/>
                      <a:ext cx="3650615" cy="3681095"/>
                    </a:xfrm>
                    <a:prstGeom prst="rect">
                      <a:avLst/>
                    </a:prstGeom>
                    <a:noFill/>
                  </pic:spPr>
                </pic:pic>
              </a:graphicData>
            </a:graphic>
          </wp:inline>
        </w:drawing>
      </w:r>
    </w:p>
    <w:p w:rsidR="000068F7" w:rsidRDefault="00B43B73">
      <w:pPr>
        <w:tabs>
          <w:tab w:val="left" w:pos="851"/>
        </w:tabs>
        <w:spacing w:after="120"/>
        <w:ind w:firstLine="0"/>
        <w:jc w:val="center"/>
      </w:pPr>
      <w:bookmarkStart w:id="4543" w:name="_Ref72834278"/>
      <w:r>
        <w:t xml:space="preserve">Рисунок </w:t>
      </w:r>
      <w:r w:rsidR="00216726">
        <w:fldChar w:fldCharType="begin"/>
      </w:r>
      <w:r w:rsidR="00216726">
        <w:instrText xml:space="preserve"> SEQ Рисунок \* ARABIC </w:instrText>
      </w:r>
      <w:r w:rsidR="00216726">
        <w:fldChar w:fldCharType="separate"/>
      </w:r>
      <w:r w:rsidR="00216726">
        <w:rPr>
          <w:noProof/>
        </w:rPr>
        <w:t>148</w:t>
      </w:r>
      <w:r w:rsidR="00216726">
        <w:rPr>
          <w:noProof/>
        </w:rPr>
        <w:fldChar w:fldCharType="end"/>
      </w:r>
      <w:bookmarkEnd w:id="4543"/>
      <w:r>
        <w:t xml:space="preserve"> – Режим настроек</w:t>
      </w:r>
    </w:p>
    <w:p w:rsidR="000068F7" w:rsidRDefault="00B43B73">
      <w:r>
        <w:t xml:space="preserve">Настройки содержат переключатель «Использовать редактор первой версии». Опция позволяет использовать старую версию редактора. </w:t>
      </w:r>
    </w:p>
    <w:p w:rsidR="000068F7" w:rsidRDefault="00B43B73">
      <w:r>
        <w:t>При настройке протоколирования лог – файла (используется при необходимости локализации ошибок или проблем при выполнении операций в Расширении) может быть включен переключатель «Установка протоколирования лог – файла» и/или настроено протоколирование конкретных пакетов (классов). В общем случае включается расширенное протоколирование по переключателю. При получении от центра технической поддержки рекомендаций по индивидуальной настройке протоколирования пакетов их настройка выполняется в соответствии с рисунком</w:t>
      </w:r>
      <w:r>
        <w:fldChar w:fldCharType="begin"/>
      </w:r>
      <w:r>
        <w:instrText xml:space="preserve"> REF Ref_Рисунок123_label_and_number \</w:instrText>
      </w:r>
      <w:r w:rsidR="00CF34FF">
        <w:instrText>h</w:instrText>
      </w:r>
      <w:r w:rsidR="00CF34FF" w:rsidRPr="00216726">
        <w:instrText>\##</w:instrText>
      </w:r>
      <w:r>
        <w:fldChar w:fldCharType="separate"/>
      </w:r>
      <w:r w:rsidR="00216726">
        <w:t>149</w:t>
      </w:r>
      <w:r>
        <w:fldChar w:fldCharType="end"/>
      </w:r>
      <w:r>
        <w:t xml:space="preserve"> в окне «Настройка протоколирования пакетов», которое в соответствии с рисунком </w:t>
      </w:r>
      <w:r>
        <w:fldChar w:fldCharType="begin"/>
      </w:r>
      <w:r>
        <w:instrText xml:space="preserve"> REF _Ref72834278 \</w:instrText>
      </w:r>
      <w:r w:rsidR="00CF34FF">
        <w:instrText>h</w:instrText>
      </w:r>
      <w:r w:rsidR="00CF34FF" w:rsidRPr="00216726">
        <w:instrText>\##</w:instrText>
      </w:r>
      <w:r>
        <w:fldChar w:fldCharType="separate"/>
      </w:r>
      <w:r w:rsidR="00216726">
        <w:t>148</w:t>
      </w:r>
      <w:r>
        <w:fldChar w:fldCharType="end"/>
      </w:r>
      <w:r>
        <w:t xml:space="preserve"> открывается по иконке «Карандаш» (в правой части строки с переключателем).</w:t>
      </w:r>
    </w:p>
    <w:p w:rsidR="000068F7" w:rsidRDefault="00B43B73">
      <w:pPr>
        <w:ind w:firstLine="0"/>
        <w:jc w:val="center"/>
      </w:pPr>
      <w:r>
        <w:rPr>
          <w:noProof/>
          <w:lang w:eastAsia="ru-RU"/>
        </w:rPr>
        <w:drawing>
          <wp:inline distT="0" distB="0" distL="0" distR="0" wp14:anchorId="5BF341C5" wp14:editId="1E2F1522">
            <wp:extent cx="4500245" cy="2894330"/>
            <wp:effectExtent l="0" t="0" r="0" b="0"/>
            <wp:docPr id="254" name="Изображение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Изображение38"/>
                    <pic:cNvPicPr>
                      <a:picLocks noChangeAspect="1" noChangeArrowheads="1"/>
                    </pic:cNvPicPr>
                  </pic:nvPicPr>
                  <pic:blipFill>
                    <a:blip r:embed="rId248"/>
                    <a:stretch>
                      <a:fillRect/>
                    </a:stretch>
                  </pic:blipFill>
                  <pic:spPr bwMode="auto">
                    <a:xfrm>
                      <a:off x="0" y="0"/>
                      <a:ext cx="4500245" cy="2894330"/>
                    </a:xfrm>
                    <a:prstGeom prst="rect">
                      <a:avLst/>
                    </a:prstGeom>
                    <a:noFill/>
                  </pic:spPr>
                </pic:pic>
              </a:graphicData>
            </a:graphic>
          </wp:inline>
        </w:drawing>
      </w:r>
    </w:p>
    <w:p w:rsidR="000068F7" w:rsidRDefault="00B43B73">
      <w:pPr>
        <w:tabs>
          <w:tab w:val="left" w:pos="851"/>
        </w:tabs>
        <w:spacing w:after="120"/>
        <w:ind w:firstLine="0"/>
        <w:jc w:val="center"/>
      </w:pPr>
      <w:bookmarkStart w:id="4544" w:name="_Ref728342781"/>
      <w:bookmarkStart w:id="4545" w:name="Ref_Рисунок123_label_and_number"/>
      <w:r>
        <w:t xml:space="preserve">Рисунок </w:t>
      </w:r>
      <w:r w:rsidR="00216726">
        <w:fldChar w:fldCharType="begin"/>
      </w:r>
      <w:r w:rsidR="00216726">
        <w:instrText xml:space="preserve"> SEQ Рисунок \* ARABIC </w:instrText>
      </w:r>
      <w:r w:rsidR="00216726">
        <w:fldChar w:fldCharType="separate"/>
      </w:r>
      <w:r w:rsidR="00216726">
        <w:rPr>
          <w:noProof/>
        </w:rPr>
        <w:t>149</w:t>
      </w:r>
      <w:r w:rsidR="00216726">
        <w:rPr>
          <w:noProof/>
        </w:rPr>
        <w:fldChar w:fldCharType="end"/>
      </w:r>
      <w:bookmarkEnd w:id="4544"/>
      <w:bookmarkEnd w:id="4545"/>
      <w:r>
        <w:t xml:space="preserve"> – Настройка протоколирования пакетов</w:t>
      </w:r>
    </w:p>
    <w:p w:rsidR="000068F7" w:rsidRDefault="00B43B73">
      <w:r>
        <w:t xml:space="preserve">Настройка протоколирования пакета выполняется вводом имени пакета (или класса) в поле «Имя пакета / класса» (и/или выбором требуемого в выпадающем списке) и выбора для пакета указанного уровня протоколирования в списке «Уровень» («Выключен», «Нормальный», «Полный», «Расширенный»). Настроенные пакеты выводятся в нижней части окна в списке «Настроенные пакеты» вместе с установленным уровнем протоколирования, в соответствии с рисунком </w:t>
      </w:r>
      <w:r>
        <w:fldChar w:fldCharType="begin"/>
      </w:r>
      <w:r>
        <w:instrText xml:space="preserve"> REF Ref_Рисунок124_label_and_number \</w:instrText>
      </w:r>
      <w:r w:rsidR="00CF34FF">
        <w:instrText>h</w:instrText>
      </w:r>
      <w:r w:rsidR="00CF34FF" w:rsidRPr="00216726">
        <w:instrText>\##</w:instrText>
      </w:r>
      <w:r>
        <w:fldChar w:fldCharType="separate"/>
      </w:r>
      <w:r w:rsidR="00216726">
        <w:t>150</w:t>
      </w:r>
      <w:r>
        <w:fldChar w:fldCharType="end"/>
      </w:r>
      <w:r>
        <w:t>.</w:t>
      </w:r>
    </w:p>
    <w:p w:rsidR="000068F7" w:rsidRDefault="00B43B73">
      <w:pPr>
        <w:ind w:firstLine="0"/>
        <w:jc w:val="center"/>
      </w:pPr>
      <w:r>
        <w:rPr>
          <w:noProof/>
          <w:lang w:eastAsia="ru-RU"/>
        </w:rPr>
        <w:drawing>
          <wp:inline distT="0" distB="0" distL="0" distR="0" wp14:anchorId="0F4A88C7" wp14:editId="396E0273">
            <wp:extent cx="4500245" cy="2898140"/>
            <wp:effectExtent l="0" t="0" r="0" b="0"/>
            <wp:docPr id="255" name="Изображение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Изображение39"/>
                    <pic:cNvPicPr>
                      <a:picLocks noChangeAspect="1" noChangeArrowheads="1"/>
                    </pic:cNvPicPr>
                  </pic:nvPicPr>
                  <pic:blipFill>
                    <a:blip r:embed="rId249"/>
                    <a:stretch>
                      <a:fillRect/>
                    </a:stretch>
                  </pic:blipFill>
                  <pic:spPr bwMode="auto">
                    <a:xfrm>
                      <a:off x="0" y="0"/>
                      <a:ext cx="4500245" cy="2898140"/>
                    </a:xfrm>
                    <a:prstGeom prst="rect">
                      <a:avLst/>
                    </a:prstGeom>
                    <a:noFill/>
                  </pic:spPr>
                </pic:pic>
              </a:graphicData>
            </a:graphic>
          </wp:inline>
        </w:drawing>
      </w:r>
    </w:p>
    <w:p w:rsidR="000068F7" w:rsidRDefault="00B43B73">
      <w:pPr>
        <w:tabs>
          <w:tab w:val="left" w:pos="851"/>
        </w:tabs>
        <w:spacing w:after="120"/>
        <w:ind w:firstLine="0"/>
        <w:jc w:val="center"/>
      </w:pPr>
      <w:bookmarkStart w:id="4546" w:name="Ref_Рисунок124_label_and_number"/>
      <w:bookmarkStart w:id="4547" w:name="_Ref7283427812"/>
      <w:r>
        <w:t xml:space="preserve">Рисунок </w:t>
      </w:r>
      <w:r w:rsidR="00216726">
        <w:fldChar w:fldCharType="begin"/>
      </w:r>
      <w:r w:rsidR="00216726">
        <w:instrText xml:space="preserve"> SEQ Рисунок \* ARABIC </w:instrText>
      </w:r>
      <w:r w:rsidR="00216726">
        <w:fldChar w:fldCharType="separate"/>
      </w:r>
      <w:r w:rsidR="00216726">
        <w:rPr>
          <w:noProof/>
        </w:rPr>
        <w:t>150</w:t>
      </w:r>
      <w:r w:rsidR="00216726">
        <w:rPr>
          <w:noProof/>
        </w:rPr>
        <w:fldChar w:fldCharType="end"/>
      </w:r>
      <w:bookmarkEnd w:id="4546"/>
      <w:bookmarkEnd w:id="4547"/>
      <w:r>
        <w:t xml:space="preserve"> – Сброс настроек протоколирования пакетов</w:t>
      </w:r>
    </w:p>
    <w:p w:rsidR="000068F7" w:rsidRDefault="00B43B73">
      <w:r>
        <w:t>Уровень протоколирования конкретного настроенного пакета может быть изменен на другой или сброшен в исходное состояние (до его настройки). Для сброса настройки пакета из списка уровней протоколирования выбирается значение «Сбросить». Сброс индивидуальных уровней для всех настроенных пакетов выполняется по кнопке «Сброс для всех пакетов».</w:t>
      </w:r>
    </w:p>
    <w:p w:rsidR="000068F7" w:rsidRDefault="00B43B73">
      <w:pPr>
        <w:pStyle w:val="30"/>
        <w:tabs>
          <w:tab w:val="clear" w:pos="1559"/>
          <w:tab w:val="left" w:pos="1560"/>
        </w:tabs>
        <w:ind w:left="0" w:firstLine="709"/>
      </w:pPr>
      <w:bookmarkStart w:id="4548" w:name="_Toc117241523"/>
      <w:bookmarkStart w:id="4549" w:name="_Toc117241750"/>
      <w:bookmarkStart w:id="4550" w:name="_Toc117249180"/>
      <w:bookmarkStart w:id="4551" w:name="_Toc120530826"/>
      <w:bookmarkStart w:id="4552" w:name="_Toc119051789"/>
      <w:bookmarkStart w:id="4553" w:name="_Toc119067317"/>
      <w:bookmarkStart w:id="4554" w:name="_Toc119071931"/>
      <w:bookmarkStart w:id="4555" w:name="_Toc120268907"/>
      <w:bookmarkStart w:id="4556" w:name="_Toc116387205"/>
      <w:bookmarkStart w:id="4557" w:name="_Toc120613323"/>
      <w:bookmarkStart w:id="4558" w:name="_Toc122444303"/>
      <w:bookmarkStart w:id="4559" w:name="_Toc113530598"/>
      <w:bookmarkStart w:id="4560" w:name="_Toc116390947"/>
      <w:bookmarkStart w:id="4561" w:name="_Toc120522670"/>
      <w:bookmarkStart w:id="4562" w:name="_Toc116387129"/>
      <w:bookmarkStart w:id="4563" w:name="_Toc115199584"/>
      <w:bookmarkStart w:id="4564" w:name="_Toc116380309"/>
      <w:bookmarkStart w:id="4565" w:name="_Toc116295796"/>
      <w:bookmarkStart w:id="4566" w:name="_Toc117249274"/>
      <w:bookmarkStart w:id="4567" w:name="_Toc113529339"/>
      <w:bookmarkStart w:id="4568" w:name="_Toc113529192"/>
      <w:bookmarkStart w:id="4569" w:name="_Toc180058337"/>
      <w:bookmarkStart w:id="4570" w:name="_Ref167451323"/>
      <w:bookmarkStart w:id="4571" w:name="_Toc75788621"/>
      <w:bookmarkStart w:id="4572" w:name="_Toc78989221"/>
      <w:bookmarkStart w:id="4573" w:name="_Toc228204256"/>
      <w:bookmarkStart w:id="4574" w:name="_Toc239424378"/>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r>
        <w:t>Служебные режимы</w:t>
      </w:r>
      <w:bookmarkEnd w:id="4569"/>
      <w:bookmarkEnd w:id="4570"/>
      <w:bookmarkEnd w:id="4571"/>
      <w:bookmarkEnd w:id="4572"/>
      <w:bookmarkEnd w:id="4573"/>
      <w:bookmarkEnd w:id="4574"/>
    </w:p>
    <w:p w:rsidR="000068F7" w:rsidRDefault="00B43B73">
      <w:pPr>
        <w:tabs>
          <w:tab w:val="left" w:pos="851"/>
        </w:tabs>
      </w:pPr>
      <w:r>
        <w:t>Для вызова режима управления процессами контроля, загрузки, выгрузки и печати данных ОФ, происходящими в Расширении, следует нажать кнопку «Список процессов» в соответствии с рисунком</w:t>
      </w:r>
      <w:r w:rsidR="00CF34FF" w:rsidRPr="00216726">
        <w:t xml:space="preserve"> </w:t>
      </w:r>
      <w:r>
        <w:fldChar w:fldCharType="begin"/>
      </w:r>
      <w:r>
        <w:instrText xml:space="preserve"> REF _Ref72834340 \</w:instrText>
      </w:r>
      <w:r w:rsidR="00CF34FF">
        <w:instrText>h</w:instrText>
      </w:r>
      <w:r w:rsidR="00CF34FF" w:rsidRPr="00216726">
        <w:instrText>\##</w:instrText>
      </w:r>
      <w:r>
        <w:fldChar w:fldCharType="separate"/>
      </w:r>
      <w:r w:rsidR="00216726">
        <w:t>151</w:t>
      </w:r>
      <w:r>
        <w:fldChar w:fldCharType="end"/>
      </w:r>
      <w:r>
        <w:t>.</w:t>
      </w:r>
    </w:p>
    <w:p w:rsidR="000068F7" w:rsidRDefault="00B43B73">
      <w:pPr>
        <w:pStyle w:val="a4"/>
        <w:tabs>
          <w:tab w:val="left" w:pos="851"/>
        </w:tabs>
        <w:ind w:left="0" w:firstLine="1"/>
        <w:jc w:val="center"/>
      </w:pPr>
      <w:r>
        <w:rPr>
          <w:noProof/>
          <w:lang w:eastAsia="ru-RU"/>
        </w:rPr>
        <w:drawing>
          <wp:inline distT="0" distB="0" distL="0" distR="0" wp14:anchorId="4C60CC8B" wp14:editId="3893D760">
            <wp:extent cx="5940425" cy="2139315"/>
            <wp:effectExtent l="0" t="0" r="0" b="0"/>
            <wp:docPr id="256"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Рисунок 181"/>
                    <pic:cNvPicPr>
                      <a:picLocks noChangeAspect="1" noChangeArrowheads="1"/>
                    </pic:cNvPicPr>
                  </pic:nvPicPr>
                  <pic:blipFill>
                    <a:blip r:embed="rId250"/>
                    <a:stretch>
                      <a:fillRect/>
                    </a:stretch>
                  </pic:blipFill>
                  <pic:spPr bwMode="auto">
                    <a:xfrm>
                      <a:off x="0" y="0"/>
                      <a:ext cx="5940425" cy="2139315"/>
                    </a:xfrm>
                    <a:prstGeom prst="rect">
                      <a:avLst/>
                    </a:prstGeom>
                    <a:noFill/>
                  </pic:spPr>
                </pic:pic>
              </a:graphicData>
            </a:graphic>
          </wp:inline>
        </w:drawing>
      </w:r>
    </w:p>
    <w:p w:rsidR="000068F7" w:rsidRDefault="00B43B73">
      <w:pPr>
        <w:tabs>
          <w:tab w:val="left" w:pos="851"/>
        </w:tabs>
        <w:spacing w:after="120"/>
        <w:ind w:firstLine="0"/>
        <w:jc w:val="center"/>
      </w:pPr>
      <w:bookmarkStart w:id="4575" w:name="_Ref72834340"/>
      <w:r>
        <w:t xml:space="preserve">Рисунок </w:t>
      </w:r>
      <w:r w:rsidR="00216726">
        <w:fldChar w:fldCharType="begin"/>
      </w:r>
      <w:r w:rsidR="00216726">
        <w:instrText xml:space="preserve"> SEQ Рисунок \* ARABIC </w:instrText>
      </w:r>
      <w:r w:rsidR="00216726">
        <w:fldChar w:fldCharType="separate"/>
      </w:r>
      <w:r w:rsidR="00216726">
        <w:rPr>
          <w:noProof/>
        </w:rPr>
        <w:t>151</w:t>
      </w:r>
      <w:r w:rsidR="00216726">
        <w:rPr>
          <w:noProof/>
        </w:rPr>
        <w:fldChar w:fldCharType="end"/>
      </w:r>
      <w:bookmarkEnd w:id="4575"/>
      <w:r>
        <w:t xml:space="preserve"> – Вызов режима списка процессов</w:t>
      </w:r>
    </w:p>
    <w:p w:rsidR="000068F7" w:rsidRDefault="00B43B73">
      <w:pPr>
        <w:tabs>
          <w:tab w:val="left" w:pos="851"/>
        </w:tabs>
      </w:pPr>
      <w:r>
        <w:t xml:space="preserve">В режиме «Список процессов» можно просмотреть список выполняемых процессов и результаты их выполнения в соответствии с рисунком </w:t>
      </w:r>
      <w:r>
        <w:fldChar w:fldCharType="begin"/>
      </w:r>
      <w:r>
        <w:instrText xml:space="preserve"> REF _Ref72834468 \</w:instrText>
      </w:r>
      <w:r w:rsidR="00CF34FF">
        <w:instrText>h</w:instrText>
      </w:r>
      <w:r w:rsidR="00CF34FF" w:rsidRPr="00216726">
        <w:instrText>\##</w:instrText>
      </w:r>
      <w:r>
        <w:fldChar w:fldCharType="separate"/>
      </w:r>
      <w:r w:rsidR="00216726">
        <w:t>152</w:t>
      </w:r>
      <w:r>
        <w:fldChar w:fldCharType="end"/>
      </w:r>
      <w:r>
        <w:t>. В случае, если процесс ожидает реакции пользователя, в поле «Информация о процессе» отображается сообщение «Процесс ожидает решения пользователя». По ссылке «Запросить» для активных процессов «Ядро.Выгрузка», «Ядро.Загрузка», «Ядро.Преобразование» с сервера повторно запрашивается диалоговое окно с запросом действия пользователя.</w:t>
      </w:r>
    </w:p>
    <w:p w:rsidR="000068F7" w:rsidRDefault="00B43B73">
      <w:pPr>
        <w:pStyle w:val="a4"/>
        <w:tabs>
          <w:tab w:val="left" w:pos="851"/>
        </w:tabs>
        <w:ind w:left="0" w:firstLine="1"/>
        <w:jc w:val="center"/>
      </w:pPr>
      <w:r>
        <w:rPr>
          <w:noProof/>
          <w:lang w:eastAsia="ru-RU"/>
        </w:rPr>
        <w:drawing>
          <wp:inline distT="0" distB="0" distL="0" distR="0" wp14:anchorId="1ABA406A" wp14:editId="7645E15F">
            <wp:extent cx="5940425" cy="1279525"/>
            <wp:effectExtent l="0" t="0" r="0" b="0"/>
            <wp:docPr id="257"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Рисунок 210"/>
                    <pic:cNvPicPr>
                      <a:picLocks noChangeAspect="1" noChangeArrowheads="1"/>
                    </pic:cNvPicPr>
                  </pic:nvPicPr>
                  <pic:blipFill>
                    <a:blip r:embed="rId251"/>
                    <a:stretch>
                      <a:fillRect/>
                    </a:stretch>
                  </pic:blipFill>
                  <pic:spPr bwMode="auto">
                    <a:xfrm>
                      <a:off x="0" y="0"/>
                      <a:ext cx="5940425" cy="1279525"/>
                    </a:xfrm>
                    <a:prstGeom prst="rect">
                      <a:avLst/>
                    </a:prstGeom>
                    <a:noFill/>
                  </pic:spPr>
                </pic:pic>
              </a:graphicData>
            </a:graphic>
          </wp:inline>
        </w:drawing>
      </w:r>
    </w:p>
    <w:p w:rsidR="000068F7" w:rsidRDefault="00B43B73">
      <w:pPr>
        <w:tabs>
          <w:tab w:val="left" w:pos="851"/>
        </w:tabs>
        <w:spacing w:after="120"/>
        <w:ind w:firstLine="0"/>
        <w:jc w:val="center"/>
      </w:pPr>
      <w:bookmarkStart w:id="4576" w:name="_Ref72834468"/>
      <w:r>
        <w:t xml:space="preserve">Рисунок </w:t>
      </w:r>
      <w:r w:rsidR="00216726">
        <w:fldChar w:fldCharType="begin"/>
      </w:r>
      <w:r w:rsidR="00216726">
        <w:instrText xml:space="preserve"> SEQ Рисунок \* ARABIC </w:instrText>
      </w:r>
      <w:r w:rsidR="00216726">
        <w:fldChar w:fldCharType="separate"/>
      </w:r>
      <w:r w:rsidR="00216726">
        <w:rPr>
          <w:noProof/>
        </w:rPr>
        <w:t>152</w:t>
      </w:r>
      <w:r w:rsidR="00216726">
        <w:rPr>
          <w:noProof/>
        </w:rPr>
        <w:fldChar w:fldCharType="end"/>
      </w:r>
      <w:bookmarkEnd w:id="4576"/>
      <w:r>
        <w:t xml:space="preserve"> – Просмотр процессов</w:t>
      </w:r>
    </w:p>
    <w:p w:rsidR="000068F7" w:rsidRDefault="00B43B73">
      <w:pPr>
        <w:tabs>
          <w:tab w:val="left" w:pos="851"/>
        </w:tabs>
      </w:pPr>
      <w:r>
        <w:t xml:space="preserve">Для получения лог-файлов и статистики выполнения завершенных процессов необходимо нажать на ссылку «Протокол» в колонке «Управление». Сформированный на сервере </w:t>
      </w:r>
      <w:r>
        <w:rPr>
          <w:lang w:val="en-US"/>
        </w:rPr>
        <w:t>zip</w:t>
      </w:r>
      <w:r>
        <w:t>-архив с лог-файлами соответствующего процесса будет сохранен на клиентском рабочем месте.</w:t>
      </w:r>
    </w:p>
    <w:p w:rsidR="000068F7" w:rsidRDefault="00B43B73">
      <w:pPr>
        <w:tabs>
          <w:tab w:val="left" w:pos="851"/>
        </w:tabs>
      </w:pPr>
      <w:r>
        <w:t xml:space="preserve">Для обновления данных в пространстве идентификации из БД необходимо нажать кнопку «Обновить» в соответствии с рисунком </w:t>
      </w:r>
      <w:r>
        <w:fldChar w:fldCharType="begin"/>
      </w:r>
      <w:r>
        <w:instrText xml:space="preserve"> REF _Ref72834526 \</w:instrText>
      </w:r>
      <w:r w:rsidR="00CF34FF">
        <w:instrText>h</w:instrText>
      </w:r>
      <w:r w:rsidR="00CF34FF" w:rsidRPr="00216726">
        <w:instrText>\##</w:instrText>
      </w:r>
      <w:r>
        <w:fldChar w:fldCharType="separate"/>
      </w:r>
      <w:r w:rsidR="00216726">
        <w:t>153</w:t>
      </w:r>
      <w:r>
        <w:fldChar w:fldCharType="end"/>
      </w:r>
      <w:r>
        <w:t>.</w:t>
      </w:r>
    </w:p>
    <w:p w:rsidR="000068F7" w:rsidRDefault="00B43B73">
      <w:pPr>
        <w:pStyle w:val="a4"/>
        <w:tabs>
          <w:tab w:val="left" w:pos="851"/>
        </w:tabs>
        <w:ind w:left="0" w:firstLine="1"/>
        <w:jc w:val="center"/>
      </w:pPr>
      <w:r>
        <w:rPr>
          <w:noProof/>
          <w:lang w:eastAsia="ru-RU"/>
        </w:rPr>
        <w:drawing>
          <wp:inline distT="0" distB="0" distL="0" distR="0" wp14:anchorId="71E3E28F" wp14:editId="4E777B43">
            <wp:extent cx="5940425" cy="2068195"/>
            <wp:effectExtent l="0" t="0" r="0" b="0"/>
            <wp:docPr id="258" name="Изображение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Изображение40"/>
                    <pic:cNvPicPr>
                      <a:picLocks noChangeAspect="1" noChangeArrowheads="1"/>
                    </pic:cNvPicPr>
                  </pic:nvPicPr>
                  <pic:blipFill>
                    <a:blip r:embed="rId252"/>
                    <a:stretch>
                      <a:fillRect/>
                    </a:stretch>
                  </pic:blipFill>
                  <pic:spPr bwMode="auto">
                    <a:xfrm>
                      <a:off x="0" y="0"/>
                      <a:ext cx="5940425" cy="2068195"/>
                    </a:xfrm>
                    <a:prstGeom prst="rect">
                      <a:avLst/>
                    </a:prstGeom>
                    <a:noFill/>
                  </pic:spPr>
                </pic:pic>
              </a:graphicData>
            </a:graphic>
          </wp:inline>
        </w:drawing>
      </w:r>
    </w:p>
    <w:p w:rsidR="000068F7" w:rsidRDefault="00B43B73">
      <w:pPr>
        <w:tabs>
          <w:tab w:val="left" w:pos="851"/>
        </w:tabs>
        <w:spacing w:after="120"/>
        <w:ind w:firstLine="0"/>
        <w:jc w:val="center"/>
      </w:pPr>
      <w:bookmarkStart w:id="4577" w:name="_Ref72834526"/>
      <w:r>
        <w:t xml:space="preserve">Рисунок </w:t>
      </w:r>
      <w:r w:rsidR="00216726">
        <w:fldChar w:fldCharType="begin"/>
      </w:r>
      <w:r w:rsidR="00216726">
        <w:instrText xml:space="preserve"> SEQ Рисунок \* ARABIC </w:instrText>
      </w:r>
      <w:r w:rsidR="00216726">
        <w:fldChar w:fldCharType="separate"/>
      </w:r>
      <w:r w:rsidR="00216726">
        <w:rPr>
          <w:noProof/>
        </w:rPr>
        <w:t>153</w:t>
      </w:r>
      <w:r w:rsidR="00216726">
        <w:rPr>
          <w:noProof/>
        </w:rPr>
        <w:fldChar w:fldCharType="end"/>
      </w:r>
      <w:bookmarkEnd w:id="4577"/>
      <w:r>
        <w:t xml:space="preserve"> – Обновление данных в пространстве идентификации</w:t>
      </w:r>
    </w:p>
    <w:p w:rsidR="000068F7" w:rsidRDefault="00B43B73">
      <w:pPr>
        <w:pStyle w:val="20"/>
        <w:ind w:left="0" w:firstLine="709"/>
      </w:pPr>
      <w:bookmarkStart w:id="4578" w:name="_Toc89817528"/>
      <w:bookmarkStart w:id="4579" w:name="_Toc88809992"/>
      <w:bookmarkStart w:id="4580" w:name="_Toc88810050"/>
      <w:bookmarkStart w:id="4581" w:name="_Toc228204257"/>
      <w:bookmarkStart w:id="4582" w:name="_Toc180058338"/>
      <w:bookmarkStart w:id="4583" w:name="_Ref101790217"/>
      <w:bookmarkStart w:id="4584" w:name="_Toc239424379"/>
      <w:bookmarkEnd w:id="4578"/>
      <w:bookmarkEnd w:id="4579"/>
      <w:bookmarkEnd w:id="4580"/>
      <w:r>
        <w:t>Особенности работы Расширения в многопользовательском и сетевом режиме</w:t>
      </w:r>
      <w:bookmarkEnd w:id="4581"/>
      <w:bookmarkEnd w:id="4582"/>
      <w:bookmarkEnd w:id="4583"/>
      <w:bookmarkEnd w:id="4584"/>
    </w:p>
    <w:p w:rsidR="000068F7" w:rsidRDefault="00B43B73">
      <w:pPr>
        <w:pStyle w:val="30"/>
        <w:tabs>
          <w:tab w:val="clear" w:pos="1559"/>
          <w:tab w:val="left" w:pos="1560"/>
        </w:tabs>
        <w:ind w:left="0" w:firstLine="709"/>
      </w:pPr>
      <w:bookmarkStart w:id="4585" w:name="_Toc180058339"/>
      <w:bookmarkStart w:id="4586" w:name="_Toc228204258"/>
      <w:bookmarkStart w:id="4587" w:name="_Toc239424380"/>
      <w:r>
        <w:t>Режимы работы</w:t>
      </w:r>
      <w:bookmarkEnd w:id="4585"/>
      <w:bookmarkEnd w:id="4586"/>
      <w:bookmarkEnd w:id="4587"/>
    </w:p>
    <w:p w:rsidR="000068F7" w:rsidRDefault="00B43B73">
      <w:pPr>
        <w:tabs>
          <w:tab w:val="left" w:pos="851"/>
        </w:tabs>
      </w:pPr>
      <w:r>
        <w:t>Режим работы Расширения «Отчётность КО» определяется настройками Оболочки ПП «Дельта. Описания режимов работы приведены в документах [</w:t>
      </w:r>
      <w:r>
        <w:fldChar w:fldCharType="begin"/>
      </w:r>
      <w:r>
        <w:instrText xml:space="preserve"> REF _Ref100818599 \r \r \h </w:instrText>
      </w:r>
      <w:r>
        <w:fldChar w:fldCharType="separate"/>
      </w:r>
      <w:r w:rsidR="00216726">
        <w:t>2</w:t>
      </w:r>
      <w:r>
        <w:fldChar w:fldCharType="end"/>
      </w:r>
      <w:r w:rsidR="00CF34FF">
        <w:t>;</w:t>
      </w:r>
      <w:r w:rsidR="00CF34FF" w:rsidRPr="00216726">
        <w:t xml:space="preserve"> </w:t>
      </w:r>
      <w:r>
        <w:rPr>
          <w:lang w:val="en-US"/>
        </w:rPr>
        <w:fldChar w:fldCharType="begin"/>
      </w:r>
      <w:r w:rsidRPr="00216726">
        <w:instrText xml:space="preserve"> </w:instrText>
      </w:r>
      <w:r>
        <w:rPr>
          <w:lang w:val="en-US"/>
        </w:rPr>
        <w:instrText>REF</w:instrText>
      </w:r>
      <w:r w:rsidRPr="00216726">
        <w:instrText xml:space="preserve"> _</w:instrText>
      </w:r>
      <w:r>
        <w:rPr>
          <w:lang w:val="en-US"/>
        </w:rPr>
        <w:instrText>Ref</w:instrText>
      </w:r>
      <w:r w:rsidRPr="00216726">
        <w:instrText>100824036 \</w:instrText>
      </w:r>
      <w:r>
        <w:rPr>
          <w:lang w:val="en-US"/>
        </w:rPr>
        <w:instrText>r</w:instrText>
      </w:r>
      <w:r w:rsidRPr="00216726">
        <w:instrText xml:space="preserve"> \</w:instrText>
      </w:r>
      <w:r>
        <w:rPr>
          <w:lang w:val="en-US"/>
        </w:rPr>
        <w:instrText>r</w:instrText>
      </w:r>
      <w:r w:rsidRPr="00216726">
        <w:instrText xml:space="preserve"> \</w:instrText>
      </w:r>
      <w:r>
        <w:rPr>
          <w:lang w:val="en-US"/>
        </w:rPr>
        <w:instrText>h</w:instrText>
      </w:r>
      <w:r w:rsidRPr="00216726">
        <w:instrText xml:space="preserve"> </w:instrText>
      </w:r>
      <w:r>
        <w:rPr>
          <w:lang w:val="en-US"/>
        </w:rPr>
      </w:r>
      <w:r>
        <w:rPr>
          <w:lang w:val="en-US"/>
        </w:rPr>
        <w:fldChar w:fldCharType="separate"/>
      </w:r>
      <w:r w:rsidR="00216726" w:rsidRPr="00216726">
        <w:t>3</w:t>
      </w:r>
      <w:r>
        <w:rPr>
          <w:lang w:val="en-US"/>
        </w:rPr>
        <w:fldChar w:fldCharType="end"/>
      </w:r>
      <w:r>
        <w:t>].</w:t>
      </w:r>
    </w:p>
    <w:p w:rsidR="000068F7" w:rsidRDefault="00B43B73">
      <w:pPr>
        <w:tabs>
          <w:tab w:val="left" w:pos="851"/>
        </w:tabs>
      </w:pPr>
      <w:r>
        <w:t>Определены три режима работы:</w:t>
      </w:r>
    </w:p>
    <w:p w:rsidR="000068F7" w:rsidRDefault="00B43B73">
      <w:pPr>
        <w:pStyle w:val="afff1"/>
        <w:numPr>
          <w:ilvl w:val="0"/>
          <w:numId w:val="22"/>
        </w:numPr>
        <w:tabs>
          <w:tab w:val="left" w:pos="851"/>
          <w:tab w:val="left" w:pos="1134"/>
          <w:tab w:val="left" w:pos="1276"/>
        </w:tabs>
        <w:ind w:left="0" w:firstLine="709"/>
      </w:pPr>
      <w:r>
        <w:t xml:space="preserve">однопользовательский; </w:t>
      </w:r>
    </w:p>
    <w:p w:rsidR="000068F7" w:rsidRDefault="00B43B73">
      <w:pPr>
        <w:pStyle w:val="afff1"/>
        <w:numPr>
          <w:ilvl w:val="0"/>
          <w:numId w:val="22"/>
        </w:numPr>
        <w:tabs>
          <w:tab w:val="left" w:pos="851"/>
          <w:tab w:val="left" w:pos="1134"/>
          <w:tab w:val="left" w:pos="1276"/>
        </w:tabs>
        <w:ind w:left="0" w:firstLine="709"/>
      </w:pPr>
      <w:r>
        <w:t>многопользовательский;</w:t>
      </w:r>
    </w:p>
    <w:p w:rsidR="000068F7" w:rsidRDefault="00B43B73">
      <w:pPr>
        <w:pStyle w:val="afff1"/>
        <w:numPr>
          <w:ilvl w:val="0"/>
          <w:numId w:val="22"/>
        </w:numPr>
        <w:tabs>
          <w:tab w:val="left" w:pos="851"/>
          <w:tab w:val="left" w:pos="1134"/>
          <w:tab w:val="left" w:pos="1276"/>
        </w:tabs>
        <w:ind w:left="0" w:firstLine="709"/>
      </w:pPr>
      <w:r>
        <w:t>сетевой.</w:t>
      </w:r>
    </w:p>
    <w:p w:rsidR="000068F7" w:rsidRDefault="00B43B73">
      <w:pPr>
        <w:tabs>
          <w:tab w:val="left" w:pos="851"/>
          <w:tab w:val="left" w:pos="1134"/>
        </w:tabs>
      </w:pPr>
      <w:r>
        <w:t>Для работы в многопользовательском и сетевом режиме используются следующие роли пользователей:</w:t>
      </w:r>
    </w:p>
    <w:p w:rsidR="000068F7" w:rsidRDefault="00B43B73">
      <w:pPr>
        <w:pStyle w:val="afff1"/>
        <w:numPr>
          <w:ilvl w:val="0"/>
          <w:numId w:val="21"/>
        </w:numPr>
        <w:tabs>
          <w:tab w:val="left" w:pos="851"/>
          <w:tab w:val="left" w:pos="1134"/>
          <w:tab w:val="left" w:pos="1276"/>
        </w:tabs>
        <w:ind w:left="0" w:firstLine="709"/>
      </w:pPr>
      <w:r>
        <w:t>администратор информационной безопасности;</w:t>
      </w:r>
    </w:p>
    <w:p w:rsidR="000068F7" w:rsidRDefault="00B43B73">
      <w:pPr>
        <w:pStyle w:val="afff1"/>
        <w:numPr>
          <w:ilvl w:val="0"/>
          <w:numId w:val="21"/>
        </w:numPr>
        <w:tabs>
          <w:tab w:val="left" w:pos="851"/>
          <w:tab w:val="left" w:pos="1134"/>
          <w:tab w:val="left" w:pos="1276"/>
        </w:tabs>
        <w:ind w:left="0" w:firstLine="709"/>
      </w:pPr>
      <w:r>
        <w:t xml:space="preserve">администратор; </w:t>
      </w:r>
    </w:p>
    <w:p w:rsidR="000068F7" w:rsidRDefault="00B43B73">
      <w:pPr>
        <w:pStyle w:val="afff1"/>
        <w:numPr>
          <w:ilvl w:val="0"/>
          <w:numId w:val="21"/>
        </w:numPr>
        <w:tabs>
          <w:tab w:val="left" w:pos="851"/>
          <w:tab w:val="left" w:pos="1134"/>
          <w:tab w:val="left" w:pos="1276"/>
        </w:tabs>
        <w:ind w:left="0" w:firstLine="709"/>
      </w:pPr>
      <w:r>
        <w:t>оператор;</w:t>
      </w:r>
    </w:p>
    <w:p w:rsidR="000068F7" w:rsidRDefault="00B43B73">
      <w:pPr>
        <w:pStyle w:val="afff1"/>
        <w:numPr>
          <w:ilvl w:val="0"/>
          <w:numId w:val="21"/>
        </w:numPr>
        <w:tabs>
          <w:tab w:val="left" w:pos="851"/>
          <w:tab w:val="left" w:pos="1134"/>
          <w:tab w:val="left" w:pos="1276"/>
        </w:tabs>
        <w:ind w:left="0" w:firstLine="709"/>
      </w:pPr>
      <w:r>
        <w:t>суперпользователь.</w:t>
      </w:r>
    </w:p>
    <w:p w:rsidR="000068F7" w:rsidRDefault="00B43B73">
      <w:pPr>
        <w:tabs>
          <w:tab w:val="left" w:pos="851"/>
        </w:tabs>
      </w:pPr>
      <w:r>
        <w:t>Назначение ролей пользователей определяются документом [</w:t>
      </w:r>
      <w:r>
        <w:fldChar w:fldCharType="begin"/>
      </w:r>
      <w:r>
        <w:instrText xml:space="preserve"> REF _Ref100818599 \r \r \h </w:instrText>
      </w:r>
      <w:r>
        <w:fldChar w:fldCharType="separate"/>
      </w:r>
      <w:r w:rsidR="00216726">
        <w:t>2</w:t>
      </w:r>
      <w:r>
        <w:fldChar w:fldCharType="end"/>
      </w:r>
      <w:r>
        <w:t>].</w:t>
      </w:r>
    </w:p>
    <w:p w:rsidR="000068F7" w:rsidRDefault="00B43B73">
      <w:pPr>
        <w:tabs>
          <w:tab w:val="left" w:pos="851"/>
        </w:tabs>
      </w:pPr>
      <w:r>
        <w:t xml:space="preserve">При входе пользователя в ПП «Дельта» с определенной ролью в Расширении «Отчётность КО» будут доступны определенные функции Расширения в соответствии с таблицей </w:t>
      </w:r>
      <w:r>
        <w:fldChar w:fldCharType="begin"/>
      </w:r>
      <w:r>
        <w:instrText xml:space="preserve"> REF _Ref89815402 \</w:instrText>
      </w:r>
      <w:r w:rsidR="00CF34FF">
        <w:instrText>h</w:instrText>
      </w:r>
      <w:r w:rsidR="00CF34FF" w:rsidRPr="00216726">
        <w:instrText>\##</w:instrText>
      </w:r>
      <w:r>
        <w:fldChar w:fldCharType="separate"/>
      </w:r>
      <w:r w:rsidR="00216726">
        <w:t>11</w:t>
      </w:r>
      <w:r>
        <w:fldChar w:fldCharType="end"/>
      </w:r>
      <w:r>
        <w:t>.</w:t>
      </w:r>
    </w:p>
    <w:p w:rsidR="000068F7" w:rsidRDefault="00B43B73">
      <w:pPr>
        <w:pStyle w:val="caption11"/>
        <w:tabs>
          <w:tab w:val="left" w:pos="851"/>
        </w:tabs>
        <w:jc w:val="left"/>
      </w:pPr>
      <w:bookmarkStart w:id="4588" w:name="_Ref89815402"/>
      <w:r>
        <w:t xml:space="preserve">Таблица </w:t>
      </w:r>
      <w:r w:rsidR="00216726">
        <w:fldChar w:fldCharType="begin"/>
      </w:r>
      <w:r w:rsidR="00216726">
        <w:instrText xml:space="preserve"> SEQ Таблица \* ARABIC </w:instrText>
      </w:r>
      <w:r w:rsidR="00216726">
        <w:fldChar w:fldCharType="separate"/>
      </w:r>
      <w:r w:rsidR="00216726">
        <w:rPr>
          <w:noProof/>
        </w:rPr>
        <w:t>11</w:t>
      </w:r>
      <w:r w:rsidR="00216726">
        <w:rPr>
          <w:noProof/>
        </w:rPr>
        <w:fldChar w:fldCharType="end"/>
      </w:r>
      <w:bookmarkEnd w:id="4588"/>
      <w:r>
        <w:t xml:space="preserve"> – Соответствие функций ролям пользователя Расширения «Отчётность КО»</w:t>
      </w:r>
    </w:p>
    <w:tbl>
      <w:tblPr>
        <w:tblStyle w:val="affffff"/>
        <w:tblW w:w="9356" w:type="dxa"/>
        <w:tblInd w:w="108" w:type="dxa"/>
        <w:tblLayout w:type="fixed"/>
        <w:tblLook w:val="04A0" w:firstRow="1" w:lastRow="0" w:firstColumn="1" w:lastColumn="0" w:noHBand="0" w:noVBand="1"/>
      </w:tblPr>
      <w:tblGrid>
        <w:gridCol w:w="2150"/>
        <w:gridCol w:w="7206"/>
      </w:tblGrid>
      <w:tr w:rsidR="000068F7">
        <w:trPr>
          <w:trHeight w:val="380"/>
          <w:tblHeader/>
        </w:trPr>
        <w:tc>
          <w:tcPr>
            <w:tcW w:w="2150" w:type="dxa"/>
            <w:vAlign w:val="center"/>
          </w:tcPr>
          <w:p w:rsidR="000068F7" w:rsidRDefault="00B43B73">
            <w:pPr>
              <w:tabs>
                <w:tab w:val="left" w:pos="851"/>
              </w:tabs>
              <w:spacing w:line="240" w:lineRule="auto"/>
              <w:ind w:firstLine="0"/>
              <w:jc w:val="center"/>
              <w:rPr>
                <w:b/>
                <w:bCs/>
                <w:sz w:val="20"/>
                <w:szCs w:val="20"/>
              </w:rPr>
            </w:pPr>
            <w:r>
              <w:rPr>
                <w:rFonts w:eastAsia="Calibri"/>
                <w:b/>
                <w:bCs/>
                <w:sz w:val="20"/>
                <w:szCs w:val="20"/>
              </w:rPr>
              <w:t>Роль</w:t>
            </w:r>
          </w:p>
        </w:tc>
        <w:tc>
          <w:tcPr>
            <w:tcW w:w="7206" w:type="dxa"/>
            <w:vAlign w:val="center"/>
          </w:tcPr>
          <w:p w:rsidR="000068F7" w:rsidRDefault="00B43B73">
            <w:pPr>
              <w:tabs>
                <w:tab w:val="left" w:pos="851"/>
              </w:tabs>
              <w:spacing w:line="240" w:lineRule="auto"/>
              <w:ind w:firstLine="0"/>
              <w:jc w:val="center"/>
              <w:rPr>
                <w:b/>
                <w:bCs/>
                <w:sz w:val="20"/>
                <w:szCs w:val="20"/>
              </w:rPr>
            </w:pPr>
            <w:r>
              <w:rPr>
                <w:rFonts w:eastAsia="Calibri"/>
                <w:b/>
                <w:bCs/>
                <w:sz w:val="20"/>
                <w:szCs w:val="20"/>
              </w:rPr>
              <w:t>Функция</w:t>
            </w:r>
          </w:p>
        </w:tc>
      </w:tr>
      <w:tr w:rsidR="000068F7">
        <w:tc>
          <w:tcPr>
            <w:tcW w:w="2150" w:type="dxa"/>
            <w:vMerge w:val="restart"/>
          </w:tcPr>
          <w:p w:rsidR="000068F7" w:rsidRDefault="00B43B73">
            <w:pPr>
              <w:tabs>
                <w:tab w:val="left" w:pos="851"/>
              </w:tabs>
              <w:spacing w:line="240" w:lineRule="auto"/>
              <w:ind w:firstLine="0"/>
              <w:rPr>
                <w:sz w:val="20"/>
                <w:szCs w:val="20"/>
              </w:rPr>
            </w:pPr>
            <w:r>
              <w:rPr>
                <w:rFonts w:eastAsia="Calibri"/>
                <w:sz w:val="20"/>
                <w:szCs w:val="20"/>
                <w:lang w:val="en-US"/>
              </w:rPr>
              <w:t>Delta</w:t>
            </w:r>
            <w:r>
              <w:rPr>
                <w:rFonts w:eastAsia="Calibri"/>
                <w:sz w:val="20"/>
                <w:szCs w:val="20"/>
              </w:rPr>
              <w:t>.</w:t>
            </w:r>
            <w:r>
              <w:rPr>
                <w:rFonts w:eastAsia="Calibri"/>
                <w:sz w:val="20"/>
                <w:szCs w:val="20"/>
                <w:lang w:val="en-US"/>
              </w:rPr>
              <w:t>delta</w:t>
            </w:r>
            <w:r>
              <w:rPr>
                <w:rFonts w:eastAsia="Calibri"/>
                <w:sz w:val="20"/>
                <w:szCs w:val="20"/>
              </w:rPr>
              <w:t>–</w:t>
            </w:r>
            <w:r>
              <w:rPr>
                <w:rFonts w:eastAsia="Calibri"/>
                <w:sz w:val="20"/>
                <w:szCs w:val="20"/>
                <w:lang w:val="en-US"/>
              </w:rPr>
              <w:t>ko</w:t>
            </w:r>
            <w:r>
              <w:rPr>
                <w:rFonts w:eastAsia="Calibri"/>
                <w:sz w:val="20"/>
                <w:szCs w:val="20"/>
              </w:rPr>
              <w:t>.</w:t>
            </w:r>
            <w:r>
              <w:rPr>
                <w:rFonts w:eastAsia="Calibri"/>
                <w:sz w:val="20"/>
                <w:szCs w:val="20"/>
                <w:lang w:val="en-US"/>
              </w:rPr>
              <w:t>Admin</w:t>
            </w:r>
            <w:r>
              <w:rPr>
                <w:rFonts w:eastAsia="Calibri"/>
                <w:sz w:val="20"/>
                <w:szCs w:val="20"/>
              </w:rPr>
              <w:t xml:space="preserve"> (Администратор)</w:t>
            </w:r>
          </w:p>
        </w:tc>
        <w:tc>
          <w:tcPr>
            <w:tcW w:w="7206" w:type="dxa"/>
          </w:tcPr>
          <w:p w:rsidR="000068F7" w:rsidRDefault="00B43B73">
            <w:pPr>
              <w:tabs>
                <w:tab w:val="left" w:pos="851"/>
              </w:tabs>
              <w:spacing w:line="240" w:lineRule="auto"/>
              <w:ind w:firstLine="0"/>
              <w:rPr>
                <w:sz w:val="20"/>
                <w:szCs w:val="20"/>
              </w:rPr>
            </w:pPr>
            <w:r>
              <w:rPr>
                <w:rFonts w:eastAsia="Calibri"/>
                <w:sz w:val="20"/>
                <w:szCs w:val="20"/>
              </w:rPr>
              <w:t>Вкладка «Профиль КО». Редактирование системного раздела</w:t>
            </w:r>
          </w:p>
        </w:tc>
      </w:tr>
      <w:tr w:rsidR="000068F7">
        <w:tc>
          <w:tcPr>
            <w:tcW w:w="2150" w:type="dxa"/>
            <w:vMerge/>
          </w:tcPr>
          <w:p w:rsidR="000068F7" w:rsidRDefault="000068F7">
            <w:pPr>
              <w:tabs>
                <w:tab w:val="left" w:pos="851"/>
              </w:tabs>
              <w:spacing w:line="240" w:lineRule="auto"/>
              <w:ind w:firstLine="0"/>
              <w:rPr>
                <w:sz w:val="20"/>
                <w:szCs w:val="20"/>
              </w:rPr>
            </w:pPr>
          </w:p>
        </w:tc>
        <w:tc>
          <w:tcPr>
            <w:tcW w:w="7206" w:type="dxa"/>
          </w:tcPr>
          <w:p w:rsidR="000068F7" w:rsidRDefault="00B43B73">
            <w:pPr>
              <w:tabs>
                <w:tab w:val="left" w:pos="851"/>
              </w:tabs>
              <w:spacing w:line="240" w:lineRule="auto"/>
              <w:ind w:firstLine="0"/>
              <w:rPr>
                <w:sz w:val="20"/>
                <w:szCs w:val="20"/>
              </w:rPr>
            </w:pPr>
            <w:r>
              <w:rPr>
                <w:rFonts w:eastAsia="Calibri"/>
                <w:sz w:val="20"/>
                <w:szCs w:val="20"/>
              </w:rPr>
              <w:t>Вкладка «Профиль КО». Редактирование общего раздела</w:t>
            </w:r>
          </w:p>
        </w:tc>
      </w:tr>
      <w:tr w:rsidR="000068F7">
        <w:tc>
          <w:tcPr>
            <w:tcW w:w="2150" w:type="dxa"/>
            <w:vMerge/>
          </w:tcPr>
          <w:p w:rsidR="000068F7" w:rsidRDefault="000068F7">
            <w:pPr>
              <w:tabs>
                <w:tab w:val="left" w:pos="851"/>
              </w:tabs>
              <w:spacing w:line="240" w:lineRule="auto"/>
              <w:ind w:firstLine="0"/>
              <w:rPr>
                <w:sz w:val="20"/>
                <w:szCs w:val="20"/>
              </w:rPr>
            </w:pPr>
          </w:p>
        </w:tc>
        <w:tc>
          <w:tcPr>
            <w:tcW w:w="7206" w:type="dxa"/>
          </w:tcPr>
          <w:p w:rsidR="000068F7" w:rsidRDefault="00B43B73">
            <w:pPr>
              <w:tabs>
                <w:tab w:val="left" w:pos="851"/>
              </w:tabs>
              <w:spacing w:line="240" w:lineRule="auto"/>
              <w:ind w:firstLine="0"/>
              <w:rPr>
                <w:sz w:val="20"/>
                <w:szCs w:val="20"/>
              </w:rPr>
            </w:pPr>
            <w:r>
              <w:rPr>
                <w:rFonts w:eastAsia="Calibri"/>
                <w:sz w:val="20"/>
                <w:szCs w:val="20"/>
              </w:rPr>
              <w:t>Вкладка «Справочники». Просмотр справочников</w:t>
            </w:r>
          </w:p>
        </w:tc>
      </w:tr>
      <w:tr w:rsidR="000068F7">
        <w:tc>
          <w:tcPr>
            <w:tcW w:w="2150" w:type="dxa"/>
            <w:vMerge/>
          </w:tcPr>
          <w:p w:rsidR="000068F7" w:rsidRDefault="000068F7">
            <w:pPr>
              <w:tabs>
                <w:tab w:val="left" w:pos="851"/>
              </w:tabs>
              <w:spacing w:line="240" w:lineRule="auto"/>
              <w:ind w:firstLine="0"/>
              <w:rPr>
                <w:sz w:val="20"/>
                <w:szCs w:val="20"/>
              </w:rPr>
            </w:pPr>
          </w:p>
        </w:tc>
        <w:tc>
          <w:tcPr>
            <w:tcW w:w="7206" w:type="dxa"/>
          </w:tcPr>
          <w:p w:rsidR="000068F7" w:rsidRDefault="00B43B73">
            <w:pPr>
              <w:tabs>
                <w:tab w:val="left" w:pos="851"/>
              </w:tabs>
              <w:spacing w:line="240" w:lineRule="auto"/>
              <w:ind w:firstLine="0"/>
              <w:rPr>
                <w:sz w:val="20"/>
                <w:szCs w:val="20"/>
              </w:rPr>
            </w:pPr>
            <w:r>
              <w:rPr>
                <w:rFonts w:eastAsia="Calibri"/>
                <w:sz w:val="20"/>
                <w:szCs w:val="20"/>
              </w:rPr>
              <w:t>Вкладка «Справочники». Загрузка справочников</w:t>
            </w:r>
          </w:p>
        </w:tc>
      </w:tr>
      <w:tr w:rsidR="000068F7">
        <w:tc>
          <w:tcPr>
            <w:tcW w:w="2150" w:type="dxa"/>
            <w:vMerge/>
          </w:tcPr>
          <w:p w:rsidR="000068F7" w:rsidRDefault="000068F7">
            <w:pPr>
              <w:tabs>
                <w:tab w:val="left" w:pos="851"/>
              </w:tabs>
              <w:spacing w:line="240" w:lineRule="auto"/>
              <w:ind w:firstLine="0"/>
              <w:rPr>
                <w:sz w:val="20"/>
                <w:szCs w:val="20"/>
              </w:rPr>
            </w:pPr>
          </w:p>
        </w:tc>
        <w:tc>
          <w:tcPr>
            <w:tcW w:w="7206" w:type="dxa"/>
          </w:tcPr>
          <w:p w:rsidR="000068F7" w:rsidRDefault="00B43B73">
            <w:pPr>
              <w:tabs>
                <w:tab w:val="left" w:pos="851"/>
              </w:tabs>
              <w:spacing w:line="240" w:lineRule="auto"/>
              <w:ind w:firstLine="0"/>
              <w:rPr>
                <w:sz w:val="20"/>
                <w:szCs w:val="20"/>
              </w:rPr>
            </w:pPr>
            <w:r>
              <w:rPr>
                <w:rFonts w:eastAsia="Calibri"/>
                <w:sz w:val="20"/>
                <w:szCs w:val="20"/>
              </w:rPr>
              <w:t>Вкладка «Загрузка метаданных». Загрузка метаданных</w:t>
            </w:r>
          </w:p>
        </w:tc>
      </w:tr>
      <w:tr w:rsidR="000068F7">
        <w:tc>
          <w:tcPr>
            <w:tcW w:w="2150" w:type="dxa"/>
            <w:vMerge/>
          </w:tcPr>
          <w:p w:rsidR="000068F7" w:rsidRDefault="000068F7">
            <w:pPr>
              <w:tabs>
                <w:tab w:val="left" w:pos="851"/>
              </w:tabs>
              <w:spacing w:line="240" w:lineRule="auto"/>
              <w:ind w:firstLine="0"/>
              <w:rPr>
                <w:sz w:val="20"/>
                <w:szCs w:val="20"/>
              </w:rPr>
            </w:pPr>
          </w:p>
        </w:tc>
        <w:tc>
          <w:tcPr>
            <w:tcW w:w="7206" w:type="dxa"/>
          </w:tcPr>
          <w:p w:rsidR="000068F7" w:rsidRDefault="00B43B73">
            <w:pPr>
              <w:tabs>
                <w:tab w:val="left" w:pos="851"/>
              </w:tabs>
              <w:spacing w:line="240" w:lineRule="auto"/>
              <w:ind w:firstLine="0"/>
              <w:rPr>
                <w:sz w:val="20"/>
                <w:szCs w:val="20"/>
              </w:rPr>
            </w:pPr>
            <w:r>
              <w:rPr>
                <w:rFonts w:eastAsia="Calibri"/>
                <w:sz w:val="20"/>
                <w:szCs w:val="20"/>
              </w:rPr>
              <w:t>Вкладка «Отчеты». Просмотр/разблокировка активных отчетов</w:t>
            </w:r>
          </w:p>
        </w:tc>
      </w:tr>
      <w:tr w:rsidR="000068F7">
        <w:tc>
          <w:tcPr>
            <w:tcW w:w="2150" w:type="dxa"/>
            <w:vMerge/>
          </w:tcPr>
          <w:p w:rsidR="000068F7" w:rsidRDefault="000068F7">
            <w:pPr>
              <w:tabs>
                <w:tab w:val="left" w:pos="851"/>
              </w:tabs>
              <w:spacing w:line="240" w:lineRule="auto"/>
              <w:ind w:firstLine="0"/>
              <w:rPr>
                <w:sz w:val="20"/>
                <w:szCs w:val="20"/>
              </w:rPr>
            </w:pPr>
          </w:p>
        </w:tc>
        <w:tc>
          <w:tcPr>
            <w:tcW w:w="7206" w:type="dxa"/>
          </w:tcPr>
          <w:p w:rsidR="000068F7" w:rsidRDefault="00B43B73">
            <w:pPr>
              <w:tabs>
                <w:tab w:val="left" w:pos="851"/>
              </w:tabs>
              <w:spacing w:line="240" w:lineRule="auto"/>
              <w:ind w:firstLine="0"/>
              <w:rPr>
                <w:sz w:val="20"/>
                <w:szCs w:val="20"/>
              </w:rPr>
            </w:pPr>
            <w:r>
              <w:rPr>
                <w:rFonts w:eastAsia="Calibri"/>
                <w:sz w:val="20"/>
                <w:szCs w:val="20"/>
              </w:rPr>
              <w:t>Вкладка «Список процессов». Мониторинг/управление запущенными процессами</w:t>
            </w:r>
          </w:p>
        </w:tc>
      </w:tr>
      <w:tr w:rsidR="000068F7">
        <w:trPr>
          <w:trHeight w:val="177"/>
        </w:trPr>
        <w:tc>
          <w:tcPr>
            <w:tcW w:w="2150" w:type="dxa"/>
            <w:vMerge/>
          </w:tcPr>
          <w:p w:rsidR="000068F7" w:rsidRDefault="000068F7">
            <w:pPr>
              <w:tabs>
                <w:tab w:val="left" w:pos="851"/>
              </w:tabs>
              <w:spacing w:line="240" w:lineRule="auto"/>
              <w:ind w:firstLine="0"/>
              <w:rPr>
                <w:sz w:val="20"/>
                <w:szCs w:val="20"/>
              </w:rPr>
            </w:pPr>
          </w:p>
        </w:tc>
        <w:tc>
          <w:tcPr>
            <w:tcW w:w="7206" w:type="dxa"/>
          </w:tcPr>
          <w:p w:rsidR="000068F7" w:rsidRDefault="00B43B73">
            <w:pPr>
              <w:tabs>
                <w:tab w:val="left" w:pos="851"/>
              </w:tabs>
              <w:spacing w:line="240" w:lineRule="auto"/>
              <w:ind w:firstLine="0"/>
              <w:rPr>
                <w:sz w:val="20"/>
                <w:szCs w:val="20"/>
              </w:rPr>
            </w:pPr>
            <w:r>
              <w:rPr>
                <w:rFonts w:eastAsia="Calibri"/>
                <w:sz w:val="20"/>
                <w:szCs w:val="20"/>
              </w:rPr>
              <w:t>Вкладка «Потоковая обработка». Загрузка отчетов</w:t>
            </w:r>
          </w:p>
        </w:tc>
      </w:tr>
      <w:tr w:rsidR="000068F7">
        <w:trPr>
          <w:trHeight w:val="89"/>
        </w:trPr>
        <w:tc>
          <w:tcPr>
            <w:tcW w:w="2150" w:type="dxa"/>
            <w:vMerge/>
          </w:tcPr>
          <w:p w:rsidR="000068F7" w:rsidRDefault="000068F7">
            <w:pPr>
              <w:tabs>
                <w:tab w:val="left" w:pos="851"/>
              </w:tabs>
              <w:spacing w:line="240" w:lineRule="auto"/>
              <w:ind w:firstLine="0"/>
              <w:rPr>
                <w:sz w:val="20"/>
                <w:szCs w:val="20"/>
              </w:rPr>
            </w:pPr>
          </w:p>
        </w:tc>
        <w:tc>
          <w:tcPr>
            <w:tcW w:w="7206" w:type="dxa"/>
          </w:tcPr>
          <w:p w:rsidR="000068F7" w:rsidRDefault="00B43B73">
            <w:pPr>
              <w:tabs>
                <w:tab w:val="left" w:pos="851"/>
              </w:tabs>
              <w:spacing w:line="240" w:lineRule="auto"/>
              <w:ind w:firstLine="0"/>
              <w:rPr>
                <w:sz w:val="20"/>
                <w:szCs w:val="20"/>
              </w:rPr>
            </w:pPr>
            <w:r>
              <w:rPr>
                <w:rFonts w:eastAsia="Calibri"/>
                <w:sz w:val="20"/>
                <w:szCs w:val="20"/>
              </w:rPr>
              <w:t>Вкладка «Потоковая обработка». Выгрузка отчетов</w:t>
            </w:r>
          </w:p>
        </w:tc>
      </w:tr>
      <w:tr w:rsidR="000068F7">
        <w:trPr>
          <w:trHeight w:val="88"/>
        </w:trPr>
        <w:tc>
          <w:tcPr>
            <w:tcW w:w="2150" w:type="dxa"/>
            <w:vMerge/>
          </w:tcPr>
          <w:p w:rsidR="000068F7" w:rsidRDefault="000068F7">
            <w:pPr>
              <w:tabs>
                <w:tab w:val="left" w:pos="851"/>
              </w:tabs>
              <w:spacing w:line="240" w:lineRule="auto"/>
              <w:ind w:firstLine="0"/>
              <w:rPr>
                <w:sz w:val="20"/>
                <w:szCs w:val="20"/>
              </w:rPr>
            </w:pPr>
          </w:p>
        </w:tc>
        <w:tc>
          <w:tcPr>
            <w:tcW w:w="7206" w:type="dxa"/>
          </w:tcPr>
          <w:p w:rsidR="000068F7" w:rsidRDefault="00B43B73">
            <w:pPr>
              <w:tabs>
                <w:tab w:val="left" w:pos="851"/>
              </w:tabs>
              <w:spacing w:line="240" w:lineRule="auto"/>
              <w:ind w:firstLine="0"/>
              <w:rPr>
                <w:sz w:val="20"/>
                <w:szCs w:val="20"/>
              </w:rPr>
            </w:pPr>
            <w:r>
              <w:rPr>
                <w:rFonts w:eastAsia="Calibri"/>
                <w:sz w:val="20"/>
                <w:szCs w:val="20"/>
              </w:rPr>
              <w:t>Вкладка «Потоковая обработка». Загрузка справочников</w:t>
            </w:r>
          </w:p>
        </w:tc>
      </w:tr>
      <w:tr w:rsidR="000068F7">
        <w:tc>
          <w:tcPr>
            <w:tcW w:w="2150" w:type="dxa"/>
          </w:tcPr>
          <w:p w:rsidR="000068F7" w:rsidRDefault="00B43B73">
            <w:pPr>
              <w:tabs>
                <w:tab w:val="left" w:pos="851"/>
              </w:tabs>
              <w:spacing w:line="240" w:lineRule="auto"/>
              <w:ind w:firstLine="0"/>
              <w:rPr>
                <w:sz w:val="20"/>
                <w:szCs w:val="20"/>
              </w:rPr>
            </w:pPr>
            <w:r>
              <w:rPr>
                <w:rFonts w:eastAsia="Calibri"/>
                <w:sz w:val="20"/>
                <w:szCs w:val="20"/>
                <w:lang w:val="en-US"/>
              </w:rPr>
              <w:t>Delta</w:t>
            </w:r>
            <w:r>
              <w:rPr>
                <w:rFonts w:eastAsia="Calibri"/>
                <w:sz w:val="20"/>
                <w:szCs w:val="20"/>
              </w:rPr>
              <w:t>.</w:t>
            </w:r>
            <w:r>
              <w:rPr>
                <w:rFonts w:eastAsia="Calibri"/>
                <w:sz w:val="20"/>
                <w:szCs w:val="20"/>
                <w:lang w:val="en-US"/>
              </w:rPr>
              <w:t>delta</w:t>
            </w:r>
            <w:r>
              <w:rPr>
                <w:rFonts w:eastAsia="Calibri"/>
                <w:sz w:val="20"/>
                <w:szCs w:val="20"/>
              </w:rPr>
              <w:t>–</w:t>
            </w:r>
            <w:r>
              <w:rPr>
                <w:rFonts w:eastAsia="Calibri"/>
                <w:sz w:val="20"/>
                <w:szCs w:val="20"/>
                <w:lang w:val="en-US"/>
              </w:rPr>
              <w:t>ko</w:t>
            </w:r>
            <w:r>
              <w:rPr>
                <w:rFonts w:eastAsia="Calibri"/>
                <w:sz w:val="20"/>
                <w:szCs w:val="20"/>
              </w:rPr>
              <w:t>.</w:t>
            </w:r>
            <w:r>
              <w:rPr>
                <w:rFonts w:eastAsia="Calibri"/>
                <w:sz w:val="20"/>
                <w:szCs w:val="20"/>
                <w:lang w:val="en-US"/>
              </w:rPr>
              <w:t>AIB</w:t>
            </w:r>
            <w:r>
              <w:rPr>
                <w:rFonts w:eastAsia="Calibri"/>
                <w:sz w:val="20"/>
                <w:szCs w:val="20"/>
              </w:rPr>
              <w:t xml:space="preserve"> (Администратор информационной безопасности – АИБ)</w:t>
            </w:r>
          </w:p>
        </w:tc>
        <w:tc>
          <w:tcPr>
            <w:tcW w:w="7206" w:type="dxa"/>
          </w:tcPr>
          <w:p w:rsidR="000068F7" w:rsidRDefault="00B43B73">
            <w:pPr>
              <w:tabs>
                <w:tab w:val="left" w:pos="851"/>
              </w:tabs>
              <w:spacing w:line="240" w:lineRule="auto"/>
              <w:ind w:firstLine="0"/>
              <w:rPr>
                <w:sz w:val="20"/>
                <w:szCs w:val="20"/>
              </w:rPr>
            </w:pPr>
            <w:r>
              <w:rPr>
                <w:rFonts w:eastAsia="Calibri"/>
                <w:sz w:val="20"/>
                <w:szCs w:val="20"/>
              </w:rPr>
              <w:t>Вкладка «АИБ». Настройка прав доступа к отчетам, а именно:</w:t>
            </w:r>
          </w:p>
          <w:p w:rsidR="000068F7" w:rsidRDefault="00B43B73">
            <w:pPr>
              <w:pStyle w:val="afff1"/>
              <w:numPr>
                <w:ilvl w:val="0"/>
                <w:numId w:val="46"/>
              </w:numPr>
              <w:tabs>
                <w:tab w:val="left" w:pos="290"/>
                <w:tab w:val="left" w:pos="360"/>
              </w:tabs>
              <w:spacing w:line="240" w:lineRule="auto"/>
              <w:ind w:left="8" w:hanging="8"/>
              <w:rPr>
                <w:sz w:val="20"/>
                <w:szCs w:val="20"/>
              </w:rPr>
            </w:pPr>
            <w:r>
              <w:rPr>
                <w:rFonts w:eastAsia="Calibri"/>
                <w:sz w:val="20"/>
                <w:szCs w:val="20"/>
              </w:rPr>
              <w:t>создание групп отчетных форм;</w:t>
            </w:r>
          </w:p>
          <w:p w:rsidR="000068F7" w:rsidRDefault="00B43B73">
            <w:pPr>
              <w:pStyle w:val="afff1"/>
              <w:numPr>
                <w:ilvl w:val="0"/>
                <w:numId w:val="46"/>
              </w:numPr>
              <w:tabs>
                <w:tab w:val="left" w:pos="290"/>
                <w:tab w:val="left" w:pos="360"/>
              </w:tabs>
              <w:spacing w:line="240" w:lineRule="auto"/>
              <w:ind w:left="8" w:hanging="8"/>
              <w:rPr>
                <w:sz w:val="20"/>
                <w:szCs w:val="20"/>
              </w:rPr>
            </w:pPr>
            <w:r>
              <w:rPr>
                <w:rFonts w:eastAsia="Calibri"/>
                <w:sz w:val="20"/>
                <w:szCs w:val="20"/>
              </w:rPr>
              <w:t>назначение пользователям/группам прав доступа к отчетам;</w:t>
            </w:r>
          </w:p>
          <w:p w:rsidR="000068F7" w:rsidRDefault="00B43B73">
            <w:pPr>
              <w:pStyle w:val="afff1"/>
              <w:numPr>
                <w:ilvl w:val="0"/>
                <w:numId w:val="46"/>
              </w:numPr>
              <w:tabs>
                <w:tab w:val="left" w:pos="290"/>
                <w:tab w:val="left" w:pos="360"/>
              </w:tabs>
              <w:spacing w:line="240" w:lineRule="auto"/>
              <w:ind w:left="8" w:hanging="8"/>
              <w:rPr>
                <w:sz w:val="20"/>
                <w:szCs w:val="20"/>
              </w:rPr>
            </w:pPr>
            <w:r>
              <w:rPr>
                <w:rFonts w:eastAsia="Calibri"/>
                <w:sz w:val="20"/>
                <w:szCs w:val="20"/>
              </w:rPr>
              <w:t>назначение групп отчетных форм пользователям</w:t>
            </w:r>
          </w:p>
        </w:tc>
      </w:tr>
      <w:tr w:rsidR="000068F7">
        <w:tc>
          <w:tcPr>
            <w:tcW w:w="2150" w:type="dxa"/>
            <w:vMerge w:val="restart"/>
          </w:tcPr>
          <w:p w:rsidR="000068F7" w:rsidRDefault="00B43B73">
            <w:pPr>
              <w:tabs>
                <w:tab w:val="left" w:pos="851"/>
              </w:tabs>
              <w:spacing w:line="240" w:lineRule="auto"/>
              <w:ind w:firstLine="0"/>
              <w:rPr>
                <w:sz w:val="20"/>
                <w:szCs w:val="20"/>
                <w:lang w:val="en-US"/>
              </w:rPr>
            </w:pPr>
            <w:r>
              <w:rPr>
                <w:rFonts w:eastAsia="Calibri"/>
                <w:sz w:val="20"/>
                <w:szCs w:val="20"/>
                <w:lang w:val="en-US"/>
              </w:rPr>
              <w:t>Delta.delta–ko.Operator (</w:t>
            </w:r>
            <w:r>
              <w:rPr>
                <w:rFonts w:eastAsia="Calibri"/>
                <w:sz w:val="20"/>
                <w:szCs w:val="20"/>
              </w:rPr>
              <w:t>Оператор</w:t>
            </w:r>
            <w:r>
              <w:rPr>
                <w:rFonts w:eastAsia="Calibri"/>
                <w:sz w:val="20"/>
                <w:szCs w:val="20"/>
                <w:lang w:val="en-US"/>
              </w:rPr>
              <w:t>)</w:t>
            </w:r>
          </w:p>
        </w:tc>
        <w:tc>
          <w:tcPr>
            <w:tcW w:w="7206" w:type="dxa"/>
          </w:tcPr>
          <w:p w:rsidR="000068F7" w:rsidRDefault="00B43B73">
            <w:pPr>
              <w:tabs>
                <w:tab w:val="left" w:pos="851"/>
              </w:tabs>
              <w:spacing w:line="240" w:lineRule="auto"/>
              <w:ind w:firstLine="0"/>
              <w:rPr>
                <w:sz w:val="20"/>
                <w:szCs w:val="20"/>
              </w:rPr>
            </w:pPr>
            <w:r>
              <w:rPr>
                <w:rFonts w:eastAsia="Calibri"/>
                <w:sz w:val="20"/>
                <w:szCs w:val="20"/>
              </w:rPr>
              <w:t>Вкладка «Профиль КО». Просмотр системного раздела</w:t>
            </w:r>
          </w:p>
        </w:tc>
      </w:tr>
      <w:tr w:rsidR="000068F7">
        <w:tc>
          <w:tcPr>
            <w:tcW w:w="2150" w:type="dxa"/>
            <w:vMerge/>
          </w:tcPr>
          <w:p w:rsidR="000068F7" w:rsidRDefault="000068F7">
            <w:pPr>
              <w:tabs>
                <w:tab w:val="left" w:pos="851"/>
              </w:tabs>
              <w:spacing w:line="240" w:lineRule="auto"/>
              <w:ind w:firstLine="0"/>
              <w:rPr>
                <w:sz w:val="20"/>
                <w:szCs w:val="20"/>
              </w:rPr>
            </w:pPr>
          </w:p>
        </w:tc>
        <w:tc>
          <w:tcPr>
            <w:tcW w:w="7206" w:type="dxa"/>
          </w:tcPr>
          <w:p w:rsidR="000068F7" w:rsidRDefault="00B43B73">
            <w:pPr>
              <w:tabs>
                <w:tab w:val="left" w:pos="851"/>
              </w:tabs>
              <w:spacing w:line="240" w:lineRule="auto"/>
              <w:ind w:firstLine="0"/>
              <w:rPr>
                <w:sz w:val="20"/>
                <w:szCs w:val="20"/>
              </w:rPr>
            </w:pPr>
            <w:r>
              <w:rPr>
                <w:rFonts w:eastAsia="Calibri"/>
                <w:sz w:val="20"/>
                <w:szCs w:val="20"/>
              </w:rPr>
              <w:t>Вкладка «Профиль КО». Просмотр общего раздела</w:t>
            </w:r>
          </w:p>
        </w:tc>
      </w:tr>
      <w:tr w:rsidR="000068F7">
        <w:tc>
          <w:tcPr>
            <w:tcW w:w="2150" w:type="dxa"/>
            <w:vMerge/>
          </w:tcPr>
          <w:p w:rsidR="000068F7" w:rsidRDefault="000068F7">
            <w:pPr>
              <w:tabs>
                <w:tab w:val="left" w:pos="851"/>
              </w:tabs>
              <w:spacing w:line="240" w:lineRule="auto"/>
              <w:ind w:firstLine="0"/>
              <w:rPr>
                <w:sz w:val="20"/>
                <w:szCs w:val="20"/>
              </w:rPr>
            </w:pPr>
          </w:p>
        </w:tc>
        <w:tc>
          <w:tcPr>
            <w:tcW w:w="7206" w:type="dxa"/>
          </w:tcPr>
          <w:p w:rsidR="000068F7" w:rsidRDefault="00B43B73">
            <w:pPr>
              <w:tabs>
                <w:tab w:val="left" w:pos="851"/>
              </w:tabs>
              <w:spacing w:line="240" w:lineRule="auto"/>
              <w:ind w:firstLine="0"/>
              <w:rPr>
                <w:sz w:val="20"/>
                <w:szCs w:val="20"/>
                <w:lang w:val="en-US"/>
              </w:rPr>
            </w:pPr>
            <w:r>
              <w:rPr>
                <w:rFonts w:eastAsia="Calibri"/>
                <w:sz w:val="20"/>
                <w:szCs w:val="20"/>
              </w:rPr>
              <w:t>Вкладка «Справочники». Просмотр справочников</w:t>
            </w:r>
          </w:p>
        </w:tc>
      </w:tr>
      <w:tr w:rsidR="000068F7">
        <w:tc>
          <w:tcPr>
            <w:tcW w:w="2150" w:type="dxa"/>
            <w:vMerge/>
          </w:tcPr>
          <w:p w:rsidR="000068F7" w:rsidRDefault="000068F7">
            <w:pPr>
              <w:tabs>
                <w:tab w:val="left" w:pos="851"/>
              </w:tabs>
              <w:spacing w:line="240" w:lineRule="auto"/>
              <w:ind w:firstLine="0"/>
              <w:rPr>
                <w:sz w:val="20"/>
                <w:szCs w:val="20"/>
                <w:lang w:val="en-US"/>
              </w:rPr>
            </w:pPr>
          </w:p>
        </w:tc>
        <w:tc>
          <w:tcPr>
            <w:tcW w:w="7206" w:type="dxa"/>
          </w:tcPr>
          <w:p w:rsidR="000068F7" w:rsidRDefault="00B43B73">
            <w:pPr>
              <w:tabs>
                <w:tab w:val="left" w:pos="851"/>
              </w:tabs>
              <w:spacing w:line="240" w:lineRule="auto"/>
              <w:ind w:firstLine="0"/>
              <w:rPr>
                <w:sz w:val="20"/>
                <w:szCs w:val="20"/>
              </w:rPr>
            </w:pPr>
            <w:r>
              <w:rPr>
                <w:rFonts w:eastAsia="Calibri"/>
                <w:sz w:val="20"/>
                <w:szCs w:val="20"/>
              </w:rPr>
              <w:t>Вкладка «Отчётность КО». Создание/редактирование отчета</w:t>
            </w:r>
          </w:p>
        </w:tc>
      </w:tr>
      <w:tr w:rsidR="000068F7">
        <w:tc>
          <w:tcPr>
            <w:tcW w:w="2150" w:type="dxa"/>
            <w:vMerge/>
          </w:tcPr>
          <w:p w:rsidR="000068F7" w:rsidRDefault="000068F7">
            <w:pPr>
              <w:tabs>
                <w:tab w:val="left" w:pos="851"/>
              </w:tabs>
              <w:spacing w:line="240" w:lineRule="auto"/>
              <w:ind w:firstLine="0"/>
              <w:rPr>
                <w:sz w:val="20"/>
                <w:szCs w:val="20"/>
              </w:rPr>
            </w:pPr>
          </w:p>
        </w:tc>
        <w:tc>
          <w:tcPr>
            <w:tcW w:w="7206" w:type="dxa"/>
          </w:tcPr>
          <w:p w:rsidR="000068F7" w:rsidRDefault="00B43B73">
            <w:pPr>
              <w:tabs>
                <w:tab w:val="left" w:pos="851"/>
              </w:tabs>
              <w:spacing w:line="240" w:lineRule="auto"/>
              <w:ind w:firstLine="0"/>
              <w:rPr>
                <w:sz w:val="20"/>
                <w:szCs w:val="20"/>
              </w:rPr>
            </w:pPr>
            <w:r>
              <w:rPr>
                <w:rFonts w:eastAsia="Calibri"/>
                <w:sz w:val="20"/>
                <w:szCs w:val="20"/>
              </w:rPr>
              <w:t>Вкладка «Отчётность КО». Контроль отчета</w:t>
            </w:r>
          </w:p>
        </w:tc>
      </w:tr>
      <w:tr w:rsidR="000068F7">
        <w:tc>
          <w:tcPr>
            <w:tcW w:w="2150" w:type="dxa"/>
            <w:vMerge/>
          </w:tcPr>
          <w:p w:rsidR="000068F7" w:rsidRDefault="000068F7">
            <w:pPr>
              <w:tabs>
                <w:tab w:val="left" w:pos="851"/>
              </w:tabs>
              <w:spacing w:line="240" w:lineRule="auto"/>
              <w:ind w:firstLine="0"/>
              <w:rPr>
                <w:sz w:val="20"/>
                <w:szCs w:val="20"/>
              </w:rPr>
            </w:pPr>
          </w:p>
        </w:tc>
        <w:tc>
          <w:tcPr>
            <w:tcW w:w="7206" w:type="dxa"/>
          </w:tcPr>
          <w:p w:rsidR="000068F7" w:rsidRDefault="00B43B73">
            <w:pPr>
              <w:tabs>
                <w:tab w:val="left" w:pos="851"/>
              </w:tabs>
              <w:spacing w:line="240" w:lineRule="auto"/>
              <w:ind w:firstLine="0"/>
              <w:rPr>
                <w:sz w:val="20"/>
                <w:szCs w:val="20"/>
              </w:rPr>
            </w:pPr>
            <w:r>
              <w:rPr>
                <w:rFonts w:eastAsia="Calibri"/>
                <w:sz w:val="20"/>
                <w:szCs w:val="20"/>
              </w:rPr>
              <w:t>Вкладка «Отчётность КО». Копирование отчета</w:t>
            </w:r>
          </w:p>
        </w:tc>
      </w:tr>
      <w:tr w:rsidR="000068F7">
        <w:tc>
          <w:tcPr>
            <w:tcW w:w="2150" w:type="dxa"/>
            <w:vMerge/>
          </w:tcPr>
          <w:p w:rsidR="000068F7" w:rsidRDefault="000068F7">
            <w:pPr>
              <w:tabs>
                <w:tab w:val="left" w:pos="851"/>
              </w:tabs>
              <w:spacing w:line="240" w:lineRule="auto"/>
              <w:ind w:firstLine="0"/>
              <w:rPr>
                <w:sz w:val="20"/>
                <w:szCs w:val="20"/>
              </w:rPr>
            </w:pPr>
          </w:p>
        </w:tc>
        <w:tc>
          <w:tcPr>
            <w:tcW w:w="7206" w:type="dxa"/>
          </w:tcPr>
          <w:p w:rsidR="000068F7" w:rsidRDefault="00B43B73">
            <w:pPr>
              <w:tabs>
                <w:tab w:val="left" w:pos="851"/>
              </w:tabs>
              <w:spacing w:line="240" w:lineRule="auto"/>
              <w:ind w:firstLine="0"/>
              <w:rPr>
                <w:sz w:val="20"/>
                <w:szCs w:val="20"/>
              </w:rPr>
            </w:pPr>
            <w:r>
              <w:rPr>
                <w:rFonts w:eastAsia="Calibri"/>
                <w:sz w:val="20"/>
                <w:szCs w:val="20"/>
              </w:rPr>
              <w:t>Вкладка «Отчётность КО». Просмотр/загрузка справочников для отчета</w:t>
            </w:r>
          </w:p>
        </w:tc>
      </w:tr>
      <w:tr w:rsidR="000068F7">
        <w:tc>
          <w:tcPr>
            <w:tcW w:w="2150" w:type="dxa"/>
            <w:vMerge/>
          </w:tcPr>
          <w:p w:rsidR="000068F7" w:rsidRDefault="000068F7">
            <w:pPr>
              <w:tabs>
                <w:tab w:val="left" w:pos="851"/>
              </w:tabs>
              <w:spacing w:line="240" w:lineRule="auto"/>
              <w:ind w:firstLine="0"/>
              <w:rPr>
                <w:sz w:val="20"/>
                <w:szCs w:val="20"/>
              </w:rPr>
            </w:pPr>
          </w:p>
        </w:tc>
        <w:tc>
          <w:tcPr>
            <w:tcW w:w="7206" w:type="dxa"/>
          </w:tcPr>
          <w:p w:rsidR="000068F7" w:rsidRDefault="00B43B73">
            <w:pPr>
              <w:tabs>
                <w:tab w:val="left" w:pos="851"/>
              </w:tabs>
              <w:spacing w:line="240" w:lineRule="auto"/>
              <w:ind w:firstLine="0"/>
              <w:rPr>
                <w:sz w:val="20"/>
                <w:szCs w:val="20"/>
              </w:rPr>
            </w:pPr>
            <w:r>
              <w:rPr>
                <w:rFonts w:eastAsia="Calibri"/>
                <w:sz w:val="20"/>
                <w:szCs w:val="20"/>
              </w:rPr>
              <w:t>Вкладка «Отчётность КО». Загрузка отчета из файла</w:t>
            </w:r>
          </w:p>
        </w:tc>
      </w:tr>
      <w:tr w:rsidR="000068F7">
        <w:tc>
          <w:tcPr>
            <w:tcW w:w="2150" w:type="dxa"/>
            <w:vMerge/>
          </w:tcPr>
          <w:p w:rsidR="000068F7" w:rsidRDefault="000068F7">
            <w:pPr>
              <w:tabs>
                <w:tab w:val="left" w:pos="851"/>
              </w:tabs>
              <w:spacing w:line="240" w:lineRule="auto"/>
              <w:ind w:firstLine="0"/>
              <w:rPr>
                <w:sz w:val="20"/>
                <w:szCs w:val="20"/>
              </w:rPr>
            </w:pPr>
          </w:p>
        </w:tc>
        <w:tc>
          <w:tcPr>
            <w:tcW w:w="7206" w:type="dxa"/>
          </w:tcPr>
          <w:p w:rsidR="000068F7" w:rsidRDefault="00B43B73">
            <w:pPr>
              <w:tabs>
                <w:tab w:val="left" w:pos="851"/>
              </w:tabs>
              <w:spacing w:line="240" w:lineRule="auto"/>
              <w:ind w:firstLine="0"/>
              <w:rPr>
                <w:sz w:val="20"/>
                <w:szCs w:val="20"/>
              </w:rPr>
            </w:pPr>
            <w:r>
              <w:rPr>
                <w:rFonts w:eastAsia="Calibri"/>
                <w:sz w:val="20"/>
                <w:szCs w:val="20"/>
              </w:rPr>
              <w:t>Вкладка «Отчётность КО». Печать отчета</w:t>
            </w:r>
          </w:p>
        </w:tc>
      </w:tr>
      <w:tr w:rsidR="000068F7">
        <w:tc>
          <w:tcPr>
            <w:tcW w:w="2150" w:type="dxa"/>
            <w:vMerge/>
          </w:tcPr>
          <w:p w:rsidR="000068F7" w:rsidRDefault="000068F7">
            <w:pPr>
              <w:tabs>
                <w:tab w:val="left" w:pos="851"/>
              </w:tabs>
              <w:spacing w:line="240" w:lineRule="auto"/>
              <w:ind w:firstLine="0"/>
              <w:rPr>
                <w:sz w:val="20"/>
                <w:szCs w:val="20"/>
              </w:rPr>
            </w:pPr>
          </w:p>
        </w:tc>
        <w:tc>
          <w:tcPr>
            <w:tcW w:w="7206" w:type="dxa"/>
          </w:tcPr>
          <w:p w:rsidR="000068F7" w:rsidRDefault="00B43B73">
            <w:pPr>
              <w:tabs>
                <w:tab w:val="left" w:pos="851"/>
              </w:tabs>
              <w:spacing w:line="240" w:lineRule="auto"/>
              <w:ind w:firstLine="0"/>
              <w:rPr>
                <w:sz w:val="20"/>
                <w:szCs w:val="20"/>
              </w:rPr>
            </w:pPr>
            <w:r>
              <w:rPr>
                <w:rFonts w:eastAsia="Calibri"/>
                <w:sz w:val="20"/>
                <w:szCs w:val="20"/>
              </w:rPr>
              <w:t>Вкладка «Отчётность КО». Выгрузка отчета в XML</w:t>
            </w:r>
          </w:p>
        </w:tc>
      </w:tr>
      <w:tr w:rsidR="000068F7">
        <w:trPr>
          <w:trHeight w:val="300"/>
        </w:trPr>
        <w:tc>
          <w:tcPr>
            <w:tcW w:w="2150" w:type="dxa"/>
            <w:vMerge/>
          </w:tcPr>
          <w:p w:rsidR="000068F7" w:rsidRDefault="000068F7">
            <w:pPr>
              <w:tabs>
                <w:tab w:val="left" w:pos="851"/>
              </w:tabs>
              <w:spacing w:line="240" w:lineRule="auto"/>
              <w:ind w:firstLine="0"/>
              <w:rPr>
                <w:sz w:val="20"/>
                <w:szCs w:val="20"/>
              </w:rPr>
            </w:pPr>
          </w:p>
        </w:tc>
        <w:tc>
          <w:tcPr>
            <w:tcW w:w="7206" w:type="dxa"/>
          </w:tcPr>
          <w:p w:rsidR="000068F7" w:rsidRDefault="00B43B73">
            <w:pPr>
              <w:tabs>
                <w:tab w:val="left" w:pos="851"/>
              </w:tabs>
              <w:spacing w:line="240" w:lineRule="auto"/>
              <w:ind w:firstLine="0"/>
              <w:rPr>
                <w:sz w:val="20"/>
                <w:szCs w:val="20"/>
              </w:rPr>
            </w:pPr>
            <w:r>
              <w:rPr>
                <w:rFonts w:eastAsia="Calibri"/>
                <w:sz w:val="20"/>
                <w:szCs w:val="20"/>
              </w:rPr>
              <w:t>Вкладка «Отчётность КО». Передача отчета в обработку</w:t>
            </w:r>
          </w:p>
        </w:tc>
      </w:tr>
      <w:tr w:rsidR="000068F7">
        <w:trPr>
          <w:trHeight w:val="471"/>
        </w:trPr>
        <w:tc>
          <w:tcPr>
            <w:tcW w:w="2150" w:type="dxa"/>
            <w:vMerge/>
          </w:tcPr>
          <w:p w:rsidR="000068F7" w:rsidRDefault="000068F7">
            <w:pPr>
              <w:tabs>
                <w:tab w:val="left" w:pos="851"/>
              </w:tabs>
              <w:spacing w:line="240" w:lineRule="auto"/>
              <w:ind w:firstLine="0"/>
              <w:rPr>
                <w:sz w:val="20"/>
                <w:szCs w:val="20"/>
              </w:rPr>
            </w:pPr>
          </w:p>
        </w:tc>
        <w:tc>
          <w:tcPr>
            <w:tcW w:w="7206" w:type="dxa"/>
          </w:tcPr>
          <w:p w:rsidR="000068F7" w:rsidRDefault="00B43B73">
            <w:pPr>
              <w:tabs>
                <w:tab w:val="left" w:pos="851"/>
              </w:tabs>
              <w:spacing w:line="240" w:lineRule="auto"/>
              <w:ind w:firstLine="0"/>
              <w:rPr>
                <w:sz w:val="20"/>
                <w:szCs w:val="20"/>
              </w:rPr>
            </w:pPr>
            <w:r>
              <w:rPr>
                <w:rFonts w:eastAsia="Calibri"/>
                <w:sz w:val="20"/>
                <w:szCs w:val="20"/>
              </w:rPr>
              <w:t>Вкладка «Список процессов». Мониторинг/управление запущенными процессами (в части процессов, владельцем которых является текущий пользователь)</w:t>
            </w:r>
          </w:p>
        </w:tc>
      </w:tr>
      <w:tr w:rsidR="000068F7">
        <w:tc>
          <w:tcPr>
            <w:tcW w:w="2150" w:type="dxa"/>
          </w:tcPr>
          <w:p w:rsidR="000068F7" w:rsidRDefault="00B43B73">
            <w:pPr>
              <w:tabs>
                <w:tab w:val="left" w:pos="851"/>
              </w:tabs>
              <w:spacing w:line="240" w:lineRule="auto"/>
              <w:ind w:firstLine="0"/>
              <w:rPr>
                <w:sz w:val="20"/>
                <w:szCs w:val="20"/>
              </w:rPr>
            </w:pPr>
            <w:r>
              <w:rPr>
                <w:rFonts w:eastAsia="Calibri"/>
                <w:sz w:val="20"/>
                <w:szCs w:val="20"/>
                <w:lang w:val="en-US"/>
              </w:rPr>
              <w:t>Delta</w:t>
            </w:r>
            <w:r>
              <w:rPr>
                <w:rFonts w:eastAsia="Calibri"/>
                <w:sz w:val="20"/>
                <w:szCs w:val="20"/>
              </w:rPr>
              <w:t>.</w:t>
            </w:r>
            <w:r>
              <w:rPr>
                <w:rFonts w:eastAsia="Calibri"/>
                <w:sz w:val="20"/>
                <w:szCs w:val="20"/>
                <w:lang w:val="en-US"/>
              </w:rPr>
              <w:t>delta</w:t>
            </w:r>
            <w:r>
              <w:rPr>
                <w:rFonts w:eastAsia="Calibri"/>
                <w:sz w:val="20"/>
                <w:szCs w:val="20"/>
              </w:rPr>
              <w:t>–</w:t>
            </w:r>
            <w:r>
              <w:rPr>
                <w:rFonts w:eastAsia="Calibri"/>
                <w:sz w:val="20"/>
                <w:szCs w:val="20"/>
                <w:lang w:val="en-US"/>
              </w:rPr>
              <w:t>ko</w:t>
            </w:r>
            <w:r>
              <w:rPr>
                <w:rFonts w:eastAsia="Calibri"/>
                <w:sz w:val="20"/>
                <w:szCs w:val="20"/>
              </w:rPr>
              <w:t>.</w:t>
            </w:r>
            <w:r>
              <w:rPr>
                <w:rFonts w:eastAsia="Calibri"/>
                <w:sz w:val="20"/>
                <w:szCs w:val="20"/>
                <w:lang w:val="en-US"/>
              </w:rPr>
              <w:t>Root</w:t>
            </w:r>
            <w:r>
              <w:rPr>
                <w:rFonts w:eastAsia="Calibri"/>
                <w:sz w:val="20"/>
                <w:szCs w:val="20"/>
              </w:rPr>
              <w:t xml:space="preserve"> (Суперпользователь)</w:t>
            </w:r>
          </w:p>
        </w:tc>
        <w:tc>
          <w:tcPr>
            <w:tcW w:w="7206" w:type="dxa"/>
          </w:tcPr>
          <w:p w:rsidR="000068F7" w:rsidRDefault="00B43B73">
            <w:pPr>
              <w:tabs>
                <w:tab w:val="left" w:pos="851"/>
              </w:tabs>
              <w:spacing w:line="240" w:lineRule="auto"/>
              <w:ind w:firstLine="0"/>
              <w:rPr>
                <w:sz w:val="20"/>
                <w:szCs w:val="20"/>
              </w:rPr>
            </w:pPr>
            <w:r>
              <w:rPr>
                <w:rFonts w:eastAsia="Calibri"/>
                <w:sz w:val="20"/>
                <w:szCs w:val="20"/>
              </w:rPr>
              <w:t>Доступны все функции Расширения «Отчётность КО»</w:t>
            </w:r>
          </w:p>
        </w:tc>
      </w:tr>
    </w:tbl>
    <w:p w:rsidR="000068F7" w:rsidRDefault="00B43B73">
      <w:pPr>
        <w:pStyle w:val="30"/>
        <w:tabs>
          <w:tab w:val="clear" w:pos="1559"/>
          <w:tab w:val="left" w:pos="1560"/>
        </w:tabs>
        <w:spacing w:before="240"/>
        <w:ind w:left="0" w:firstLine="709"/>
      </w:pPr>
      <w:bookmarkStart w:id="4589" w:name="_Toc101875969"/>
      <w:bookmarkStart w:id="4590" w:name="_Toc98863442"/>
      <w:bookmarkStart w:id="4591" w:name="_Toc97932501"/>
      <w:bookmarkStart w:id="4592" w:name="_Toc96332563"/>
      <w:bookmarkStart w:id="4593" w:name="_Toc104906604"/>
      <w:bookmarkStart w:id="4594" w:name="_Toc100754591"/>
      <w:bookmarkStart w:id="4595" w:name="_Toc104906607"/>
      <w:bookmarkStart w:id="4596" w:name="_Toc97932500"/>
      <w:bookmarkStart w:id="4597" w:name="_Toc101875968"/>
      <w:bookmarkStart w:id="4598" w:name="_Toc100759198"/>
      <w:bookmarkStart w:id="4599" w:name="_Toc99111827"/>
      <w:bookmarkStart w:id="4600" w:name="_Toc101773783"/>
      <w:bookmarkStart w:id="4601" w:name="_Toc101358332"/>
      <w:bookmarkStart w:id="4602" w:name="_Toc100825464"/>
      <w:bookmarkStart w:id="4603" w:name="_Toc103946864"/>
      <w:bookmarkStart w:id="4604" w:name="_Toc94101073"/>
      <w:bookmarkStart w:id="4605" w:name="_Toc100840980"/>
      <w:bookmarkStart w:id="4606" w:name="_Toc96341855"/>
      <w:bookmarkStart w:id="4607" w:name="_Toc94180510"/>
      <w:bookmarkStart w:id="4608" w:name="_Toc102567179"/>
      <w:bookmarkStart w:id="4609" w:name="_Toc101774086"/>
      <w:bookmarkStart w:id="4610" w:name="_Toc104906608"/>
      <w:bookmarkStart w:id="4611" w:name="_Toc98863441"/>
      <w:bookmarkStart w:id="4612" w:name="_Toc96341853"/>
      <w:bookmarkStart w:id="4613" w:name="_Toc96350188"/>
      <w:bookmarkStart w:id="4614" w:name="_Toc94099572"/>
      <w:bookmarkStart w:id="4615" w:name="_Toc104906602"/>
      <w:bookmarkStart w:id="4616" w:name="_Toc103951587"/>
      <w:bookmarkStart w:id="4617" w:name="_Toc98955164"/>
      <w:bookmarkStart w:id="4618" w:name="_Toc101774082"/>
      <w:bookmarkStart w:id="4619" w:name="_Toc101875970"/>
      <w:bookmarkStart w:id="4620" w:name="_Toc96350191"/>
      <w:bookmarkStart w:id="4621" w:name="_Toc101358326"/>
      <w:bookmarkStart w:id="4622" w:name="_Toc101774088"/>
      <w:bookmarkStart w:id="4623" w:name="_Toc99111829"/>
      <w:bookmarkStart w:id="4624" w:name="_Toc103951586"/>
      <w:bookmarkStart w:id="4625" w:name="_Toc101875964"/>
      <w:bookmarkStart w:id="4626" w:name="_Toc101774085"/>
      <w:bookmarkStart w:id="4627" w:name="_Toc103951581"/>
      <w:bookmarkStart w:id="4628" w:name="_Toc103951585"/>
      <w:bookmarkStart w:id="4629" w:name="_Toc101875966"/>
      <w:bookmarkStart w:id="4630" w:name="_Toc96332566"/>
      <w:bookmarkStart w:id="4631" w:name="_Toc101773785"/>
      <w:bookmarkStart w:id="4632" w:name="_Toc104906606"/>
      <w:bookmarkStart w:id="4633" w:name="_Toc101356410"/>
      <w:bookmarkStart w:id="4634" w:name="_Toc102567178"/>
      <w:bookmarkStart w:id="4635" w:name="_Toc103946861"/>
      <w:bookmarkStart w:id="4636" w:name="_Toc100754589"/>
      <w:bookmarkStart w:id="4637" w:name="_Toc101356409"/>
      <w:bookmarkStart w:id="4638" w:name="_Toc101790395"/>
      <w:bookmarkStart w:id="4639" w:name="_Toc101875967"/>
      <w:bookmarkStart w:id="4640" w:name="_Toc102567177"/>
      <w:bookmarkStart w:id="4641" w:name="_Toc103951584"/>
      <w:bookmarkStart w:id="4642" w:name="_Toc103946863"/>
      <w:bookmarkStart w:id="4643" w:name="_Toc100754590"/>
      <w:bookmarkStart w:id="4644" w:name="_Toc101790394"/>
      <w:bookmarkStart w:id="4645" w:name="_Toc98863440"/>
      <w:bookmarkStart w:id="4646" w:name="_Toc101774087"/>
      <w:bookmarkStart w:id="4647" w:name="_Toc101358328"/>
      <w:bookmarkStart w:id="4648" w:name="_Toc100825463"/>
      <w:bookmarkStart w:id="4649" w:name="_Toc101773784"/>
      <w:bookmarkStart w:id="4650" w:name="_Toc96350186"/>
      <w:bookmarkStart w:id="4651" w:name="_Toc101773786"/>
      <w:bookmarkStart w:id="4652" w:name="_Toc103946862"/>
      <w:bookmarkStart w:id="4653" w:name="_Toc101774083"/>
      <w:bookmarkStart w:id="4654" w:name="_Toc100759193"/>
      <w:bookmarkStart w:id="4655" w:name="_Toc96332568"/>
      <w:bookmarkStart w:id="4656" w:name="_Toc100840977"/>
      <w:bookmarkStart w:id="4657" w:name="_Toc100825462"/>
      <w:bookmarkStart w:id="4658" w:name="_Toc102567180"/>
      <w:bookmarkStart w:id="4659" w:name="_Toc96341849"/>
      <w:bookmarkStart w:id="4660" w:name="_Toc101790397"/>
      <w:bookmarkStart w:id="4661" w:name="_Toc98955163"/>
      <w:bookmarkStart w:id="4662" w:name="_Toc103946860"/>
      <w:bookmarkStart w:id="4663" w:name="_Toc96341854"/>
      <w:bookmarkStart w:id="4664" w:name="_Toc100840982"/>
      <w:bookmarkStart w:id="4665" w:name="_Toc97932499"/>
      <w:bookmarkStart w:id="4666" w:name="_Toc98955161"/>
      <w:bookmarkStart w:id="4667" w:name="_Toc101358327"/>
      <w:bookmarkStart w:id="4668" w:name="_Toc97932496"/>
      <w:bookmarkStart w:id="4669" w:name="_Toc98863437"/>
      <w:bookmarkStart w:id="4670" w:name="_Toc101356408"/>
      <w:bookmarkStart w:id="4671" w:name="_Toc101356407"/>
      <w:bookmarkStart w:id="4672" w:name="_Toc96332564"/>
      <w:bookmarkStart w:id="4673" w:name="_Toc101773781"/>
      <w:bookmarkStart w:id="4674" w:name="_Toc104906603"/>
      <w:bookmarkStart w:id="4675" w:name="_Toc96350190"/>
      <w:bookmarkStart w:id="4676" w:name="_Toc100754587"/>
      <w:bookmarkStart w:id="4677" w:name="_Toc100840979"/>
      <w:bookmarkStart w:id="4678" w:name="_Toc96332567"/>
      <w:bookmarkStart w:id="4679" w:name="_Toc98955160"/>
      <w:bookmarkStart w:id="4680" w:name="_Toc100754588"/>
      <w:bookmarkStart w:id="4681" w:name="_Toc101358329"/>
      <w:bookmarkStart w:id="4682" w:name="_Toc99111828"/>
      <w:bookmarkStart w:id="4683" w:name="_Toc100825460"/>
      <w:bookmarkStart w:id="4684" w:name="_Toc97932498"/>
      <w:bookmarkStart w:id="4685" w:name="_Toc101773782"/>
      <w:bookmarkStart w:id="4686" w:name="_Toc101875965"/>
      <w:bookmarkStart w:id="4687" w:name="_Toc100759197"/>
      <w:bookmarkStart w:id="4688" w:name="_Toc100825461"/>
      <w:bookmarkStart w:id="4689" w:name="_Toc101790396"/>
      <w:bookmarkStart w:id="4690" w:name="_Toc103946859"/>
      <w:bookmarkStart w:id="4691" w:name="_Toc102567175"/>
      <w:bookmarkStart w:id="4692" w:name="_Toc102567174"/>
      <w:bookmarkStart w:id="4693" w:name="_Toc98863438"/>
      <w:bookmarkStart w:id="4694" w:name="_Toc100759195"/>
      <w:bookmarkStart w:id="4695" w:name="_Toc96350185"/>
      <w:bookmarkStart w:id="4696" w:name="_Toc101774084"/>
      <w:bookmarkStart w:id="4697" w:name="_Toc97932497"/>
      <w:bookmarkStart w:id="4698" w:name="_Toc101790392"/>
      <w:bookmarkStart w:id="4699" w:name="_Toc99111826"/>
      <w:bookmarkStart w:id="4700" w:name="_Toc101790393"/>
      <w:bookmarkStart w:id="4701" w:name="_Toc100825458"/>
      <w:bookmarkStart w:id="4702" w:name="_Toc96332565"/>
      <w:bookmarkStart w:id="4703" w:name="_Toc96341851"/>
      <w:bookmarkStart w:id="4704" w:name="_Toc103951582"/>
      <w:bookmarkStart w:id="4705" w:name="_Toc96350187"/>
      <w:bookmarkStart w:id="4706" w:name="_Toc96341850"/>
      <w:bookmarkStart w:id="4707" w:name="_Toc94099690"/>
      <w:bookmarkStart w:id="4708" w:name="_Toc100754586"/>
      <w:bookmarkStart w:id="4709" w:name="_Toc101356405"/>
      <w:bookmarkStart w:id="4710" w:name="_Toc104906605"/>
      <w:bookmarkStart w:id="4711" w:name="_Toc98863439"/>
      <w:bookmarkStart w:id="4712" w:name="_Toc101773780"/>
      <w:bookmarkStart w:id="4713" w:name="_Toc101358331"/>
      <w:bookmarkStart w:id="4714" w:name="_Toc100840981"/>
      <w:bookmarkStart w:id="4715" w:name="_Toc101356411"/>
      <w:bookmarkStart w:id="4716" w:name="_Toc100759196"/>
      <w:bookmarkStart w:id="4717" w:name="_Toc103951583"/>
      <w:bookmarkStart w:id="4718" w:name="_Toc100825459"/>
      <w:bookmarkStart w:id="4719" w:name="_Toc98955162"/>
      <w:bookmarkStart w:id="4720" w:name="_Toc98863436"/>
      <w:bookmarkStart w:id="4721" w:name="_Toc100754585"/>
      <w:bookmarkStart w:id="4722" w:name="_Toc96350189"/>
      <w:bookmarkStart w:id="4723" w:name="_Toc102567176"/>
      <w:bookmarkStart w:id="4724" w:name="_Toc99111823"/>
      <w:bookmarkStart w:id="4725" w:name="_Toc100840976"/>
      <w:bookmarkStart w:id="4726" w:name="_Toc101358330"/>
      <w:bookmarkStart w:id="4727" w:name="_Toc101356406"/>
      <w:bookmarkStart w:id="4728" w:name="_Toc103946858"/>
      <w:bookmarkStart w:id="4729" w:name="_Toc100840978"/>
      <w:bookmarkStart w:id="4730" w:name="_Toc100759194"/>
      <w:bookmarkStart w:id="4731" w:name="_Toc97932495"/>
      <w:bookmarkStart w:id="4732" w:name="_Toc99111825"/>
      <w:bookmarkStart w:id="4733" w:name="_Toc99111824"/>
      <w:bookmarkStart w:id="4734" w:name="_Toc96341852"/>
      <w:bookmarkStart w:id="4735" w:name="_Toc101790391"/>
      <w:bookmarkStart w:id="4736" w:name="_Toc100759192"/>
      <w:bookmarkStart w:id="4737" w:name="_Toc98955159"/>
      <w:bookmarkStart w:id="4738" w:name="_Toc98955158"/>
      <w:bookmarkStart w:id="4739" w:name="_Toc228204259"/>
      <w:bookmarkStart w:id="4740" w:name="_Ref208228322"/>
      <w:bookmarkStart w:id="4741" w:name="_Toc180058340"/>
      <w:bookmarkStart w:id="4742" w:name="_Ref85207718"/>
      <w:bookmarkStart w:id="4743" w:name="_Toc239424381"/>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r>
        <w:t>Работа в режиме администратора информационной безопасности</w:t>
      </w:r>
      <w:bookmarkEnd w:id="4739"/>
      <w:bookmarkEnd w:id="4740"/>
      <w:bookmarkEnd w:id="4741"/>
      <w:bookmarkEnd w:id="4742"/>
      <w:bookmarkEnd w:id="4743"/>
    </w:p>
    <w:p w:rsidR="000068F7" w:rsidRDefault="00B43B73">
      <w:pPr>
        <w:tabs>
          <w:tab w:val="left" w:pos="851"/>
        </w:tabs>
      </w:pPr>
      <w:r>
        <w:t xml:space="preserve">Для работы в режиме АИБ пользователю должна быть назначена роль администратора информационной безопасности </w:t>
      </w:r>
      <w:r>
        <w:rPr>
          <w:lang w:val="en-US"/>
        </w:rPr>
        <w:t>Delta</w:t>
      </w:r>
      <w:r>
        <w:t>.</w:t>
      </w:r>
      <w:r>
        <w:rPr>
          <w:lang w:val="en-US"/>
        </w:rPr>
        <w:t>delta</w:t>
      </w:r>
      <w:r>
        <w:rPr>
          <w:sz w:val="20"/>
          <w:szCs w:val="20"/>
        </w:rPr>
        <w:t>-</w:t>
      </w:r>
      <w:r>
        <w:rPr>
          <w:lang w:val="en-US"/>
        </w:rPr>
        <w:t>ko</w:t>
      </w:r>
      <w:r>
        <w:t>.</w:t>
      </w:r>
      <w:r>
        <w:rPr>
          <w:lang w:val="en-US"/>
        </w:rPr>
        <w:t>AIB</w:t>
      </w:r>
      <w:r>
        <w:t>.</w:t>
      </w:r>
    </w:p>
    <w:p w:rsidR="000068F7" w:rsidRDefault="00B43B73">
      <w:pPr>
        <w:tabs>
          <w:tab w:val="left" w:pos="851"/>
        </w:tabs>
      </w:pPr>
      <w:r>
        <w:t xml:space="preserve">После запуска Расширения будет доступен режим настройки прав доступа к отчетам в соответствии с рисунком </w:t>
      </w:r>
      <w:r>
        <w:fldChar w:fldCharType="begin"/>
      </w:r>
      <w:r>
        <w:instrText xml:space="preserve"> REF _Ref85198069 \</w:instrText>
      </w:r>
      <w:r w:rsidR="00CF34FF">
        <w:instrText>h</w:instrText>
      </w:r>
      <w:r w:rsidR="00CF34FF" w:rsidRPr="00216726">
        <w:instrText>\##</w:instrText>
      </w:r>
      <w:r>
        <w:fldChar w:fldCharType="separate"/>
      </w:r>
      <w:r w:rsidR="00216726">
        <w:t>154</w:t>
      </w:r>
      <w:r>
        <w:fldChar w:fldCharType="end"/>
      </w:r>
      <w:r>
        <w:t>.</w:t>
      </w:r>
    </w:p>
    <w:p w:rsidR="000068F7" w:rsidRDefault="00B43B73">
      <w:pPr>
        <w:pStyle w:val="afff1"/>
        <w:tabs>
          <w:tab w:val="left" w:pos="851"/>
        </w:tabs>
        <w:ind w:left="0" w:firstLine="0"/>
        <w:jc w:val="center"/>
      </w:pPr>
      <w:r>
        <w:rPr>
          <w:noProof/>
          <w:lang w:eastAsia="ru-RU"/>
        </w:rPr>
        <w:drawing>
          <wp:inline distT="0" distB="0" distL="0" distR="0" wp14:anchorId="58C0A828" wp14:editId="71FFF92B">
            <wp:extent cx="5940425" cy="2521585"/>
            <wp:effectExtent l="0" t="0" r="0" b="0"/>
            <wp:docPr id="259"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Рисунок 184"/>
                    <pic:cNvPicPr>
                      <a:picLocks noChangeAspect="1" noChangeArrowheads="1"/>
                    </pic:cNvPicPr>
                  </pic:nvPicPr>
                  <pic:blipFill>
                    <a:blip r:embed="rId253"/>
                    <a:stretch>
                      <a:fillRect/>
                    </a:stretch>
                  </pic:blipFill>
                  <pic:spPr bwMode="auto">
                    <a:xfrm>
                      <a:off x="0" y="0"/>
                      <a:ext cx="5940425" cy="2521585"/>
                    </a:xfrm>
                    <a:prstGeom prst="rect">
                      <a:avLst/>
                    </a:prstGeom>
                    <a:noFill/>
                  </pic:spPr>
                </pic:pic>
              </a:graphicData>
            </a:graphic>
          </wp:inline>
        </w:drawing>
      </w:r>
    </w:p>
    <w:p w:rsidR="000068F7" w:rsidRDefault="00B43B73">
      <w:pPr>
        <w:tabs>
          <w:tab w:val="left" w:pos="851"/>
        </w:tabs>
        <w:spacing w:after="120"/>
        <w:ind w:firstLine="0"/>
        <w:jc w:val="center"/>
      </w:pPr>
      <w:bookmarkStart w:id="4744" w:name="_Ref85198069"/>
      <w:r>
        <w:t xml:space="preserve">Рисунок </w:t>
      </w:r>
      <w:r w:rsidR="00216726">
        <w:fldChar w:fldCharType="begin"/>
      </w:r>
      <w:r w:rsidR="00216726">
        <w:instrText xml:space="preserve"> SEQ Рисунок \* ARABIC </w:instrText>
      </w:r>
      <w:r w:rsidR="00216726">
        <w:fldChar w:fldCharType="separate"/>
      </w:r>
      <w:r w:rsidR="00216726">
        <w:rPr>
          <w:noProof/>
        </w:rPr>
        <w:t>154</w:t>
      </w:r>
      <w:r w:rsidR="00216726">
        <w:rPr>
          <w:noProof/>
        </w:rPr>
        <w:fldChar w:fldCharType="end"/>
      </w:r>
      <w:bookmarkEnd w:id="4744"/>
      <w:r>
        <w:t xml:space="preserve"> – Режим настройки прав доступа к отчетам</w:t>
      </w:r>
    </w:p>
    <w:p w:rsidR="000068F7" w:rsidRDefault="00B43B73">
      <w:pPr>
        <w:pStyle w:val="4"/>
        <w:ind w:left="0" w:firstLine="709"/>
      </w:pPr>
      <w:bookmarkStart w:id="4745" w:name="_Toc101875972"/>
      <w:bookmarkStart w:id="4746" w:name="_Toc100825467"/>
      <w:bookmarkStart w:id="4747" w:name="_Toc94180512"/>
      <w:bookmarkStart w:id="4748" w:name="_Toc101356413"/>
      <w:bookmarkStart w:id="4749" w:name="_Toc101875973"/>
      <w:bookmarkStart w:id="4750" w:name="_Toc101790399"/>
      <w:bookmarkStart w:id="4751" w:name="_Toc101790400"/>
      <w:bookmarkStart w:id="4752" w:name="_Toc94101075"/>
      <w:bookmarkStart w:id="4753" w:name="_Toc101358334"/>
      <w:bookmarkStart w:id="4754" w:name="_Toc102567182"/>
      <w:bookmarkStart w:id="4755" w:name="_Toc101774090"/>
      <w:bookmarkStart w:id="4756" w:name="_Toc100825466"/>
      <w:bookmarkStart w:id="4757" w:name="_Toc100759200"/>
      <w:bookmarkStart w:id="4758" w:name="_Toc103951589"/>
      <w:bookmarkStart w:id="4759" w:name="_Toc100840984"/>
      <w:bookmarkStart w:id="4760" w:name="_Toc104906611"/>
      <w:bookmarkStart w:id="4761" w:name="_Toc101773788"/>
      <w:bookmarkStart w:id="4762" w:name="_Toc94099692"/>
      <w:bookmarkStart w:id="4763" w:name="_Toc101356414"/>
      <w:bookmarkStart w:id="4764" w:name="_Toc99111831"/>
      <w:bookmarkStart w:id="4765" w:name="_Toc98955166"/>
      <w:bookmarkStart w:id="4766" w:name="_Toc103946867"/>
      <w:bookmarkStart w:id="4767" w:name="_Toc96332570"/>
      <w:bookmarkStart w:id="4768" w:name="_Toc101358335"/>
      <w:bookmarkStart w:id="4769" w:name="_Toc103951590"/>
      <w:bookmarkStart w:id="4770" w:name="_Toc96350193"/>
      <w:bookmarkStart w:id="4771" w:name="_Toc98863444"/>
      <w:bookmarkStart w:id="4772" w:name="_Toc101774091"/>
      <w:bookmarkStart w:id="4773" w:name="_Toc94099574"/>
      <w:bookmarkStart w:id="4774" w:name="_Toc102567183"/>
      <w:bookmarkStart w:id="4775" w:name="_Toc100759201"/>
      <w:bookmarkStart w:id="4776" w:name="_Toc103946866"/>
      <w:bookmarkStart w:id="4777" w:name="_Toc100840985"/>
      <w:bookmarkStart w:id="4778" w:name="_Toc101773789"/>
      <w:bookmarkStart w:id="4779" w:name="_Toc100754593"/>
      <w:bookmarkStart w:id="4780" w:name="_Toc104906610"/>
      <w:bookmarkStart w:id="4781" w:name="_Toc97932503"/>
      <w:bookmarkStart w:id="4782" w:name="_Toc96341857"/>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r>
        <w:t>Настройка прав доступа к отчетам</w:t>
      </w:r>
    </w:p>
    <w:p w:rsidR="000068F7" w:rsidRDefault="00B43B73">
      <w:pPr>
        <w:tabs>
          <w:tab w:val="left" w:pos="851"/>
        </w:tabs>
      </w:pPr>
      <w:r>
        <w:t xml:space="preserve">При первом входе пользователя с ролью </w:t>
      </w:r>
      <w:r>
        <w:rPr>
          <w:lang w:val="en-US"/>
        </w:rPr>
        <w:t>Delta</w:t>
      </w:r>
      <w:r>
        <w:t>.</w:t>
      </w:r>
      <w:r>
        <w:rPr>
          <w:lang w:val="en-US"/>
        </w:rPr>
        <w:t>delta</w:t>
      </w:r>
      <w:r>
        <w:t>-</w:t>
      </w:r>
      <w:r>
        <w:rPr>
          <w:lang w:val="en-US"/>
        </w:rPr>
        <w:t>ko</w:t>
      </w:r>
      <w:r>
        <w:t>.</w:t>
      </w:r>
      <w:r>
        <w:rPr>
          <w:lang w:val="en-US"/>
        </w:rPr>
        <w:t>Operator</w:t>
      </w:r>
      <w:r>
        <w:t xml:space="preserve"> в Расширение «Отчётность КО» выполняется регистрация пользователя в служебной таблице. После чего появляется возможность назначения пользователю прав доступа к отчетам в соответствии с рисунком </w:t>
      </w:r>
      <w:r>
        <w:fldChar w:fldCharType="begin"/>
      </w:r>
      <w:r>
        <w:instrText xml:space="preserve"> REF _Ref122444356 \</w:instrText>
      </w:r>
      <w:r w:rsidR="00CF34FF">
        <w:instrText>h</w:instrText>
      </w:r>
      <w:r w:rsidR="00CF34FF" w:rsidRPr="00216726">
        <w:instrText>\##</w:instrText>
      </w:r>
      <w:r>
        <w:fldChar w:fldCharType="separate"/>
      </w:r>
      <w:r w:rsidR="00216726">
        <w:t>155</w:t>
      </w:r>
      <w:r>
        <w:fldChar w:fldCharType="end"/>
      </w:r>
      <w:r>
        <w:t>.</w:t>
      </w:r>
    </w:p>
    <w:p w:rsidR="000068F7" w:rsidRDefault="00B43B73">
      <w:pPr>
        <w:pStyle w:val="afff1"/>
        <w:tabs>
          <w:tab w:val="left" w:pos="851"/>
        </w:tabs>
        <w:ind w:left="0" w:firstLine="0"/>
        <w:jc w:val="center"/>
        <w:rPr>
          <w:lang w:val="en-US"/>
        </w:rPr>
      </w:pPr>
      <w:r>
        <w:rPr>
          <w:noProof/>
          <w:lang w:eastAsia="ru-RU"/>
        </w:rPr>
        <w:drawing>
          <wp:inline distT="0" distB="0" distL="0" distR="0" wp14:anchorId="0406E361" wp14:editId="174DC45A">
            <wp:extent cx="5940425" cy="3299460"/>
            <wp:effectExtent l="0" t="0" r="0" b="0"/>
            <wp:docPr id="260" name="Изображение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Изображение41"/>
                    <pic:cNvPicPr>
                      <a:picLocks noChangeAspect="1" noChangeArrowheads="1"/>
                    </pic:cNvPicPr>
                  </pic:nvPicPr>
                  <pic:blipFill>
                    <a:blip r:embed="rId254"/>
                    <a:stretch>
                      <a:fillRect/>
                    </a:stretch>
                  </pic:blipFill>
                  <pic:spPr bwMode="auto">
                    <a:xfrm>
                      <a:off x="0" y="0"/>
                      <a:ext cx="5940425" cy="3299460"/>
                    </a:xfrm>
                    <a:prstGeom prst="rect">
                      <a:avLst/>
                    </a:prstGeom>
                    <a:noFill/>
                  </pic:spPr>
                </pic:pic>
              </a:graphicData>
            </a:graphic>
          </wp:inline>
        </w:drawing>
      </w:r>
    </w:p>
    <w:p w:rsidR="000068F7" w:rsidRDefault="00B43B73">
      <w:pPr>
        <w:pStyle w:val="caption11"/>
        <w:spacing w:before="0" w:after="120"/>
      </w:pPr>
      <w:bookmarkStart w:id="4783" w:name="_Ref125467490"/>
      <w:bookmarkStart w:id="4784" w:name="_Ref122444356"/>
      <w:r>
        <w:t xml:space="preserve">Рисунок </w:t>
      </w:r>
      <w:r w:rsidR="00216726">
        <w:fldChar w:fldCharType="begin"/>
      </w:r>
      <w:r w:rsidR="00216726">
        <w:instrText xml:space="preserve"> SEQ Рисунок \* ARABIC </w:instrText>
      </w:r>
      <w:r w:rsidR="00216726">
        <w:fldChar w:fldCharType="separate"/>
      </w:r>
      <w:r w:rsidR="00216726">
        <w:rPr>
          <w:noProof/>
        </w:rPr>
        <w:t>155</w:t>
      </w:r>
      <w:r w:rsidR="00216726">
        <w:rPr>
          <w:noProof/>
        </w:rPr>
        <w:fldChar w:fldCharType="end"/>
      </w:r>
      <w:bookmarkEnd w:id="4783"/>
      <w:r>
        <w:t xml:space="preserve"> </w:t>
      </w:r>
      <w:bookmarkEnd w:id="4784"/>
      <w:r>
        <w:t xml:space="preserve">– Зарегистрированные пользователи с ролью </w:t>
      </w:r>
      <w:r>
        <w:rPr>
          <w:lang w:val="en-US"/>
        </w:rPr>
        <w:t>Delta</w:t>
      </w:r>
      <w:r>
        <w:t>.</w:t>
      </w:r>
      <w:r>
        <w:rPr>
          <w:lang w:val="en-US"/>
        </w:rPr>
        <w:t>delta</w:t>
      </w:r>
      <w:r>
        <w:t>-</w:t>
      </w:r>
      <w:r>
        <w:rPr>
          <w:lang w:val="en-US"/>
        </w:rPr>
        <w:t>ko</w:t>
      </w:r>
      <w:r>
        <w:t>.</w:t>
      </w:r>
      <w:r>
        <w:rPr>
          <w:lang w:val="en-US"/>
        </w:rPr>
        <w:t>Operator</w:t>
      </w:r>
    </w:p>
    <w:p w:rsidR="000068F7" w:rsidRDefault="00B43B73">
      <w:pPr>
        <w:tabs>
          <w:tab w:val="left" w:pos="851"/>
        </w:tabs>
      </w:pPr>
      <w:r>
        <w:t xml:space="preserve">Необходимо назначить отчетные формы и права их редактирования пользователю. Назначение форм проводится с помощью кнопок «&gt;» и «&lt;» в соответствии с рисунком </w:t>
      </w:r>
      <w:r>
        <w:fldChar w:fldCharType="begin"/>
      </w:r>
      <w:r>
        <w:instrText xml:space="preserve"> REF _Ref125467490 \</w:instrText>
      </w:r>
      <w:r w:rsidR="00CF34FF">
        <w:instrText>h</w:instrText>
      </w:r>
      <w:r w:rsidR="00CF34FF" w:rsidRPr="00216726">
        <w:instrText>\##</w:instrText>
      </w:r>
      <w:r>
        <w:fldChar w:fldCharType="separate"/>
      </w:r>
      <w:r w:rsidR="00216726">
        <w:t>155</w:t>
      </w:r>
      <w:r>
        <w:fldChar w:fldCharType="end"/>
      </w:r>
      <w:r>
        <w:t xml:space="preserve">. В левой части окна отображается список всех отчетных форм, в правой части </w:t>
      </w:r>
      <w:r>
        <w:softHyphen/>
        <w:t xml:space="preserve"> назначенных выбранному пользователю. Кнопка «&gt;» добавляет выбранные слева отчетные формы пользователю, кнопка «&lt;» удаляет у пользователя выбранные справа отчетные формы.</w:t>
      </w:r>
    </w:p>
    <w:p w:rsidR="000068F7" w:rsidRDefault="00B43B73">
      <w:pPr>
        <w:tabs>
          <w:tab w:val="left" w:pos="851"/>
        </w:tabs>
      </w:pPr>
      <w:r>
        <w:t xml:space="preserve">Для удаления регистрации пользователя в соответствии с рисунком </w:t>
      </w:r>
      <w:r>
        <w:fldChar w:fldCharType="begin"/>
      </w:r>
      <w:r>
        <w:instrText xml:space="preserve"> REF _Ref130472357 \</w:instrText>
      </w:r>
      <w:r w:rsidR="00CF34FF">
        <w:instrText>h</w:instrText>
      </w:r>
      <w:r w:rsidR="00CF34FF" w:rsidRPr="00216726">
        <w:instrText>\##</w:instrText>
      </w:r>
      <w:r>
        <w:fldChar w:fldCharType="separate"/>
      </w:r>
      <w:r w:rsidR="00216726">
        <w:t>156</w:t>
      </w:r>
      <w:r>
        <w:fldChar w:fldCharType="end"/>
      </w:r>
      <w:r>
        <w:t xml:space="preserve"> необходимо выбрать данного пользователя в меню и нажать кнопку «Удалить» справа от меню.</w:t>
      </w:r>
    </w:p>
    <w:p w:rsidR="000068F7" w:rsidRDefault="00B43B73">
      <w:pPr>
        <w:keepNext/>
        <w:tabs>
          <w:tab w:val="left" w:pos="851"/>
        </w:tabs>
        <w:ind w:firstLine="0"/>
        <w:jc w:val="center"/>
      </w:pPr>
      <w:r>
        <w:rPr>
          <w:noProof/>
          <w:lang w:eastAsia="ru-RU"/>
        </w:rPr>
        <w:drawing>
          <wp:inline distT="0" distB="0" distL="0" distR="0" wp14:anchorId="1D726872" wp14:editId="491D9649">
            <wp:extent cx="3007995" cy="1673860"/>
            <wp:effectExtent l="0" t="0" r="0" b="0"/>
            <wp:docPr id="261"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Рисунок 214"/>
                    <pic:cNvPicPr>
                      <a:picLocks noChangeAspect="1" noChangeArrowheads="1"/>
                    </pic:cNvPicPr>
                  </pic:nvPicPr>
                  <pic:blipFill>
                    <a:blip r:embed="rId255"/>
                    <a:stretch>
                      <a:fillRect/>
                    </a:stretch>
                  </pic:blipFill>
                  <pic:spPr bwMode="auto">
                    <a:xfrm>
                      <a:off x="0" y="0"/>
                      <a:ext cx="3007995" cy="1673860"/>
                    </a:xfrm>
                    <a:prstGeom prst="rect">
                      <a:avLst/>
                    </a:prstGeom>
                    <a:noFill/>
                  </pic:spPr>
                </pic:pic>
              </a:graphicData>
            </a:graphic>
          </wp:inline>
        </w:drawing>
      </w:r>
    </w:p>
    <w:p w:rsidR="000068F7" w:rsidRDefault="00B43B73">
      <w:pPr>
        <w:pStyle w:val="caption11"/>
      </w:pPr>
      <w:bookmarkStart w:id="4785" w:name="_Ref130472357"/>
      <w:r>
        <w:t xml:space="preserve">Рисунок </w:t>
      </w:r>
      <w:r w:rsidR="00216726">
        <w:fldChar w:fldCharType="begin"/>
      </w:r>
      <w:r w:rsidR="00216726">
        <w:instrText xml:space="preserve"> SEQ Рисунок \* ARABIC </w:instrText>
      </w:r>
      <w:r w:rsidR="00216726">
        <w:fldChar w:fldCharType="separate"/>
      </w:r>
      <w:r w:rsidR="00216726">
        <w:rPr>
          <w:noProof/>
        </w:rPr>
        <w:t>156</w:t>
      </w:r>
      <w:r w:rsidR="00216726">
        <w:rPr>
          <w:noProof/>
        </w:rPr>
        <w:fldChar w:fldCharType="end"/>
      </w:r>
      <w:bookmarkEnd w:id="4785"/>
      <w:r>
        <w:t xml:space="preserve"> – Удаление пользователя </w:t>
      </w:r>
      <w:r>
        <w:rPr>
          <w:lang w:val="en-US"/>
        </w:rPr>
        <w:t>urobo</w:t>
      </w:r>
    </w:p>
    <w:p w:rsidR="000068F7" w:rsidRDefault="00B43B73">
      <w:pPr>
        <w:tabs>
          <w:tab w:val="left" w:pos="851"/>
        </w:tabs>
      </w:pPr>
      <w:r>
        <w:t xml:space="preserve">Для удобства управления списками отчетных форм водится понятие «группа» </w:t>
      </w:r>
      <w:r>
        <w:softHyphen/>
        <w:t xml:space="preserve"> это именованный набор прав на выбранную группу отчетных форм. Для группы назначаются отчетные формы аналогично назначению форм пользователю. Группа агрегирует права доступа к нескольким формам. Чтобы создать новую группу, надо выбрать пункт меню «Создать новую группу» внизу списка пользователей в соответствии с рисунком </w:t>
      </w:r>
      <w:r>
        <w:fldChar w:fldCharType="begin"/>
      </w:r>
      <w:r>
        <w:instrText xml:space="preserve"> REF _Ref180058562 \h </w:instrText>
      </w:r>
      <w:r>
        <w:fldChar w:fldCharType="separate"/>
      </w:r>
      <w:r w:rsidR="00216726">
        <w:t xml:space="preserve">Рисунок </w:t>
      </w:r>
      <w:r w:rsidR="00216726">
        <w:rPr>
          <w:noProof/>
        </w:rPr>
        <w:t>157</w:t>
      </w:r>
      <w:r>
        <w:fldChar w:fldCharType="end"/>
      </w:r>
      <w:r>
        <w:t>.</w:t>
      </w:r>
    </w:p>
    <w:p w:rsidR="000068F7" w:rsidRDefault="00B43B73">
      <w:pPr>
        <w:tabs>
          <w:tab w:val="left" w:pos="851"/>
        </w:tabs>
        <w:ind w:firstLine="0"/>
      </w:pPr>
      <w:r>
        <w:rPr>
          <w:noProof/>
          <w:lang w:eastAsia="ru-RU"/>
        </w:rPr>
        <w:drawing>
          <wp:inline distT="0" distB="0" distL="0" distR="0" wp14:anchorId="0F1B4331" wp14:editId="23ED6C05">
            <wp:extent cx="5940425" cy="1451610"/>
            <wp:effectExtent l="0" t="0" r="0" b="0"/>
            <wp:docPr id="262"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Рисунок 90"/>
                    <pic:cNvPicPr>
                      <a:picLocks noChangeAspect="1" noChangeArrowheads="1"/>
                    </pic:cNvPicPr>
                  </pic:nvPicPr>
                  <pic:blipFill>
                    <a:blip r:embed="rId256"/>
                    <a:stretch>
                      <a:fillRect/>
                    </a:stretch>
                  </pic:blipFill>
                  <pic:spPr bwMode="auto">
                    <a:xfrm>
                      <a:off x="0" y="0"/>
                      <a:ext cx="5940425" cy="1451610"/>
                    </a:xfrm>
                    <a:prstGeom prst="rect">
                      <a:avLst/>
                    </a:prstGeom>
                    <a:noFill/>
                  </pic:spPr>
                </pic:pic>
              </a:graphicData>
            </a:graphic>
          </wp:inline>
        </w:drawing>
      </w:r>
    </w:p>
    <w:p w:rsidR="000068F7" w:rsidRDefault="00B43B73">
      <w:pPr>
        <w:pStyle w:val="caption11"/>
        <w:spacing w:before="0" w:after="120"/>
      </w:pPr>
      <w:bookmarkStart w:id="4786" w:name="_Ref180058562"/>
      <w:r>
        <w:t xml:space="preserve">Рисунок </w:t>
      </w:r>
      <w:r w:rsidR="00216726">
        <w:fldChar w:fldCharType="begin"/>
      </w:r>
      <w:r w:rsidR="00216726">
        <w:instrText xml:space="preserve"> SEQ Рисунок \* ARABIC </w:instrText>
      </w:r>
      <w:r w:rsidR="00216726">
        <w:fldChar w:fldCharType="separate"/>
      </w:r>
      <w:r w:rsidR="00216726">
        <w:rPr>
          <w:noProof/>
        </w:rPr>
        <w:t>157</w:t>
      </w:r>
      <w:r w:rsidR="00216726">
        <w:rPr>
          <w:noProof/>
        </w:rPr>
        <w:fldChar w:fldCharType="end"/>
      </w:r>
      <w:bookmarkEnd w:id="4786"/>
      <w:r>
        <w:t xml:space="preserve"> – Создание новой группы </w:t>
      </w:r>
    </w:p>
    <w:p w:rsidR="000068F7" w:rsidRDefault="00B43B73">
      <w:pPr>
        <w:tabs>
          <w:tab w:val="left" w:pos="851"/>
        </w:tabs>
      </w:pPr>
      <w:r>
        <w:t xml:space="preserve">В открывшемся окне необходимо заполнить поля «Имя группы» и «Описание» в соответствии с рисунком </w:t>
      </w:r>
      <w:r>
        <w:fldChar w:fldCharType="begin"/>
      </w:r>
      <w:r>
        <w:instrText xml:space="preserve"> REF _Ref122444396 \</w:instrText>
      </w:r>
      <w:r w:rsidR="00CF34FF">
        <w:instrText>h</w:instrText>
      </w:r>
      <w:r w:rsidR="00CF34FF" w:rsidRPr="00216726">
        <w:instrText>\##</w:instrText>
      </w:r>
      <w:r>
        <w:fldChar w:fldCharType="separate"/>
      </w:r>
      <w:r w:rsidR="00216726">
        <w:t>158</w:t>
      </w:r>
      <w:r>
        <w:fldChar w:fldCharType="end"/>
      </w:r>
      <w:r>
        <w:t>.</w:t>
      </w:r>
    </w:p>
    <w:p w:rsidR="000068F7" w:rsidRDefault="00B43B73">
      <w:pPr>
        <w:tabs>
          <w:tab w:val="left" w:pos="851"/>
        </w:tabs>
        <w:ind w:firstLine="0"/>
        <w:jc w:val="center"/>
      </w:pPr>
      <w:r>
        <w:rPr>
          <w:noProof/>
          <w:lang w:eastAsia="ru-RU"/>
        </w:rPr>
        <w:drawing>
          <wp:inline distT="0" distB="0" distL="0" distR="0" wp14:anchorId="6655BEA7" wp14:editId="027FE769">
            <wp:extent cx="2279650" cy="1504315"/>
            <wp:effectExtent l="0" t="0" r="0" b="0"/>
            <wp:docPr id="263" name="Изображение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Изображение42"/>
                    <pic:cNvPicPr>
                      <a:picLocks noChangeAspect="1" noChangeArrowheads="1"/>
                    </pic:cNvPicPr>
                  </pic:nvPicPr>
                  <pic:blipFill>
                    <a:blip r:embed="rId257"/>
                    <a:stretch>
                      <a:fillRect/>
                    </a:stretch>
                  </pic:blipFill>
                  <pic:spPr bwMode="auto">
                    <a:xfrm>
                      <a:off x="0" y="0"/>
                      <a:ext cx="2279650" cy="1504315"/>
                    </a:xfrm>
                    <a:prstGeom prst="rect">
                      <a:avLst/>
                    </a:prstGeom>
                    <a:noFill/>
                  </pic:spPr>
                </pic:pic>
              </a:graphicData>
            </a:graphic>
          </wp:inline>
        </w:drawing>
      </w:r>
    </w:p>
    <w:p w:rsidR="000068F7" w:rsidRDefault="00B43B73">
      <w:pPr>
        <w:pStyle w:val="caption11"/>
        <w:spacing w:before="0" w:after="120"/>
      </w:pPr>
      <w:bookmarkStart w:id="4787" w:name="_Ref125467544"/>
      <w:bookmarkStart w:id="4788" w:name="_Ref122444396"/>
      <w:r>
        <w:t xml:space="preserve">Рисунок </w:t>
      </w:r>
      <w:r w:rsidR="00216726">
        <w:fldChar w:fldCharType="begin"/>
      </w:r>
      <w:r w:rsidR="00216726">
        <w:instrText xml:space="preserve"> SEQ Рисунок \* ARABIC </w:instrText>
      </w:r>
      <w:r w:rsidR="00216726">
        <w:fldChar w:fldCharType="separate"/>
      </w:r>
      <w:r w:rsidR="00216726">
        <w:rPr>
          <w:noProof/>
        </w:rPr>
        <w:t>158</w:t>
      </w:r>
      <w:r w:rsidR="00216726">
        <w:rPr>
          <w:noProof/>
        </w:rPr>
        <w:fldChar w:fldCharType="end"/>
      </w:r>
      <w:bookmarkEnd w:id="4787"/>
      <w:r>
        <w:t xml:space="preserve"> </w:t>
      </w:r>
      <w:bookmarkEnd w:id="4788"/>
      <w:r>
        <w:t xml:space="preserve">– Ввод параметров новой группы </w:t>
      </w:r>
    </w:p>
    <w:p w:rsidR="000068F7" w:rsidRDefault="00B43B73">
      <w:pPr>
        <w:tabs>
          <w:tab w:val="left" w:pos="851"/>
        </w:tabs>
      </w:pPr>
      <w:r>
        <w:t xml:space="preserve">Для удаления группы надо выбрать данную группу в меню, и нажать кнопку «Удалить» справа от меню аналогично удалению пользователя (рисунок </w:t>
      </w:r>
      <w:r>
        <w:fldChar w:fldCharType="begin"/>
      </w:r>
      <w:r>
        <w:instrText xml:space="preserve"> REF _Ref180058544 \</w:instrText>
      </w:r>
      <w:r w:rsidR="00CF34FF">
        <w:instrText>h</w:instrText>
      </w:r>
      <w:r w:rsidR="00CF34FF" w:rsidRPr="00216726">
        <w:instrText>\##</w:instrText>
      </w:r>
      <w:r>
        <w:fldChar w:fldCharType="separate"/>
      </w:r>
      <w:r w:rsidR="00216726">
        <w:t>159</w:t>
      </w:r>
      <w:r>
        <w:fldChar w:fldCharType="end"/>
      </w:r>
      <w:r>
        <w:t>).</w:t>
      </w:r>
    </w:p>
    <w:p w:rsidR="000068F7" w:rsidRDefault="00B43B73">
      <w:pPr>
        <w:tabs>
          <w:tab w:val="left" w:pos="851"/>
        </w:tabs>
        <w:ind w:firstLine="142"/>
        <w:rPr>
          <w:lang w:val="en-US"/>
        </w:rPr>
      </w:pPr>
      <w:r>
        <w:rPr>
          <w:noProof/>
          <w:lang w:eastAsia="ru-RU"/>
        </w:rPr>
        <w:drawing>
          <wp:inline distT="0" distB="0" distL="0" distR="0" wp14:anchorId="7FDD5958" wp14:editId="69B979A2">
            <wp:extent cx="5940425" cy="1111885"/>
            <wp:effectExtent l="0" t="0" r="0" b="0"/>
            <wp:docPr id="264"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Рисунок 140"/>
                    <pic:cNvPicPr>
                      <a:picLocks noChangeAspect="1" noChangeArrowheads="1"/>
                    </pic:cNvPicPr>
                  </pic:nvPicPr>
                  <pic:blipFill>
                    <a:blip r:embed="rId258"/>
                    <a:stretch>
                      <a:fillRect/>
                    </a:stretch>
                  </pic:blipFill>
                  <pic:spPr bwMode="auto">
                    <a:xfrm>
                      <a:off x="0" y="0"/>
                      <a:ext cx="5940425" cy="1111885"/>
                    </a:xfrm>
                    <a:prstGeom prst="rect">
                      <a:avLst/>
                    </a:prstGeom>
                    <a:noFill/>
                  </pic:spPr>
                </pic:pic>
              </a:graphicData>
            </a:graphic>
          </wp:inline>
        </w:drawing>
      </w:r>
    </w:p>
    <w:p w:rsidR="000068F7" w:rsidRDefault="00B43B73">
      <w:pPr>
        <w:pStyle w:val="caption11"/>
        <w:spacing w:before="0" w:after="120"/>
      </w:pPr>
      <w:bookmarkStart w:id="4789" w:name="_Ref180058544"/>
      <w:r>
        <w:t xml:space="preserve">Рисунок </w:t>
      </w:r>
      <w:r>
        <w:rPr>
          <w:iCs w:val="0"/>
        </w:rPr>
        <w:fldChar w:fldCharType="begin"/>
      </w:r>
      <w:r>
        <w:rPr>
          <w:iCs w:val="0"/>
        </w:rPr>
        <w:instrText xml:space="preserve"> SEQ Рисунок \* ARABIC </w:instrText>
      </w:r>
      <w:r>
        <w:rPr>
          <w:iCs w:val="0"/>
        </w:rPr>
        <w:fldChar w:fldCharType="separate"/>
      </w:r>
      <w:r w:rsidR="00216726">
        <w:rPr>
          <w:iCs w:val="0"/>
          <w:noProof/>
        </w:rPr>
        <w:t>159</w:t>
      </w:r>
      <w:r>
        <w:rPr>
          <w:iCs w:val="0"/>
        </w:rPr>
        <w:fldChar w:fldCharType="end"/>
      </w:r>
      <w:bookmarkEnd w:id="4789"/>
      <w:r>
        <w:t xml:space="preserve"> –Удаление группы прав на отчеты</w:t>
      </w:r>
    </w:p>
    <w:p w:rsidR="000068F7" w:rsidRDefault="00B43B73">
      <w:pPr>
        <w:tabs>
          <w:tab w:val="left" w:pos="851"/>
        </w:tabs>
      </w:pPr>
      <w:r>
        <w:t xml:space="preserve">Пользователю можно назначать множество групп. Для включения пользователя в группу необходимо в левой части окна выбрать группу (1), в правой части окна выбрать пользователя (2) н нажать кнопку «Добавить выбранную группу» (3) (рисунок </w:t>
      </w:r>
      <w:r>
        <w:fldChar w:fldCharType="begin"/>
      </w:r>
      <w:r>
        <w:instrText xml:space="preserve"> REF _Ref204859991 \h </w:instrText>
      </w:r>
      <w:r>
        <w:fldChar w:fldCharType="separate"/>
      </w:r>
      <w:r w:rsidR="00216726">
        <w:t xml:space="preserve">Рисунок </w:t>
      </w:r>
      <w:r w:rsidR="00216726">
        <w:rPr>
          <w:noProof/>
        </w:rPr>
        <w:t>160</w:t>
      </w:r>
      <w:r>
        <w:fldChar w:fldCharType="end"/>
      </w:r>
      <w:r>
        <w:t>). Группа не может включать в себя другие группы.</w:t>
      </w:r>
    </w:p>
    <w:p w:rsidR="000068F7" w:rsidRDefault="00B43B73">
      <w:pPr>
        <w:tabs>
          <w:tab w:val="left" w:pos="851"/>
        </w:tabs>
        <w:ind w:firstLine="0"/>
      </w:pPr>
      <w:r>
        <w:rPr>
          <w:noProof/>
          <w:lang w:eastAsia="ru-RU"/>
        </w:rPr>
        <w:drawing>
          <wp:inline distT="0" distB="0" distL="0" distR="0" wp14:anchorId="0B7C2594" wp14:editId="34BA5D8E">
            <wp:extent cx="5940425" cy="2209800"/>
            <wp:effectExtent l="0" t="0" r="0" b="0"/>
            <wp:docPr id="265"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Рисунок 147"/>
                    <pic:cNvPicPr>
                      <a:picLocks noChangeAspect="1" noChangeArrowheads="1"/>
                    </pic:cNvPicPr>
                  </pic:nvPicPr>
                  <pic:blipFill>
                    <a:blip r:embed="rId259"/>
                    <a:stretch>
                      <a:fillRect/>
                    </a:stretch>
                  </pic:blipFill>
                  <pic:spPr bwMode="auto">
                    <a:xfrm>
                      <a:off x="0" y="0"/>
                      <a:ext cx="5940425" cy="2209800"/>
                    </a:xfrm>
                    <a:prstGeom prst="rect">
                      <a:avLst/>
                    </a:prstGeom>
                    <a:noFill/>
                  </pic:spPr>
                </pic:pic>
              </a:graphicData>
            </a:graphic>
          </wp:inline>
        </w:drawing>
      </w:r>
    </w:p>
    <w:p w:rsidR="000068F7" w:rsidRDefault="00B43B73">
      <w:pPr>
        <w:pStyle w:val="caption11"/>
        <w:spacing w:before="0" w:after="120"/>
      </w:pPr>
      <w:bookmarkStart w:id="4790" w:name="_Ref204859991"/>
      <w:r>
        <w:t xml:space="preserve">Рисунок </w:t>
      </w:r>
      <w:r w:rsidR="00216726">
        <w:fldChar w:fldCharType="begin"/>
      </w:r>
      <w:r w:rsidR="00216726">
        <w:instrText xml:space="preserve"> SEQ Рисунок \* ARABIC </w:instrText>
      </w:r>
      <w:r w:rsidR="00216726">
        <w:fldChar w:fldCharType="separate"/>
      </w:r>
      <w:r w:rsidR="00216726">
        <w:rPr>
          <w:noProof/>
        </w:rPr>
        <w:t>160</w:t>
      </w:r>
      <w:r w:rsidR="00216726">
        <w:rPr>
          <w:noProof/>
        </w:rPr>
        <w:fldChar w:fldCharType="end"/>
      </w:r>
      <w:bookmarkEnd w:id="4790"/>
      <w:r>
        <w:t xml:space="preserve"> –Включение пользователя в «группу»</w:t>
      </w:r>
    </w:p>
    <w:p w:rsidR="000068F7" w:rsidRDefault="00B43B73">
      <w:pPr>
        <w:tabs>
          <w:tab w:val="left" w:pos="851"/>
        </w:tabs>
      </w:pPr>
      <w:r>
        <w:t>Далее следует установить права редактирования ОФ в соответствии с рисунком</w:t>
      </w:r>
      <w:r>
        <w:rPr>
          <w:lang w:val="en-US"/>
        </w:rPr>
        <w:t> </w:t>
      </w:r>
      <w:r>
        <w:fldChar w:fldCharType="begin"/>
      </w:r>
      <w:r>
        <w:instrText xml:space="preserve"> REF _Ref122444427 \</w:instrText>
      </w:r>
      <w:r w:rsidR="00CF34FF">
        <w:instrText>h</w:instrText>
      </w:r>
      <w:r w:rsidR="00CF34FF" w:rsidRPr="00216726">
        <w:instrText>\##</w:instrText>
      </w:r>
      <w:r>
        <w:fldChar w:fldCharType="separate"/>
      </w:r>
      <w:r w:rsidR="00216726">
        <w:t>161</w:t>
      </w:r>
      <w:r>
        <w:fldChar w:fldCharType="end"/>
      </w:r>
      <w:r>
        <w:t>. По умолчанию у пользователя на выбранные отчеты назначаются права только на чтение. Для изменения прав следует нажать на иконку</w:t>
      </w:r>
      <w:r>
        <w:rPr>
          <w:noProof/>
          <w:lang w:eastAsia="ru-RU"/>
        </w:rPr>
        <w:drawing>
          <wp:inline distT="0" distB="0" distL="0" distR="0" wp14:anchorId="6CA3F2AA" wp14:editId="68A15B0B">
            <wp:extent cx="227965" cy="199390"/>
            <wp:effectExtent l="0" t="0" r="0" b="0"/>
            <wp:docPr id="266" name="Изображение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Изображение43"/>
                    <pic:cNvPicPr>
                      <a:picLocks noChangeAspect="1" noChangeArrowheads="1"/>
                    </pic:cNvPicPr>
                  </pic:nvPicPr>
                  <pic:blipFill>
                    <a:blip r:embed="rId260"/>
                    <a:stretch>
                      <a:fillRect/>
                    </a:stretch>
                  </pic:blipFill>
                  <pic:spPr bwMode="auto">
                    <a:xfrm>
                      <a:off x="0" y="0"/>
                      <a:ext cx="227965" cy="199390"/>
                    </a:xfrm>
                    <a:prstGeom prst="rect">
                      <a:avLst/>
                    </a:prstGeom>
                    <a:noFill/>
                  </pic:spPr>
                </pic:pic>
              </a:graphicData>
            </a:graphic>
          </wp:inline>
        </w:drawing>
      </w:r>
      <w:r>
        <w:t xml:space="preserve">. В открывшемся окне следует установить назначаемые права. Слайдер слева устанавливает изменяемый параметр. Например, если выбрана группа отчетов с уже установленными правами и требуется изменить только права редактирования, нужно первый слайдер включить, а второй выключить, тогда права на отправку сохранятся те, которые уже были установлены ранее. Если требуется изменить все права (редактирование и отправка отчета), необходимо включить оба слайдера. Права устанавливаются в соответствии с чекбоксами: галочка стоит – «разрешить», нет – «запретить» в соответствии с рисунком </w:t>
      </w:r>
      <w:r>
        <w:fldChar w:fldCharType="begin"/>
      </w:r>
      <w:r>
        <w:instrText xml:space="preserve"> REF _Ref122444427 \</w:instrText>
      </w:r>
      <w:r w:rsidR="00CF34FF">
        <w:instrText>h</w:instrText>
      </w:r>
      <w:r w:rsidR="00CF34FF" w:rsidRPr="00216726">
        <w:instrText>\##</w:instrText>
      </w:r>
      <w:r>
        <w:fldChar w:fldCharType="separate"/>
      </w:r>
      <w:r w:rsidR="00216726">
        <w:t>161</w:t>
      </w:r>
      <w:r>
        <w:fldChar w:fldCharType="end"/>
      </w:r>
      <w:r>
        <w:t>.</w:t>
      </w:r>
    </w:p>
    <w:p w:rsidR="000068F7" w:rsidRDefault="00B43B73">
      <w:pPr>
        <w:pStyle w:val="afff1"/>
        <w:tabs>
          <w:tab w:val="left" w:pos="851"/>
        </w:tabs>
        <w:ind w:left="0" w:firstLine="0"/>
        <w:jc w:val="center"/>
      </w:pPr>
      <w:r>
        <w:rPr>
          <w:noProof/>
          <w:lang w:eastAsia="ru-RU"/>
        </w:rPr>
        <w:drawing>
          <wp:inline distT="0" distB="0" distL="0" distR="0" wp14:anchorId="112E956F" wp14:editId="43276E09">
            <wp:extent cx="5520690" cy="2765425"/>
            <wp:effectExtent l="0" t="0" r="0" b="0"/>
            <wp:docPr id="267" name="Изображение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Изображение44"/>
                    <pic:cNvPicPr>
                      <a:picLocks noChangeAspect="1" noChangeArrowheads="1"/>
                    </pic:cNvPicPr>
                  </pic:nvPicPr>
                  <pic:blipFill>
                    <a:blip r:embed="rId261"/>
                    <a:stretch>
                      <a:fillRect/>
                    </a:stretch>
                  </pic:blipFill>
                  <pic:spPr bwMode="auto">
                    <a:xfrm>
                      <a:off x="0" y="0"/>
                      <a:ext cx="5520690" cy="2765425"/>
                    </a:xfrm>
                    <a:prstGeom prst="rect">
                      <a:avLst/>
                    </a:prstGeom>
                    <a:noFill/>
                  </pic:spPr>
                </pic:pic>
              </a:graphicData>
            </a:graphic>
          </wp:inline>
        </w:drawing>
      </w:r>
    </w:p>
    <w:p w:rsidR="000068F7" w:rsidRDefault="00B43B73">
      <w:pPr>
        <w:pStyle w:val="afff1"/>
        <w:tabs>
          <w:tab w:val="left" w:pos="851"/>
        </w:tabs>
        <w:spacing w:after="120"/>
        <w:ind w:left="0" w:firstLine="0"/>
        <w:jc w:val="center"/>
      </w:pPr>
      <w:bookmarkStart w:id="4791" w:name="_Ref122444427"/>
      <w:r>
        <w:t xml:space="preserve">Рисунок </w:t>
      </w:r>
      <w:r w:rsidR="00216726">
        <w:fldChar w:fldCharType="begin"/>
      </w:r>
      <w:r w:rsidR="00216726">
        <w:instrText xml:space="preserve"> SEQ Рисунок \* ARABIC </w:instrText>
      </w:r>
      <w:r w:rsidR="00216726">
        <w:fldChar w:fldCharType="separate"/>
      </w:r>
      <w:r w:rsidR="00216726">
        <w:rPr>
          <w:noProof/>
        </w:rPr>
        <w:t>161</w:t>
      </w:r>
      <w:r w:rsidR="00216726">
        <w:rPr>
          <w:noProof/>
        </w:rPr>
        <w:fldChar w:fldCharType="end"/>
      </w:r>
      <w:bookmarkEnd w:id="4791"/>
      <w:r>
        <w:t xml:space="preserve"> – Назначение отчетных форм пользователю</w:t>
      </w:r>
    </w:p>
    <w:p w:rsidR="000068F7" w:rsidRDefault="00B43B73">
      <w:pPr>
        <w:tabs>
          <w:tab w:val="left" w:pos="851"/>
        </w:tabs>
      </w:pPr>
      <w:r>
        <w:t xml:space="preserve">Отчетные формы (разделы), для которых будут расширенные права, будут помечены иконкой и выделены жирным шрифтом в соответствии с рисунком </w:t>
      </w:r>
      <w:r>
        <w:fldChar w:fldCharType="begin"/>
      </w:r>
      <w:r>
        <w:instrText xml:space="preserve"> REF _Ref122444444 \</w:instrText>
      </w:r>
      <w:r w:rsidR="00CF34FF">
        <w:instrText>h</w:instrText>
      </w:r>
      <w:r w:rsidR="00CF34FF" w:rsidRPr="00216726">
        <w:instrText>\##</w:instrText>
      </w:r>
      <w:r>
        <w:fldChar w:fldCharType="separate"/>
      </w:r>
      <w:r w:rsidR="00216726">
        <w:t>162</w:t>
      </w:r>
      <w:r>
        <w:fldChar w:fldCharType="end"/>
      </w:r>
      <w:r>
        <w:t>.</w:t>
      </w:r>
    </w:p>
    <w:p w:rsidR="000068F7" w:rsidRDefault="00B43B73">
      <w:pPr>
        <w:tabs>
          <w:tab w:val="left" w:pos="851"/>
        </w:tabs>
        <w:ind w:firstLine="0"/>
        <w:jc w:val="center"/>
      </w:pPr>
      <w:r>
        <w:rPr>
          <w:noProof/>
          <w:lang w:eastAsia="ru-RU"/>
        </w:rPr>
        <w:drawing>
          <wp:inline distT="0" distB="0" distL="0" distR="0" wp14:anchorId="5AB51746" wp14:editId="704AC79F">
            <wp:extent cx="3497580" cy="1184275"/>
            <wp:effectExtent l="0" t="0" r="0" b="0"/>
            <wp:docPr id="268" name="Изображение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Изображение45"/>
                    <pic:cNvPicPr>
                      <a:picLocks noChangeAspect="1" noChangeArrowheads="1"/>
                    </pic:cNvPicPr>
                  </pic:nvPicPr>
                  <pic:blipFill>
                    <a:blip r:embed="rId262"/>
                    <a:stretch>
                      <a:fillRect/>
                    </a:stretch>
                  </pic:blipFill>
                  <pic:spPr bwMode="auto">
                    <a:xfrm>
                      <a:off x="0" y="0"/>
                      <a:ext cx="3497580" cy="1184275"/>
                    </a:xfrm>
                    <a:prstGeom prst="rect">
                      <a:avLst/>
                    </a:prstGeom>
                    <a:noFill/>
                  </pic:spPr>
                </pic:pic>
              </a:graphicData>
            </a:graphic>
          </wp:inline>
        </w:drawing>
      </w:r>
    </w:p>
    <w:p w:rsidR="000068F7" w:rsidRDefault="00B43B73">
      <w:pPr>
        <w:pStyle w:val="afff1"/>
        <w:tabs>
          <w:tab w:val="left" w:pos="851"/>
        </w:tabs>
        <w:spacing w:after="120"/>
        <w:ind w:left="0" w:firstLine="0"/>
        <w:jc w:val="center"/>
      </w:pPr>
      <w:bookmarkStart w:id="4792" w:name="_Ref122444444"/>
      <w:r>
        <w:t xml:space="preserve">Рисунок </w:t>
      </w:r>
      <w:r w:rsidR="00216726">
        <w:fldChar w:fldCharType="begin"/>
      </w:r>
      <w:r w:rsidR="00216726">
        <w:instrText xml:space="preserve"> SEQ Рисунок \* ARABIC </w:instrText>
      </w:r>
      <w:r w:rsidR="00216726">
        <w:fldChar w:fldCharType="separate"/>
      </w:r>
      <w:r w:rsidR="00216726">
        <w:rPr>
          <w:noProof/>
        </w:rPr>
        <w:t>162</w:t>
      </w:r>
      <w:r w:rsidR="00216726">
        <w:rPr>
          <w:noProof/>
        </w:rPr>
        <w:fldChar w:fldCharType="end"/>
      </w:r>
      <w:bookmarkEnd w:id="4792"/>
      <w:r>
        <w:t xml:space="preserve"> – Метки для отчетных форм, доступных для редактирования и отправки</w:t>
      </w:r>
    </w:p>
    <w:p w:rsidR="000068F7" w:rsidRDefault="00B43B73">
      <w:pPr>
        <w:pStyle w:val="afff1"/>
        <w:tabs>
          <w:tab w:val="left" w:pos="851"/>
        </w:tabs>
        <w:ind w:left="0"/>
      </w:pPr>
      <w:r>
        <w:t>Для отчетных форм (разделов), у которых отсутствует символ редактирования, доступ будет только на просмотр. Аналогично пользователь может оправлять только те отчеты, для которых установлен символ «конверт» (отправка).</w:t>
      </w:r>
    </w:p>
    <w:p w:rsidR="000068F7" w:rsidRDefault="00B43B73">
      <w:pPr>
        <w:tabs>
          <w:tab w:val="left" w:pos="851"/>
        </w:tabs>
      </w:pPr>
      <w:r>
        <w:t>Если при назначении отчетных форм пользователю есть такие формы, которые включены в различные списки с разными правами доступа, доступ к форме определяется по правилу логического «ИЛИ».</w:t>
      </w:r>
    </w:p>
    <w:p w:rsidR="000068F7" w:rsidRDefault="00B43B73">
      <w:pPr>
        <w:tabs>
          <w:tab w:val="left" w:pos="851"/>
        </w:tabs>
      </w:pPr>
      <w:r>
        <w:t>В правом верхнем углу окна настройки прав доступа есть иконка</w:t>
      </w:r>
      <w:r>
        <w:rPr>
          <w:noProof/>
          <w:lang w:eastAsia="ru-RU"/>
        </w:rPr>
        <w:drawing>
          <wp:anchor distT="0" distB="0" distL="114300" distR="114300" simplePos="0" relativeHeight="251592704" behindDoc="0" locked="0" layoutInCell="0" allowOverlap="1" wp14:anchorId="7FD90DE0" wp14:editId="44F658F7">
            <wp:simplePos x="0" y="0"/>
            <wp:positionH relativeFrom="column">
              <wp:posOffset>5161915</wp:posOffset>
            </wp:positionH>
            <wp:positionV relativeFrom="paragraph">
              <wp:posOffset>-66675</wp:posOffset>
            </wp:positionV>
            <wp:extent cx="219075" cy="246380"/>
            <wp:effectExtent l="0" t="0" r="0" b="0"/>
            <wp:wrapTight wrapText="bothSides">
              <wp:wrapPolygon edited="0">
                <wp:start x="-39" y="0"/>
                <wp:lineTo x="-39" y="20000"/>
                <wp:lineTo x="20611" y="20000"/>
                <wp:lineTo x="20611" y="0"/>
                <wp:lineTo x="-39" y="0"/>
              </wp:wrapPolygon>
            </wp:wrapTight>
            <wp:docPr id="269" name="Изображение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Изображение46"/>
                    <pic:cNvPicPr>
                      <a:picLocks noChangeAspect="1" noChangeArrowheads="1"/>
                    </pic:cNvPicPr>
                  </pic:nvPicPr>
                  <pic:blipFill>
                    <a:blip r:embed="rId263"/>
                    <a:stretch>
                      <a:fillRect/>
                    </a:stretch>
                  </pic:blipFill>
                  <pic:spPr bwMode="auto">
                    <a:xfrm>
                      <a:off x="0" y="0"/>
                      <a:ext cx="219075" cy="246380"/>
                    </a:xfrm>
                    <a:prstGeom prst="rect">
                      <a:avLst/>
                    </a:prstGeom>
                    <a:noFill/>
                  </pic:spPr>
                </pic:pic>
              </a:graphicData>
            </a:graphic>
          </wp:anchor>
        </w:drawing>
      </w:r>
      <w:r>
        <w:t xml:space="preserve"> «Информация о пользователях», при нажатии на которую можно получить сводную информацию о правах доступа всех пользователей расширения в соответствии с рисунком </w:t>
      </w:r>
      <w:r>
        <w:fldChar w:fldCharType="begin"/>
      </w:r>
      <w:r>
        <w:instrText xml:space="preserve"> REF _Ref122444470 \h </w:instrText>
      </w:r>
      <w:r>
        <w:fldChar w:fldCharType="separate"/>
      </w:r>
      <w:r w:rsidR="00216726">
        <w:t xml:space="preserve">Рисунок </w:t>
      </w:r>
      <w:r w:rsidR="00216726">
        <w:rPr>
          <w:noProof/>
        </w:rPr>
        <w:t>163</w:t>
      </w:r>
      <w:r>
        <w:fldChar w:fldCharType="end"/>
      </w:r>
      <w:r>
        <w:t xml:space="preserve">. В правом верхнем углу окна есть фильтр по ОКУД, который позволит быстро найти пользователей по значению ОКУД конкретного отчета и проверить назначение прав в соответствии с рисунком </w:t>
      </w:r>
      <w:r>
        <w:fldChar w:fldCharType="begin"/>
      </w:r>
      <w:r>
        <w:instrText xml:space="preserve"> REF _Ref122444470 \</w:instrText>
      </w:r>
      <w:r w:rsidR="00CF34FF">
        <w:instrText>h</w:instrText>
      </w:r>
      <w:r w:rsidR="00CF34FF" w:rsidRPr="00216726">
        <w:instrText>\##</w:instrText>
      </w:r>
      <w:r>
        <w:fldChar w:fldCharType="separate"/>
      </w:r>
      <w:r w:rsidR="00216726">
        <w:t>163</w:t>
      </w:r>
      <w:r>
        <w:fldChar w:fldCharType="end"/>
      </w:r>
      <w:r>
        <w:t>.</w:t>
      </w:r>
    </w:p>
    <w:p w:rsidR="000068F7" w:rsidRDefault="00B43B73">
      <w:pPr>
        <w:tabs>
          <w:tab w:val="left" w:pos="851"/>
        </w:tabs>
        <w:ind w:firstLine="0"/>
        <w:jc w:val="center"/>
      </w:pPr>
      <w:r>
        <w:rPr>
          <w:noProof/>
          <w:lang w:eastAsia="ru-RU"/>
        </w:rPr>
        <w:drawing>
          <wp:inline distT="0" distB="0" distL="0" distR="0" wp14:anchorId="39BFC8AF" wp14:editId="0D82A9F5">
            <wp:extent cx="5940425" cy="2481580"/>
            <wp:effectExtent l="0" t="0" r="0" b="0"/>
            <wp:docPr id="270" name="Изображение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Изображение47"/>
                    <pic:cNvPicPr>
                      <a:picLocks noChangeAspect="1" noChangeArrowheads="1"/>
                    </pic:cNvPicPr>
                  </pic:nvPicPr>
                  <pic:blipFill>
                    <a:blip r:embed="rId264"/>
                    <a:stretch>
                      <a:fillRect/>
                    </a:stretch>
                  </pic:blipFill>
                  <pic:spPr bwMode="auto">
                    <a:xfrm>
                      <a:off x="0" y="0"/>
                      <a:ext cx="5940425" cy="2481580"/>
                    </a:xfrm>
                    <a:prstGeom prst="rect">
                      <a:avLst/>
                    </a:prstGeom>
                    <a:noFill/>
                  </pic:spPr>
                </pic:pic>
              </a:graphicData>
            </a:graphic>
          </wp:inline>
        </w:drawing>
      </w:r>
    </w:p>
    <w:p w:rsidR="000068F7" w:rsidRDefault="00B43B73">
      <w:pPr>
        <w:pStyle w:val="afff1"/>
        <w:tabs>
          <w:tab w:val="left" w:pos="851"/>
        </w:tabs>
        <w:spacing w:after="120"/>
        <w:ind w:left="0" w:firstLine="0"/>
        <w:jc w:val="center"/>
      </w:pPr>
      <w:bookmarkStart w:id="4793" w:name="_Ref122444470"/>
      <w:bookmarkStart w:id="4794" w:name="_Ref122607586"/>
      <w:r>
        <w:t xml:space="preserve">Рисунок </w:t>
      </w:r>
      <w:r w:rsidR="00216726">
        <w:fldChar w:fldCharType="begin"/>
      </w:r>
      <w:r w:rsidR="00216726">
        <w:instrText xml:space="preserve"> SEQ Рисунок \* ARABIC </w:instrText>
      </w:r>
      <w:r w:rsidR="00216726">
        <w:fldChar w:fldCharType="separate"/>
      </w:r>
      <w:r w:rsidR="00216726">
        <w:rPr>
          <w:noProof/>
        </w:rPr>
        <w:t>163</w:t>
      </w:r>
      <w:r w:rsidR="00216726">
        <w:rPr>
          <w:noProof/>
        </w:rPr>
        <w:fldChar w:fldCharType="end"/>
      </w:r>
      <w:bookmarkEnd w:id="4793"/>
      <w:r>
        <w:t xml:space="preserve"> – Информация о пользователях</w:t>
      </w:r>
      <w:bookmarkEnd w:id="4794"/>
    </w:p>
    <w:p w:rsidR="000068F7" w:rsidRDefault="00B43B73">
      <w:pPr>
        <w:pStyle w:val="afff1"/>
        <w:tabs>
          <w:tab w:val="left" w:pos="851"/>
        </w:tabs>
        <w:ind w:left="0"/>
      </w:pPr>
      <w:r>
        <w:t>Дополнительно в правом верхнем углу окна в соответствии с рисунком</w:t>
      </w:r>
      <w:r w:rsidR="00CF34FF" w:rsidRPr="00216726">
        <w:t xml:space="preserve"> </w:t>
      </w:r>
      <w:r>
        <w:fldChar w:fldCharType="begin"/>
      </w:r>
      <w:r>
        <w:instrText xml:space="preserve"> REF _Ref122607586 \</w:instrText>
      </w:r>
      <w:r w:rsidR="00CF34FF">
        <w:instrText>h</w:instrText>
      </w:r>
      <w:r w:rsidR="00CF34FF" w:rsidRPr="00216726">
        <w:instrText>\##</w:instrText>
      </w:r>
      <w:r>
        <w:fldChar w:fldCharType="separate"/>
      </w:r>
      <w:r w:rsidR="00216726">
        <w:t>163</w:t>
      </w:r>
      <w:r>
        <w:fldChar w:fldCharType="end"/>
      </w:r>
      <w:r>
        <w:t xml:space="preserve"> размещены иконки для сохранения в </w:t>
      </w:r>
      <w:r>
        <w:rPr>
          <w:lang w:val="en-US"/>
        </w:rPr>
        <w:t>json</w:t>
      </w:r>
      <w:r>
        <w:t xml:space="preserve">-файл, загрузки из </w:t>
      </w:r>
      <w:r>
        <w:rPr>
          <w:lang w:val="en-US"/>
        </w:rPr>
        <w:t>json</w:t>
      </w:r>
      <w:r>
        <w:t xml:space="preserve">-файла и экспорта в </w:t>
      </w:r>
      <w:r>
        <w:rPr>
          <w:lang w:val="en-US"/>
        </w:rPr>
        <w:t>E</w:t>
      </w:r>
      <w:r>
        <w:t>xcel-файл информации о пользователях и назначенных им правах доступа.</w:t>
      </w:r>
    </w:p>
    <w:p w:rsidR="000068F7" w:rsidRDefault="00B43B73">
      <w:pPr>
        <w:pStyle w:val="afff1"/>
        <w:tabs>
          <w:tab w:val="left" w:pos="851"/>
        </w:tabs>
        <w:ind w:left="0"/>
      </w:pPr>
      <w:r>
        <w:t xml:space="preserve">С помощью иконок экспорта/импорта информации в </w:t>
      </w:r>
      <w:r>
        <w:rPr>
          <w:lang w:val="en-US"/>
        </w:rPr>
        <w:t>json</w:t>
      </w:r>
      <w:r>
        <w:t xml:space="preserve">-файл текущие настройки прав доступа к отчетам и организациям можно сохранить в файле формата json и загрузить в другой среде в соответствии с рисунком </w:t>
      </w:r>
      <w:r>
        <w:rPr>
          <w:color w:val="000000"/>
        </w:rPr>
        <w:fldChar w:fldCharType="begin"/>
      </w:r>
      <w:r>
        <w:rPr>
          <w:color w:val="000000"/>
        </w:rPr>
        <w:instrText xml:space="preserve"> REF _Ref125379764 \</w:instrText>
      </w:r>
      <w:r w:rsidR="00CC6DB4">
        <w:rPr>
          <w:color w:val="000000"/>
        </w:rPr>
        <w:instrText>h</w:instrText>
      </w:r>
      <w:r w:rsidR="00CC6DB4" w:rsidRPr="00216726">
        <w:rPr>
          <w:color w:val="000000"/>
        </w:rPr>
        <w:instrText>\##</w:instrText>
      </w:r>
      <w:r>
        <w:rPr>
          <w:color w:val="000000"/>
        </w:rPr>
      </w:r>
      <w:r>
        <w:rPr>
          <w:color w:val="000000"/>
        </w:rPr>
        <w:fldChar w:fldCharType="separate"/>
      </w:r>
      <w:r w:rsidR="00216726">
        <w:rPr>
          <w:color w:val="000000"/>
        </w:rPr>
        <w:t>164</w:t>
      </w:r>
      <w:r>
        <w:rPr>
          <w:color w:val="000000"/>
        </w:rPr>
        <w:fldChar w:fldCharType="end"/>
      </w:r>
      <w:r>
        <w:rPr>
          <w:color w:val="000000"/>
        </w:rPr>
        <w:t>.</w:t>
      </w:r>
    </w:p>
    <w:p w:rsidR="000068F7" w:rsidRDefault="00B43B73">
      <w:pPr>
        <w:tabs>
          <w:tab w:val="left" w:pos="851"/>
        </w:tabs>
        <w:ind w:firstLine="0"/>
        <w:jc w:val="center"/>
        <w:rPr>
          <w:color w:val="000000"/>
        </w:rPr>
      </w:pPr>
      <w:r>
        <w:rPr>
          <w:noProof/>
          <w:lang w:eastAsia="ru-RU"/>
        </w:rPr>
        <w:drawing>
          <wp:inline distT="0" distB="0" distL="0" distR="0" wp14:anchorId="68BEE14F" wp14:editId="7DD69493">
            <wp:extent cx="1056005" cy="458470"/>
            <wp:effectExtent l="0" t="0" r="0" b="0"/>
            <wp:docPr id="271" name="Изображение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Изображение48"/>
                    <pic:cNvPicPr>
                      <a:picLocks noChangeAspect="1" noChangeArrowheads="1"/>
                    </pic:cNvPicPr>
                  </pic:nvPicPr>
                  <pic:blipFill>
                    <a:blip r:embed="rId265"/>
                    <a:stretch>
                      <a:fillRect/>
                    </a:stretch>
                  </pic:blipFill>
                  <pic:spPr bwMode="auto">
                    <a:xfrm>
                      <a:off x="0" y="0"/>
                      <a:ext cx="1056005" cy="458470"/>
                    </a:xfrm>
                    <a:prstGeom prst="rect">
                      <a:avLst/>
                    </a:prstGeom>
                    <a:noFill/>
                  </pic:spPr>
                </pic:pic>
              </a:graphicData>
            </a:graphic>
          </wp:inline>
        </w:drawing>
      </w:r>
    </w:p>
    <w:p w:rsidR="000068F7" w:rsidRDefault="00B43B73">
      <w:pPr>
        <w:pStyle w:val="afff1"/>
        <w:tabs>
          <w:tab w:val="left" w:pos="851"/>
        </w:tabs>
        <w:spacing w:after="120"/>
        <w:ind w:left="0" w:firstLine="0"/>
        <w:jc w:val="center"/>
      </w:pPr>
      <w:bookmarkStart w:id="4795" w:name="_Ref125379764"/>
      <w:r>
        <w:t xml:space="preserve">Рисунок </w:t>
      </w:r>
      <w:r w:rsidR="00216726">
        <w:fldChar w:fldCharType="begin"/>
      </w:r>
      <w:r w:rsidR="00216726">
        <w:instrText xml:space="preserve"> SEQ Рисунок \* ARABIC </w:instrText>
      </w:r>
      <w:r w:rsidR="00216726">
        <w:fldChar w:fldCharType="separate"/>
      </w:r>
      <w:r w:rsidR="00216726">
        <w:rPr>
          <w:noProof/>
        </w:rPr>
        <w:t>164</w:t>
      </w:r>
      <w:r w:rsidR="00216726">
        <w:rPr>
          <w:noProof/>
        </w:rPr>
        <w:fldChar w:fldCharType="end"/>
      </w:r>
      <w:bookmarkEnd w:id="4795"/>
      <w:r>
        <w:t xml:space="preserve"> – </w:t>
      </w:r>
      <w:r>
        <w:rPr>
          <w:sz w:val="23"/>
          <w:szCs w:val="23"/>
        </w:rPr>
        <w:t xml:space="preserve">Экспорт и импорт </w:t>
      </w:r>
      <w:r>
        <w:t>информации о пользователях и назначенных им правах доступа к отчетам и организациям</w:t>
      </w:r>
    </w:p>
    <w:p w:rsidR="000068F7" w:rsidRDefault="00B43B73">
      <w:pPr>
        <w:pStyle w:val="afff1"/>
        <w:tabs>
          <w:tab w:val="left" w:pos="851"/>
        </w:tabs>
        <w:ind w:left="0"/>
        <w:rPr>
          <w:color w:val="000000"/>
        </w:rPr>
      </w:pPr>
      <w:r>
        <w:t xml:space="preserve">С помощью иконки экспорта в </w:t>
      </w:r>
      <w:r>
        <w:rPr>
          <w:lang w:val="en-US"/>
        </w:rPr>
        <w:t>E</w:t>
      </w:r>
      <w:r>
        <w:t xml:space="preserve">xcel можно получить информацию о пользователях и правах доступа к формам отчетности в виде таблицы в соответствии с рисунком </w:t>
      </w:r>
      <w:r>
        <w:fldChar w:fldCharType="begin"/>
      </w:r>
      <w:r>
        <w:instrText xml:space="preserve"> REF _Ref125379741 \</w:instrText>
      </w:r>
      <w:r w:rsidR="00CC6DB4">
        <w:instrText>h</w:instrText>
      </w:r>
      <w:r w:rsidR="00CC6DB4" w:rsidRPr="00216726">
        <w:instrText>\##</w:instrText>
      </w:r>
      <w:r>
        <w:fldChar w:fldCharType="separate"/>
      </w:r>
      <w:r w:rsidR="00216726">
        <w:t>165</w:t>
      </w:r>
      <w:r>
        <w:fldChar w:fldCharType="end"/>
      </w:r>
      <w:r>
        <w:rPr>
          <w:color w:val="000000"/>
        </w:rPr>
        <w:t>.</w:t>
      </w:r>
    </w:p>
    <w:p w:rsidR="000068F7" w:rsidRDefault="00B43B73">
      <w:pPr>
        <w:tabs>
          <w:tab w:val="left" w:pos="851"/>
        </w:tabs>
        <w:ind w:firstLine="0"/>
        <w:jc w:val="center"/>
        <w:rPr>
          <w:color w:val="000000"/>
        </w:rPr>
      </w:pPr>
      <w:r>
        <w:rPr>
          <w:noProof/>
          <w:lang w:eastAsia="ru-RU"/>
        </w:rPr>
        <w:drawing>
          <wp:inline distT="0" distB="0" distL="0" distR="0" wp14:anchorId="2C0EB56D" wp14:editId="4B52F156">
            <wp:extent cx="5547995" cy="1900555"/>
            <wp:effectExtent l="0" t="0" r="0" b="0"/>
            <wp:docPr id="27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Рисунок 4"/>
                    <pic:cNvPicPr>
                      <a:picLocks noChangeAspect="1" noChangeArrowheads="1"/>
                    </pic:cNvPicPr>
                  </pic:nvPicPr>
                  <pic:blipFill>
                    <a:blip r:embed="rId266"/>
                    <a:stretch>
                      <a:fillRect/>
                    </a:stretch>
                  </pic:blipFill>
                  <pic:spPr bwMode="auto">
                    <a:xfrm>
                      <a:off x="0" y="0"/>
                      <a:ext cx="5547995" cy="1900555"/>
                    </a:xfrm>
                    <a:prstGeom prst="rect">
                      <a:avLst/>
                    </a:prstGeom>
                    <a:noFill/>
                  </pic:spPr>
                </pic:pic>
              </a:graphicData>
            </a:graphic>
          </wp:inline>
        </w:drawing>
      </w:r>
    </w:p>
    <w:p w:rsidR="000068F7" w:rsidRDefault="00B43B73">
      <w:pPr>
        <w:pStyle w:val="afff1"/>
        <w:tabs>
          <w:tab w:val="left" w:pos="851"/>
        </w:tabs>
        <w:spacing w:after="120"/>
        <w:ind w:left="0" w:firstLine="0"/>
        <w:jc w:val="center"/>
      </w:pPr>
      <w:bookmarkStart w:id="4796" w:name="_Ref125379741"/>
      <w:r>
        <w:t xml:space="preserve">Рисунок </w:t>
      </w:r>
      <w:r w:rsidR="00216726">
        <w:fldChar w:fldCharType="begin"/>
      </w:r>
      <w:r w:rsidR="00216726">
        <w:instrText xml:space="preserve"> SEQ Рисунок \* ARABIC </w:instrText>
      </w:r>
      <w:r w:rsidR="00216726">
        <w:fldChar w:fldCharType="separate"/>
      </w:r>
      <w:r w:rsidR="00216726">
        <w:rPr>
          <w:noProof/>
        </w:rPr>
        <w:t>165</w:t>
      </w:r>
      <w:r w:rsidR="00216726">
        <w:rPr>
          <w:noProof/>
        </w:rPr>
        <w:fldChar w:fldCharType="end"/>
      </w:r>
      <w:bookmarkEnd w:id="4796"/>
      <w:r>
        <w:t xml:space="preserve"> – Информация о пользователях и правах доступа к формам отчетности в виде таблицы</w:t>
      </w:r>
    </w:p>
    <w:p w:rsidR="000068F7" w:rsidRDefault="00B43B73">
      <w:pPr>
        <w:pStyle w:val="4"/>
        <w:ind w:left="0" w:firstLine="709"/>
      </w:pPr>
      <w:r>
        <w:t>Настройка прав доступа к организациям</w:t>
      </w:r>
    </w:p>
    <w:p w:rsidR="000068F7" w:rsidRDefault="00B43B73">
      <w:pPr>
        <w:pStyle w:val="a4"/>
        <w:tabs>
          <w:tab w:val="left" w:pos="851"/>
        </w:tabs>
        <w:spacing w:after="0"/>
        <w:ind w:left="0"/>
        <w:rPr>
          <w:lang w:eastAsia="ru-RU"/>
        </w:rPr>
      </w:pPr>
      <w:r>
        <w:rPr>
          <w:lang w:eastAsia="ru-RU"/>
        </w:rPr>
        <w:t>Режим предназначен для ограничения прав пользователя на доступ к организациям, ассоциированным с формой отчетности. Если пользователю не назначена ни одна организация, то он получает доступ ко всем.</w:t>
      </w:r>
    </w:p>
    <w:p w:rsidR="000068F7" w:rsidRDefault="00B43B73">
      <w:pPr>
        <w:pStyle w:val="a4"/>
        <w:tabs>
          <w:tab w:val="left" w:pos="851"/>
        </w:tabs>
        <w:spacing w:after="0"/>
        <w:ind w:left="0"/>
        <w:rPr>
          <w:lang w:eastAsia="ru-RU"/>
        </w:rPr>
      </w:pPr>
      <w:r>
        <w:rPr>
          <w:lang w:eastAsia="ru-RU"/>
        </w:rPr>
        <w:t xml:space="preserve">На </w:t>
      </w:r>
      <w:r>
        <w:t>рисунке</w:t>
      </w:r>
      <w:r>
        <w:rPr>
          <w:lang w:eastAsia="ru-RU"/>
        </w:rPr>
        <w:t xml:space="preserve"> </w:t>
      </w:r>
      <w:r>
        <w:rPr>
          <w:lang w:eastAsia="ru-RU"/>
        </w:rPr>
        <w:fldChar w:fldCharType="begin"/>
      </w:r>
      <w:r>
        <w:rPr>
          <w:lang w:eastAsia="ru-RU"/>
        </w:rPr>
        <w:instrText xml:space="preserve"> REF _Ref122444496 \</w:instrText>
      </w:r>
      <w:r w:rsidR="00CC6DB4">
        <w:rPr>
          <w:lang w:eastAsia="ru-RU"/>
        </w:rPr>
        <w:instrText>h</w:instrText>
      </w:r>
      <w:r w:rsidR="00CC6DB4" w:rsidRPr="00216726">
        <w:rPr>
          <w:lang w:eastAsia="ru-RU"/>
        </w:rPr>
        <w:instrText>\##</w:instrText>
      </w:r>
      <w:r>
        <w:rPr>
          <w:lang w:eastAsia="ru-RU"/>
        </w:rPr>
      </w:r>
      <w:r>
        <w:rPr>
          <w:lang w:eastAsia="ru-RU"/>
        </w:rPr>
        <w:fldChar w:fldCharType="separate"/>
      </w:r>
      <w:r w:rsidR="00216726">
        <w:rPr>
          <w:lang w:eastAsia="ru-RU"/>
        </w:rPr>
        <w:t>166</w:t>
      </w:r>
      <w:r>
        <w:rPr>
          <w:lang w:eastAsia="ru-RU"/>
        </w:rPr>
        <w:fldChar w:fldCharType="end"/>
      </w:r>
      <w:r>
        <w:rPr>
          <w:lang w:eastAsia="ru-RU"/>
        </w:rPr>
        <w:t xml:space="preserve"> показана вкладка, позволяющая назначить права доступа на организации. В левой колонке расположен список организаций, который соответствует списку организаций в профиле расширения </w:t>
      </w:r>
      <w:r>
        <w:t>в соответствии с рисунком</w:t>
      </w:r>
      <w:r>
        <w:fldChar w:fldCharType="begin"/>
      </w:r>
      <w:r>
        <w:instrText xml:space="preserve"> REF _Ref62731718 \</w:instrText>
      </w:r>
      <w:r w:rsidR="00CC6DB4">
        <w:instrText>h</w:instrText>
      </w:r>
      <w:r w:rsidR="00CC6DB4" w:rsidRPr="00216726">
        <w:instrText>\##</w:instrText>
      </w:r>
      <w:r>
        <w:fldChar w:fldCharType="separate"/>
      </w:r>
      <w:r w:rsidR="00216726">
        <w:t xml:space="preserve"> 7</w:t>
      </w:r>
      <w:r>
        <w:fldChar w:fldCharType="end"/>
      </w:r>
      <w:r>
        <w:t>.</w:t>
      </w:r>
    </w:p>
    <w:p w:rsidR="000068F7" w:rsidRDefault="00B43B73">
      <w:pPr>
        <w:pStyle w:val="a4"/>
        <w:tabs>
          <w:tab w:val="left" w:pos="851"/>
        </w:tabs>
        <w:spacing w:after="0"/>
        <w:ind w:left="0" w:firstLine="0"/>
        <w:jc w:val="center"/>
        <w:rPr>
          <w:lang w:eastAsia="ru-RU"/>
        </w:rPr>
      </w:pPr>
      <w:r>
        <w:rPr>
          <w:noProof/>
          <w:lang w:eastAsia="ru-RU"/>
        </w:rPr>
        <w:drawing>
          <wp:inline distT="0" distB="0" distL="0" distR="0" wp14:anchorId="480148CF" wp14:editId="7452FB7F">
            <wp:extent cx="5940425" cy="3315335"/>
            <wp:effectExtent l="0" t="0" r="0" b="0"/>
            <wp:docPr id="273" name="Изображение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Изображение49"/>
                    <pic:cNvPicPr>
                      <a:picLocks noChangeAspect="1" noChangeArrowheads="1"/>
                    </pic:cNvPicPr>
                  </pic:nvPicPr>
                  <pic:blipFill>
                    <a:blip r:embed="rId267"/>
                    <a:stretch>
                      <a:fillRect/>
                    </a:stretch>
                  </pic:blipFill>
                  <pic:spPr bwMode="auto">
                    <a:xfrm>
                      <a:off x="0" y="0"/>
                      <a:ext cx="5940425" cy="3315335"/>
                    </a:xfrm>
                    <a:prstGeom prst="rect">
                      <a:avLst/>
                    </a:prstGeom>
                    <a:noFill/>
                  </pic:spPr>
                </pic:pic>
              </a:graphicData>
            </a:graphic>
          </wp:inline>
        </w:drawing>
      </w:r>
    </w:p>
    <w:p w:rsidR="000068F7" w:rsidRDefault="00B43B73">
      <w:pPr>
        <w:pStyle w:val="afff1"/>
        <w:tabs>
          <w:tab w:val="left" w:pos="851"/>
        </w:tabs>
        <w:spacing w:after="120"/>
        <w:ind w:left="0" w:firstLine="0"/>
        <w:jc w:val="center"/>
      </w:pPr>
      <w:bookmarkStart w:id="4797" w:name="_Ref122444496"/>
      <w:r>
        <w:t xml:space="preserve">Рисунок </w:t>
      </w:r>
      <w:r w:rsidR="00216726">
        <w:fldChar w:fldCharType="begin"/>
      </w:r>
      <w:r w:rsidR="00216726">
        <w:instrText xml:space="preserve"> SEQ Рисунок \* ARABIC </w:instrText>
      </w:r>
      <w:r w:rsidR="00216726">
        <w:fldChar w:fldCharType="separate"/>
      </w:r>
      <w:r w:rsidR="00216726">
        <w:rPr>
          <w:noProof/>
        </w:rPr>
        <w:t>166</w:t>
      </w:r>
      <w:r w:rsidR="00216726">
        <w:rPr>
          <w:noProof/>
        </w:rPr>
        <w:fldChar w:fldCharType="end"/>
      </w:r>
      <w:bookmarkEnd w:id="4797"/>
      <w:r>
        <w:t xml:space="preserve"> – Настройка прав доступа к организациям</w:t>
      </w:r>
    </w:p>
    <w:p w:rsidR="000068F7" w:rsidRDefault="00B43B73">
      <w:pPr>
        <w:pStyle w:val="a4"/>
        <w:tabs>
          <w:tab w:val="left" w:pos="851"/>
        </w:tabs>
        <w:spacing w:after="0"/>
        <w:ind w:left="0"/>
        <w:rPr>
          <w:lang w:eastAsia="ru-RU"/>
        </w:rPr>
      </w:pPr>
      <w:r>
        <w:rPr>
          <w:lang w:eastAsia="ru-RU"/>
        </w:rPr>
        <w:t xml:space="preserve">Программа позволяет создать группу организаций (свод), для этого следует нажать на кнопку «+», откроется окно создания свода </w:t>
      </w:r>
      <w:r>
        <w:t xml:space="preserve">в соответствии с рисунком </w:t>
      </w:r>
      <w:r>
        <w:fldChar w:fldCharType="begin"/>
      </w:r>
      <w:r>
        <w:instrText xml:space="preserve"> REF _Ref122444567 \</w:instrText>
      </w:r>
      <w:r w:rsidR="00CC6DB4">
        <w:instrText>h</w:instrText>
      </w:r>
      <w:r w:rsidR="00CC6DB4" w:rsidRPr="00216726">
        <w:instrText>\##</w:instrText>
      </w:r>
      <w:r>
        <w:fldChar w:fldCharType="separate"/>
      </w:r>
      <w:r w:rsidR="00216726">
        <w:t>167</w:t>
      </w:r>
      <w:r>
        <w:fldChar w:fldCharType="end"/>
      </w:r>
      <w:r>
        <w:rPr>
          <w:lang w:eastAsia="ru-RU"/>
        </w:rPr>
        <w:t>. Для включения организации в группу необходимо выделить эту запись проставлением флага в чекбоксе списка «Доступно» и нажать на кнопку «&gt;». Запись будет добавлена в список «Выбрано».</w:t>
      </w:r>
    </w:p>
    <w:p w:rsidR="000068F7" w:rsidRDefault="00B43B73">
      <w:pPr>
        <w:pStyle w:val="afff1"/>
        <w:tabs>
          <w:tab w:val="left" w:pos="851"/>
        </w:tabs>
        <w:spacing w:before="120" w:after="120"/>
        <w:ind w:left="0" w:firstLine="0"/>
        <w:jc w:val="center"/>
      </w:pPr>
      <w:r>
        <w:rPr>
          <w:noProof/>
          <w:lang w:eastAsia="ru-RU"/>
        </w:rPr>
        <w:drawing>
          <wp:inline distT="0" distB="0" distL="0" distR="0" wp14:anchorId="2E873039" wp14:editId="1351C291">
            <wp:extent cx="3987800" cy="2828290"/>
            <wp:effectExtent l="0" t="0" r="0" b="0"/>
            <wp:docPr id="274" name="Изображение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Изображение52"/>
                    <pic:cNvPicPr>
                      <a:picLocks noChangeAspect="1" noChangeArrowheads="1"/>
                    </pic:cNvPicPr>
                  </pic:nvPicPr>
                  <pic:blipFill>
                    <a:blip r:embed="rId268"/>
                    <a:stretch>
                      <a:fillRect/>
                    </a:stretch>
                  </pic:blipFill>
                  <pic:spPr bwMode="auto">
                    <a:xfrm>
                      <a:off x="0" y="0"/>
                      <a:ext cx="3987800" cy="2828290"/>
                    </a:xfrm>
                    <a:prstGeom prst="rect">
                      <a:avLst/>
                    </a:prstGeom>
                    <a:noFill/>
                  </pic:spPr>
                </pic:pic>
              </a:graphicData>
            </a:graphic>
          </wp:inline>
        </w:drawing>
      </w:r>
    </w:p>
    <w:p w:rsidR="000068F7" w:rsidRDefault="00B43B73">
      <w:pPr>
        <w:pStyle w:val="afff1"/>
        <w:tabs>
          <w:tab w:val="left" w:pos="851"/>
        </w:tabs>
        <w:spacing w:after="120"/>
        <w:ind w:left="0" w:firstLine="0"/>
        <w:jc w:val="center"/>
      </w:pPr>
      <w:bookmarkStart w:id="4798" w:name="_Ref122444567"/>
      <w:r>
        <w:t xml:space="preserve">Рисунок </w:t>
      </w:r>
      <w:r w:rsidR="00216726">
        <w:fldChar w:fldCharType="begin"/>
      </w:r>
      <w:r w:rsidR="00216726">
        <w:instrText xml:space="preserve"> SEQ Рисунок \* ARABIC </w:instrText>
      </w:r>
      <w:r w:rsidR="00216726">
        <w:fldChar w:fldCharType="separate"/>
      </w:r>
      <w:r w:rsidR="00216726">
        <w:rPr>
          <w:noProof/>
        </w:rPr>
        <w:t>167</w:t>
      </w:r>
      <w:r w:rsidR="00216726">
        <w:rPr>
          <w:noProof/>
        </w:rPr>
        <w:fldChar w:fldCharType="end"/>
      </w:r>
      <w:bookmarkEnd w:id="4798"/>
      <w:r>
        <w:t xml:space="preserve"> – Окно создания свода</w:t>
      </w:r>
    </w:p>
    <w:p w:rsidR="000068F7" w:rsidRDefault="00B43B73">
      <w:pPr>
        <w:pStyle w:val="a4"/>
        <w:tabs>
          <w:tab w:val="left" w:pos="851"/>
        </w:tabs>
        <w:ind w:left="0"/>
        <w:rPr>
          <w:lang w:eastAsia="ru-RU"/>
        </w:rPr>
      </w:pPr>
      <w:r>
        <w:rPr>
          <w:lang w:eastAsia="ru-RU"/>
        </w:rPr>
        <w:t xml:space="preserve">Аналогичным образом организации (своды) назначаются пользователю. Для этого </w:t>
      </w:r>
      <w:r>
        <w:t xml:space="preserve">в соответствии с рисунком </w:t>
      </w:r>
      <w:r>
        <w:fldChar w:fldCharType="begin"/>
      </w:r>
      <w:r>
        <w:instrText xml:space="preserve"> REF _Ref122444603 \</w:instrText>
      </w:r>
      <w:r w:rsidR="00C17231">
        <w:instrText>h</w:instrText>
      </w:r>
      <w:r w:rsidR="00C17231" w:rsidRPr="00216726">
        <w:instrText>\##</w:instrText>
      </w:r>
      <w:r>
        <w:fldChar w:fldCharType="separate"/>
      </w:r>
      <w:r w:rsidR="00216726">
        <w:t>168</w:t>
      </w:r>
      <w:r>
        <w:fldChar w:fldCharType="end"/>
      </w:r>
      <w:r>
        <w:rPr>
          <w:lang w:eastAsia="ru-RU"/>
        </w:rPr>
        <w:t xml:space="preserve"> необходимо проставлением флага в чекбоксе выделить запись в списке «Назначить» и выполнить назначение кнопкой «&gt;» в список «Кому».</w:t>
      </w:r>
    </w:p>
    <w:p w:rsidR="000068F7" w:rsidRDefault="00B43B73">
      <w:pPr>
        <w:pStyle w:val="afff1"/>
        <w:tabs>
          <w:tab w:val="left" w:pos="851"/>
        </w:tabs>
        <w:spacing w:before="120" w:after="120"/>
        <w:ind w:left="0" w:firstLine="0"/>
        <w:jc w:val="center"/>
      </w:pPr>
      <w:r>
        <w:rPr>
          <w:noProof/>
          <w:lang w:eastAsia="ru-RU"/>
        </w:rPr>
        <w:drawing>
          <wp:inline distT="0" distB="0" distL="0" distR="0" wp14:anchorId="42A1EF92" wp14:editId="59708509">
            <wp:extent cx="5940425" cy="3069590"/>
            <wp:effectExtent l="0" t="0" r="0" b="0"/>
            <wp:docPr id="275" name="Изображение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Изображение53"/>
                    <pic:cNvPicPr>
                      <a:picLocks noChangeAspect="1" noChangeArrowheads="1"/>
                    </pic:cNvPicPr>
                  </pic:nvPicPr>
                  <pic:blipFill>
                    <a:blip r:embed="rId269"/>
                    <a:stretch>
                      <a:fillRect/>
                    </a:stretch>
                  </pic:blipFill>
                  <pic:spPr bwMode="auto">
                    <a:xfrm>
                      <a:off x="0" y="0"/>
                      <a:ext cx="5940425" cy="3069590"/>
                    </a:xfrm>
                    <a:prstGeom prst="rect">
                      <a:avLst/>
                    </a:prstGeom>
                    <a:noFill/>
                  </pic:spPr>
                </pic:pic>
              </a:graphicData>
            </a:graphic>
          </wp:inline>
        </w:drawing>
      </w:r>
    </w:p>
    <w:p w:rsidR="000068F7" w:rsidRDefault="00B43B73">
      <w:pPr>
        <w:pStyle w:val="afff1"/>
        <w:tabs>
          <w:tab w:val="left" w:pos="851"/>
        </w:tabs>
        <w:spacing w:after="120"/>
        <w:ind w:left="0" w:firstLine="0"/>
        <w:jc w:val="center"/>
      </w:pPr>
      <w:bookmarkStart w:id="4799" w:name="_Ref122444603"/>
      <w:r>
        <w:t xml:space="preserve">Рисунок </w:t>
      </w:r>
      <w:r w:rsidR="00216726">
        <w:fldChar w:fldCharType="begin"/>
      </w:r>
      <w:r w:rsidR="00216726">
        <w:instrText xml:space="preserve"> SEQ Рисунок \* ARABIC </w:instrText>
      </w:r>
      <w:r w:rsidR="00216726">
        <w:fldChar w:fldCharType="separate"/>
      </w:r>
      <w:r w:rsidR="00216726">
        <w:rPr>
          <w:noProof/>
        </w:rPr>
        <w:t>168</w:t>
      </w:r>
      <w:r w:rsidR="00216726">
        <w:rPr>
          <w:noProof/>
        </w:rPr>
        <w:fldChar w:fldCharType="end"/>
      </w:r>
      <w:bookmarkEnd w:id="4799"/>
      <w:r>
        <w:t xml:space="preserve"> – Пользователь с настроенными правами доступа к организациям</w:t>
      </w:r>
    </w:p>
    <w:p w:rsidR="000068F7" w:rsidRDefault="00B43B73">
      <w:pPr>
        <w:pStyle w:val="a4"/>
        <w:tabs>
          <w:tab w:val="left" w:pos="851"/>
        </w:tabs>
        <w:spacing w:after="0"/>
        <w:ind w:left="0"/>
        <w:rPr>
          <w:lang w:eastAsia="ru-RU"/>
        </w:rPr>
      </w:pPr>
      <w:r>
        <w:rPr>
          <w:lang w:eastAsia="ru-RU"/>
        </w:rPr>
        <w:t xml:space="preserve">Если пользователю не назначено ни одного объекта (организации или свода), то ему доступны все организации, которые определены для данной </w:t>
      </w:r>
      <w:r>
        <w:t>ОФ</w:t>
      </w:r>
      <w:r>
        <w:rPr>
          <w:lang w:eastAsia="ru-RU"/>
        </w:rPr>
        <w:t>. В противном случае доступная организация определяется объединением множеств. Изменение списка организаций в своде производится аналогично изменению для пользователя. Для удаления свода необходимо выбрать данный свод в меню справа и нажать кнопку «Удалить». Ссылки на данный свод у пользователей будут автоматически удалены.</w:t>
      </w:r>
    </w:p>
    <w:p w:rsidR="000068F7" w:rsidRDefault="00B43B73">
      <w:pPr>
        <w:pStyle w:val="30"/>
        <w:tabs>
          <w:tab w:val="clear" w:pos="1559"/>
          <w:tab w:val="left" w:pos="709"/>
          <w:tab w:val="left" w:pos="1560"/>
        </w:tabs>
        <w:ind w:left="0" w:firstLine="709"/>
      </w:pPr>
      <w:bookmarkStart w:id="4800" w:name="_Toc180058341"/>
      <w:bookmarkStart w:id="4801" w:name="_Toc228204260"/>
      <w:bookmarkStart w:id="4802" w:name="_Toc239424382"/>
      <w:r>
        <w:t>Работа в режиме оператора</w:t>
      </w:r>
      <w:bookmarkEnd w:id="4800"/>
      <w:bookmarkEnd w:id="4801"/>
      <w:bookmarkEnd w:id="4802"/>
    </w:p>
    <w:p w:rsidR="000068F7" w:rsidRDefault="00B43B73">
      <w:pPr>
        <w:pStyle w:val="afff1"/>
        <w:tabs>
          <w:tab w:val="left" w:pos="851"/>
        </w:tabs>
        <w:ind w:left="0"/>
      </w:pPr>
      <w:r>
        <w:t xml:space="preserve">Для работы в режиме оператора пользователю должна быть назначена роль </w:t>
      </w:r>
      <w:r>
        <w:br/>
        <w:t>Delta.delta-ko.Operator.</w:t>
      </w:r>
    </w:p>
    <w:p w:rsidR="000068F7" w:rsidRDefault="00B43B73">
      <w:pPr>
        <w:pStyle w:val="afff1"/>
        <w:tabs>
          <w:tab w:val="left" w:pos="851"/>
        </w:tabs>
        <w:ind w:left="0"/>
      </w:pPr>
      <w:r>
        <w:t xml:space="preserve">При запуске Расширения откроется пространство идентификации в соответствии с рисунком </w:t>
      </w:r>
      <w:r>
        <w:fldChar w:fldCharType="begin"/>
      </w:r>
      <w:r>
        <w:instrText xml:space="preserve"> REF _Ref85198319 \</w:instrText>
      </w:r>
      <w:r w:rsidR="00C17231">
        <w:instrText>h</w:instrText>
      </w:r>
      <w:r w:rsidR="00C17231" w:rsidRPr="00216726">
        <w:instrText>\##</w:instrText>
      </w:r>
      <w:r>
        <w:fldChar w:fldCharType="separate"/>
      </w:r>
      <w:r w:rsidR="00216726">
        <w:t>169</w:t>
      </w:r>
      <w:r>
        <w:fldChar w:fldCharType="end"/>
      </w:r>
      <w:r>
        <w:t>.</w:t>
      </w:r>
    </w:p>
    <w:p w:rsidR="000068F7" w:rsidRDefault="00B43B73">
      <w:pPr>
        <w:pStyle w:val="afff1"/>
        <w:tabs>
          <w:tab w:val="left" w:pos="851"/>
        </w:tabs>
        <w:ind w:left="0" w:firstLine="0"/>
        <w:jc w:val="center"/>
        <w:rPr>
          <w:lang w:val="en-US"/>
        </w:rPr>
      </w:pPr>
      <w:r>
        <w:rPr>
          <w:noProof/>
          <w:lang w:eastAsia="ru-RU"/>
        </w:rPr>
        <w:drawing>
          <wp:inline distT="0" distB="0" distL="0" distR="0" wp14:anchorId="4CAC91AC" wp14:editId="135D4070">
            <wp:extent cx="5940425" cy="2787015"/>
            <wp:effectExtent l="0" t="0" r="0" b="0"/>
            <wp:docPr id="276"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Рисунок 189"/>
                    <pic:cNvPicPr>
                      <a:picLocks noChangeAspect="1" noChangeArrowheads="1"/>
                    </pic:cNvPicPr>
                  </pic:nvPicPr>
                  <pic:blipFill>
                    <a:blip r:embed="rId270"/>
                    <a:stretch>
                      <a:fillRect/>
                    </a:stretch>
                  </pic:blipFill>
                  <pic:spPr bwMode="auto">
                    <a:xfrm>
                      <a:off x="0" y="0"/>
                      <a:ext cx="5940425" cy="2787015"/>
                    </a:xfrm>
                    <a:prstGeom prst="rect">
                      <a:avLst/>
                    </a:prstGeom>
                    <a:noFill/>
                  </pic:spPr>
                </pic:pic>
              </a:graphicData>
            </a:graphic>
          </wp:inline>
        </w:drawing>
      </w:r>
    </w:p>
    <w:p w:rsidR="000068F7" w:rsidRDefault="00B43B73">
      <w:pPr>
        <w:pStyle w:val="afff1"/>
        <w:tabs>
          <w:tab w:val="left" w:pos="851"/>
        </w:tabs>
        <w:spacing w:after="120"/>
        <w:ind w:left="0" w:firstLine="0"/>
        <w:jc w:val="center"/>
      </w:pPr>
      <w:bookmarkStart w:id="4803" w:name="_Ref85198319"/>
      <w:r>
        <w:t xml:space="preserve">Рисунок </w:t>
      </w:r>
      <w:r w:rsidR="00216726">
        <w:fldChar w:fldCharType="begin"/>
      </w:r>
      <w:r w:rsidR="00216726">
        <w:instrText xml:space="preserve"> SEQ Рисунок \* ARABIC </w:instrText>
      </w:r>
      <w:r w:rsidR="00216726">
        <w:fldChar w:fldCharType="separate"/>
      </w:r>
      <w:r w:rsidR="00216726">
        <w:rPr>
          <w:noProof/>
        </w:rPr>
        <w:t>169</w:t>
      </w:r>
      <w:r w:rsidR="00216726">
        <w:rPr>
          <w:noProof/>
        </w:rPr>
        <w:fldChar w:fldCharType="end"/>
      </w:r>
      <w:bookmarkEnd w:id="4803"/>
      <w:r>
        <w:t xml:space="preserve"> – Окно работы оператора</w:t>
      </w:r>
    </w:p>
    <w:p w:rsidR="000068F7" w:rsidRDefault="00B43B73">
      <w:pPr>
        <w:pStyle w:val="afff1"/>
        <w:tabs>
          <w:tab w:val="left" w:pos="851"/>
        </w:tabs>
        <w:ind w:left="0"/>
      </w:pPr>
      <w:r>
        <w:t xml:space="preserve">Список доступных отчетных форм будет соответствовать назначенным правам. Отличием работы в многопользовательском и сетевом режиме будет наличие в заголовке отчета пиктограммы «Замок» в соответствии с рисунком </w:t>
      </w:r>
      <w:r>
        <w:fldChar w:fldCharType="begin"/>
      </w:r>
      <w:r>
        <w:instrText xml:space="preserve"> REF _Ref85198338 \</w:instrText>
      </w:r>
      <w:r w:rsidR="00C17231">
        <w:instrText>h</w:instrText>
      </w:r>
      <w:r w:rsidR="00C17231" w:rsidRPr="00216726">
        <w:instrText>\##</w:instrText>
      </w:r>
      <w:r>
        <w:fldChar w:fldCharType="separate"/>
      </w:r>
      <w:r w:rsidR="00216726">
        <w:t>170</w:t>
      </w:r>
      <w:r>
        <w:fldChar w:fldCharType="end"/>
      </w:r>
      <w:r>
        <w:t>.</w:t>
      </w:r>
    </w:p>
    <w:p w:rsidR="000068F7" w:rsidRDefault="00B43B73">
      <w:pPr>
        <w:pStyle w:val="afff1"/>
        <w:tabs>
          <w:tab w:val="left" w:pos="851"/>
        </w:tabs>
        <w:ind w:left="0" w:firstLine="0"/>
        <w:jc w:val="center"/>
      </w:pPr>
      <w:r>
        <w:rPr>
          <w:noProof/>
          <w:lang w:eastAsia="ru-RU"/>
        </w:rPr>
        <w:drawing>
          <wp:inline distT="0" distB="0" distL="0" distR="0" wp14:anchorId="7B7DD111" wp14:editId="24CA64DA">
            <wp:extent cx="5940425" cy="922655"/>
            <wp:effectExtent l="0" t="0" r="0" b="0"/>
            <wp:docPr id="277" name="Изображение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Изображение54"/>
                    <pic:cNvPicPr>
                      <a:picLocks noChangeAspect="1" noChangeArrowheads="1"/>
                    </pic:cNvPicPr>
                  </pic:nvPicPr>
                  <pic:blipFill>
                    <a:blip r:embed="rId271"/>
                    <a:stretch>
                      <a:fillRect/>
                    </a:stretch>
                  </pic:blipFill>
                  <pic:spPr bwMode="auto">
                    <a:xfrm>
                      <a:off x="0" y="0"/>
                      <a:ext cx="5940425" cy="922655"/>
                    </a:xfrm>
                    <a:prstGeom prst="rect">
                      <a:avLst/>
                    </a:prstGeom>
                    <a:noFill/>
                  </pic:spPr>
                </pic:pic>
              </a:graphicData>
            </a:graphic>
          </wp:inline>
        </w:drawing>
      </w:r>
    </w:p>
    <w:p w:rsidR="000068F7" w:rsidRDefault="00B43B73">
      <w:pPr>
        <w:pStyle w:val="afff1"/>
        <w:tabs>
          <w:tab w:val="left" w:pos="851"/>
        </w:tabs>
        <w:spacing w:after="120"/>
        <w:ind w:left="0" w:firstLine="0"/>
        <w:jc w:val="center"/>
      </w:pPr>
      <w:bookmarkStart w:id="4804" w:name="_Ref85198338"/>
      <w:r>
        <w:t xml:space="preserve">Рисунок </w:t>
      </w:r>
      <w:r w:rsidR="00216726">
        <w:fldChar w:fldCharType="begin"/>
      </w:r>
      <w:r w:rsidR="00216726">
        <w:instrText xml:space="preserve"> SEQ Рисунок \* ARABIC </w:instrText>
      </w:r>
      <w:r w:rsidR="00216726">
        <w:fldChar w:fldCharType="separate"/>
      </w:r>
      <w:r w:rsidR="00216726">
        <w:rPr>
          <w:noProof/>
        </w:rPr>
        <w:t>170</w:t>
      </w:r>
      <w:r w:rsidR="00216726">
        <w:rPr>
          <w:noProof/>
        </w:rPr>
        <w:fldChar w:fldCharType="end"/>
      </w:r>
      <w:bookmarkEnd w:id="4804"/>
      <w:r>
        <w:t xml:space="preserve"> – Пиктограмма «Замок» на ОФ (открыт)</w:t>
      </w:r>
    </w:p>
    <w:p w:rsidR="000068F7" w:rsidRDefault="00B43B73">
      <w:pPr>
        <w:pStyle w:val="afff1"/>
        <w:tabs>
          <w:tab w:val="left" w:pos="851"/>
        </w:tabs>
        <w:ind w:left="0"/>
      </w:pPr>
      <w:r>
        <w:t xml:space="preserve">Пиктограмма может менять состояние, если ОФ находится в состоянии редактирования она будет отображена в соответствии с рисунком </w:t>
      </w:r>
      <w:r>
        <w:fldChar w:fldCharType="begin"/>
      </w:r>
      <w:r>
        <w:instrText xml:space="preserve"> REF _Ref85198369 \</w:instrText>
      </w:r>
      <w:r w:rsidR="00C17231">
        <w:instrText>h</w:instrText>
      </w:r>
      <w:r w:rsidR="00C17231" w:rsidRPr="00216726">
        <w:instrText>\##</w:instrText>
      </w:r>
      <w:r>
        <w:fldChar w:fldCharType="separate"/>
      </w:r>
      <w:r w:rsidR="00216726">
        <w:t>171</w:t>
      </w:r>
      <w:r>
        <w:fldChar w:fldCharType="end"/>
      </w:r>
      <w:r>
        <w:t>.</w:t>
      </w:r>
    </w:p>
    <w:p w:rsidR="000068F7" w:rsidRDefault="00B43B73">
      <w:pPr>
        <w:pStyle w:val="afff1"/>
        <w:tabs>
          <w:tab w:val="left" w:pos="851"/>
        </w:tabs>
        <w:ind w:left="0" w:firstLine="0"/>
        <w:jc w:val="center"/>
      </w:pPr>
      <w:r>
        <w:rPr>
          <w:noProof/>
          <w:lang w:eastAsia="ru-RU"/>
        </w:rPr>
        <w:drawing>
          <wp:inline distT="0" distB="0" distL="0" distR="0" wp14:anchorId="038BB36D" wp14:editId="216F00DD">
            <wp:extent cx="5486400" cy="784860"/>
            <wp:effectExtent l="0" t="0" r="0" b="0"/>
            <wp:docPr id="278"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Рисунок 62"/>
                    <pic:cNvPicPr>
                      <a:picLocks noChangeAspect="1" noChangeArrowheads="1"/>
                    </pic:cNvPicPr>
                  </pic:nvPicPr>
                  <pic:blipFill>
                    <a:blip r:embed="rId272"/>
                    <a:stretch>
                      <a:fillRect/>
                    </a:stretch>
                  </pic:blipFill>
                  <pic:spPr bwMode="auto">
                    <a:xfrm>
                      <a:off x="0" y="0"/>
                      <a:ext cx="5486400" cy="784860"/>
                    </a:xfrm>
                    <a:prstGeom prst="rect">
                      <a:avLst/>
                    </a:prstGeom>
                    <a:noFill/>
                  </pic:spPr>
                </pic:pic>
              </a:graphicData>
            </a:graphic>
          </wp:inline>
        </w:drawing>
      </w:r>
    </w:p>
    <w:p w:rsidR="000068F7" w:rsidRDefault="00B43B73">
      <w:pPr>
        <w:pStyle w:val="afff1"/>
        <w:tabs>
          <w:tab w:val="left" w:pos="851"/>
        </w:tabs>
        <w:spacing w:after="120"/>
        <w:ind w:left="0" w:firstLine="0"/>
        <w:jc w:val="center"/>
      </w:pPr>
      <w:bookmarkStart w:id="4805" w:name="_Ref85198369"/>
      <w:r>
        <w:t xml:space="preserve">Рисунок </w:t>
      </w:r>
      <w:r w:rsidR="00216726">
        <w:fldChar w:fldCharType="begin"/>
      </w:r>
      <w:r w:rsidR="00216726">
        <w:instrText xml:space="preserve"> SEQ Рисунок \* ARABIC </w:instrText>
      </w:r>
      <w:r w:rsidR="00216726">
        <w:fldChar w:fldCharType="separate"/>
      </w:r>
      <w:r w:rsidR="00216726">
        <w:rPr>
          <w:noProof/>
        </w:rPr>
        <w:t>171</w:t>
      </w:r>
      <w:r w:rsidR="00216726">
        <w:rPr>
          <w:noProof/>
        </w:rPr>
        <w:fldChar w:fldCharType="end"/>
      </w:r>
      <w:bookmarkEnd w:id="4805"/>
      <w:r>
        <w:t xml:space="preserve"> – Пиктограмма «Замок» на ОФ (закрыт)</w:t>
      </w:r>
    </w:p>
    <w:p w:rsidR="000068F7" w:rsidRDefault="00B43B73">
      <w:pPr>
        <w:pStyle w:val="afff1"/>
        <w:tabs>
          <w:tab w:val="left" w:pos="851"/>
        </w:tabs>
        <w:ind w:left="0"/>
      </w:pPr>
      <w:r>
        <w:t>Если «Замок» закрыт – это означает, что ОФ (раздел) находится в состоянии редактирования и заблокирована пользователем, у других пользователей при попытке открыть данную отчетную форму (раздел) будет выдаваться предупреждение и запрет на редактирование. ОФ будет разблокирована после закрытия окна редактирования. Кроме того, доступ к ОФ можно принудительно разблокировать пользователем с ролью «Администратор» Расширения.</w:t>
      </w:r>
    </w:p>
    <w:p w:rsidR="000068F7" w:rsidRDefault="00B43B73">
      <w:pPr>
        <w:pStyle w:val="afff1"/>
        <w:tabs>
          <w:tab w:val="left" w:pos="851"/>
        </w:tabs>
        <w:ind w:left="0"/>
      </w:pPr>
      <w:r>
        <w:t xml:space="preserve">Может возникнуть ситуация, когда пользователь при выборе отчета увидит сообщение «Отчет заблокирован в другой сессии». Эта ситуация возникает в случае, когда работа завершается без закрытия окна редактора при нажатии на кнопку «Выход» в оболочке «Дельты». Также эта ситуация может возникнуть в случае одновременного открытия «Дельты» в двух разных браузерах. В этом случае пользователь может самостоятельно разблокировать форму, нажав в соответствии с рисунком </w:t>
      </w:r>
      <w:r>
        <w:fldChar w:fldCharType="begin"/>
      </w:r>
      <w:r>
        <w:instrText xml:space="preserve"> REF _Ref126740501 \</w:instrText>
      </w:r>
      <w:r w:rsidR="00C17231">
        <w:instrText>h</w:instrText>
      </w:r>
      <w:r w:rsidR="00C17231" w:rsidRPr="00216726">
        <w:instrText>\##</w:instrText>
      </w:r>
      <w:r>
        <w:fldChar w:fldCharType="separate"/>
      </w:r>
      <w:r w:rsidR="00216726">
        <w:t>172</w:t>
      </w:r>
      <w:r>
        <w:fldChar w:fldCharType="end"/>
      </w:r>
      <w:r>
        <w:t xml:space="preserve"> на иконку «замок» и продолжить редактирование.</w:t>
      </w:r>
    </w:p>
    <w:p w:rsidR="000068F7" w:rsidRDefault="00B43B73">
      <w:pPr>
        <w:pStyle w:val="afff1"/>
        <w:tabs>
          <w:tab w:val="left" w:pos="851"/>
        </w:tabs>
        <w:ind w:left="0" w:firstLine="0"/>
        <w:jc w:val="center"/>
      </w:pPr>
      <w:r>
        <w:rPr>
          <w:noProof/>
          <w:lang w:eastAsia="ru-RU"/>
        </w:rPr>
        <w:drawing>
          <wp:inline distT="0" distB="0" distL="0" distR="0" wp14:anchorId="3A80F4D4" wp14:editId="003D3AFE">
            <wp:extent cx="3972560" cy="814070"/>
            <wp:effectExtent l="0" t="0" r="0" b="0"/>
            <wp:docPr id="279"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Рисунок 15"/>
                    <pic:cNvPicPr>
                      <a:picLocks noChangeAspect="1" noChangeArrowheads="1"/>
                    </pic:cNvPicPr>
                  </pic:nvPicPr>
                  <pic:blipFill>
                    <a:blip r:embed="rId273"/>
                    <a:stretch>
                      <a:fillRect/>
                    </a:stretch>
                  </pic:blipFill>
                  <pic:spPr bwMode="auto">
                    <a:xfrm>
                      <a:off x="0" y="0"/>
                      <a:ext cx="3972560" cy="814070"/>
                    </a:xfrm>
                    <a:prstGeom prst="rect">
                      <a:avLst/>
                    </a:prstGeom>
                    <a:noFill/>
                  </pic:spPr>
                </pic:pic>
              </a:graphicData>
            </a:graphic>
          </wp:inline>
        </w:drawing>
      </w:r>
    </w:p>
    <w:p w:rsidR="000068F7" w:rsidRDefault="00B43B73">
      <w:pPr>
        <w:pStyle w:val="afff1"/>
        <w:tabs>
          <w:tab w:val="left" w:pos="851"/>
        </w:tabs>
        <w:spacing w:after="120"/>
        <w:ind w:left="0" w:firstLine="0"/>
        <w:jc w:val="center"/>
      </w:pPr>
      <w:bookmarkStart w:id="4806" w:name="_Ref126740501"/>
      <w:r>
        <w:t xml:space="preserve">Рисунок </w:t>
      </w:r>
      <w:r w:rsidR="00216726">
        <w:fldChar w:fldCharType="begin"/>
      </w:r>
      <w:r w:rsidR="00216726">
        <w:instrText xml:space="preserve"> SEQ Рисунок \* ARABIC </w:instrText>
      </w:r>
      <w:r w:rsidR="00216726">
        <w:fldChar w:fldCharType="separate"/>
      </w:r>
      <w:r w:rsidR="00216726">
        <w:rPr>
          <w:noProof/>
        </w:rPr>
        <w:t>172</w:t>
      </w:r>
      <w:r w:rsidR="00216726">
        <w:rPr>
          <w:noProof/>
        </w:rPr>
        <w:fldChar w:fldCharType="end"/>
      </w:r>
      <w:bookmarkEnd w:id="4806"/>
      <w:r>
        <w:t xml:space="preserve"> – Разблокировка отчета</w:t>
      </w:r>
    </w:p>
    <w:p w:rsidR="000068F7" w:rsidRDefault="00B43B73">
      <w:pPr>
        <w:pStyle w:val="30"/>
        <w:tabs>
          <w:tab w:val="clear" w:pos="1559"/>
          <w:tab w:val="left" w:pos="1560"/>
        </w:tabs>
        <w:ind w:left="0" w:firstLine="709"/>
      </w:pPr>
      <w:bookmarkStart w:id="4807" w:name="_Toc94101077"/>
      <w:bookmarkStart w:id="4808" w:name="_Toc94180514"/>
      <w:bookmarkStart w:id="4809" w:name="_Toc94099694"/>
      <w:bookmarkStart w:id="4810" w:name="_Toc94099576"/>
      <w:bookmarkStart w:id="4811" w:name="_Ref85207730"/>
      <w:bookmarkStart w:id="4812" w:name="_Toc180058342"/>
      <w:bookmarkStart w:id="4813" w:name="_Toc228204261"/>
      <w:bookmarkStart w:id="4814" w:name="_Toc239424383"/>
      <w:bookmarkEnd w:id="4807"/>
      <w:bookmarkEnd w:id="4808"/>
      <w:bookmarkEnd w:id="4809"/>
      <w:bookmarkEnd w:id="4810"/>
      <w:r>
        <w:t>Работа в режиме администратора</w:t>
      </w:r>
      <w:bookmarkEnd w:id="4811"/>
      <w:bookmarkEnd w:id="4812"/>
      <w:bookmarkEnd w:id="4813"/>
      <w:bookmarkEnd w:id="4814"/>
    </w:p>
    <w:p w:rsidR="000068F7" w:rsidRDefault="00B43B73">
      <w:pPr>
        <w:pStyle w:val="afff1"/>
        <w:tabs>
          <w:tab w:val="left" w:pos="851"/>
        </w:tabs>
        <w:ind w:left="0"/>
      </w:pPr>
      <w:r>
        <w:t>Для работы в режиме администраторов пользователю должна быть назначена роль Delta.delta-ko.Admin.</w:t>
      </w:r>
    </w:p>
    <w:p w:rsidR="000068F7" w:rsidRDefault="00B43B73">
      <w:pPr>
        <w:pStyle w:val="afff1"/>
        <w:tabs>
          <w:tab w:val="left" w:pos="851"/>
        </w:tabs>
        <w:ind w:left="0"/>
      </w:pPr>
      <w:r>
        <w:t xml:space="preserve">При запуске Расширения «Отчётность КО» откроется окно управления активными отчетами в соответствии с рисунком </w:t>
      </w:r>
      <w:r>
        <w:fldChar w:fldCharType="begin"/>
      </w:r>
      <w:r>
        <w:instrText xml:space="preserve"> REF _Ref85204123 \</w:instrText>
      </w:r>
      <w:r w:rsidR="00C17231">
        <w:instrText>h</w:instrText>
      </w:r>
      <w:r w:rsidR="00C17231" w:rsidRPr="00216726">
        <w:instrText>\##</w:instrText>
      </w:r>
      <w:r>
        <w:fldChar w:fldCharType="separate"/>
      </w:r>
      <w:r w:rsidR="00216726">
        <w:t>173</w:t>
      </w:r>
      <w:r>
        <w:fldChar w:fldCharType="end"/>
      </w:r>
      <w:r>
        <w:t>.</w:t>
      </w:r>
    </w:p>
    <w:p w:rsidR="000068F7" w:rsidRDefault="00B43B73">
      <w:pPr>
        <w:pStyle w:val="afff1"/>
        <w:tabs>
          <w:tab w:val="left" w:pos="851"/>
        </w:tabs>
        <w:ind w:left="0" w:firstLine="0"/>
        <w:jc w:val="center"/>
      </w:pPr>
      <w:r>
        <w:rPr>
          <w:noProof/>
          <w:lang w:eastAsia="ru-RU"/>
        </w:rPr>
        <w:drawing>
          <wp:inline distT="0" distB="0" distL="0" distR="0" wp14:anchorId="480CCACF" wp14:editId="2DCD4B4E">
            <wp:extent cx="5940425" cy="1628140"/>
            <wp:effectExtent l="0" t="0" r="0" b="0"/>
            <wp:docPr id="28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Рисунок 190"/>
                    <pic:cNvPicPr>
                      <a:picLocks noChangeAspect="1" noChangeArrowheads="1"/>
                    </pic:cNvPicPr>
                  </pic:nvPicPr>
                  <pic:blipFill>
                    <a:blip r:embed="rId274"/>
                    <a:stretch>
                      <a:fillRect/>
                    </a:stretch>
                  </pic:blipFill>
                  <pic:spPr bwMode="auto">
                    <a:xfrm>
                      <a:off x="0" y="0"/>
                      <a:ext cx="5940425" cy="1628140"/>
                    </a:xfrm>
                    <a:prstGeom prst="rect">
                      <a:avLst/>
                    </a:prstGeom>
                    <a:noFill/>
                  </pic:spPr>
                </pic:pic>
              </a:graphicData>
            </a:graphic>
          </wp:inline>
        </w:drawing>
      </w:r>
    </w:p>
    <w:p w:rsidR="000068F7" w:rsidRDefault="00B43B73">
      <w:pPr>
        <w:pStyle w:val="afff1"/>
        <w:tabs>
          <w:tab w:val="left" w:pos="851"/>
        </w:tabs>
        <w:spacing w:after="120"/>
        <w:ind w:left="0" w:firstLine="0"/>
        <w:jc w:val="center"/>
      </w:pPr>
      <w:bookmarkStart w:id="4815" w:name="_Ref85204123"/>
      <w:r>
        <w:t xml:space="preserve">Рисунок </w:t>
      </w:r>
      <w:r w:rsidR="00216726">
        <w:fldChar w:fldCharType="begin"/>
      </w:r>
      <w:r w:rsidR="00216726">
        <w:instrText xml:space="preserve"> SEQ Рисунок \* ARABIC </w:instrText>
      </w:r>
      <w:r w:rsidR="00216726">
        <w:fldChar w:fldCharType="separate"/>
      </w:r>
      <w:r w:rsidR="00216726">
        <w:rPr>
          <w:noProof/>
        </w:rPr>
        <w:t>173</w:t>
      </w:r>
      <w:r w:rsidR="00216726">
        <w:rPr>
          <w:noProof/>
        </w:rPr>
        <w:fldChar w:fldCharType="end"/>
      </w:r>
      <w:bookmarkEnd w:id="4815"/>
      <w:r>
        <w:t xml:space="preserve"> – Окно управления отчетами</w:t>
      </w:r>
    </w:p>
    <w:p w:rsidR="000068F7" w:rsidRDefault="00B43B73">
      <w:pPr>
        <w:pStyle w:val="afff1"/>
        <w:tabs>
          <w:tab w:val="left" w:pos="851"/>
        </w:tabs>
        <w:ind w:left="0"/>
      </w:pPr>
      <w:r>
        <w:t xml:space="preserve">При необходимости отчетную форму можно принудительно разблокировать, выбрав действие «Разблокировать» в соответствии с рисунком </w:t>
      </w:r>
      <w:r>
        <w:fldChar w:fldCharType="begin"/>
      </w:r>
      <w:r>
        <w:instrText xml:space="preserve"> REF _Ref85204154 \</w:instrText>
      </w:r>
      <w:r w:rsidR="00C17231">
        <w:instrText>h</w:instrText>
      </w:r>
      <w:r w:rsidR="00C17231" w:rsidRPr="00216726">
        <w:instrText>\##</w:instrText>
      </w:r>
      <w:r>
        <w:fldChar w:fldCharType="separate"/>
      </w:r>
      <w:r w:rsidR="00216726">
        <w:t>174</w:t>
      </w:r>
      <w:r>
        <w:fldChar w:fldCharType="end"/>
      </w:r>
      <w:r>
        <w:t>.</w:t>
      </w:r>
    </w:p>
    <w:p w:rsidR="000068F7" w:rsidRDefault="00B43B73">
      <w:pPr>
        <w:pStyle w:val="afff1"/>
        <w:tabs>
          <w:tab w:val="left" w:pos="851"/>
        </w:tabs>
        <w:ind w:left="0" w:firstLine="0"/>
        <w:jc w:val="center"/>
      </w:pPr>
      <w:r>
        <w:rPr>
          <w:noProof/>
          <w:lang w:eastAsia="ru-RU"/>
        </w:rPr>
        <w:drawing>
          <wp:inline distT="0" distB="0" distL="0" distR="0" wp14:anchorId="37CECAF9" wp14:editId="134D91EB">
            <wp:extent cx="2383790" cy="614680"/>
            <wp:effectExtent l="0" t="0" r="0" b="0"/>
            <wp:docPr id="281" name="Изображение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Изображение55"/>
                    <pic:cNvPicPr>
                      <a:picLocks noChangeAspect="1" noChangeArrowheads="1"/>
                    </pic:cNvPicPr>
                  </pic:nvPicPr>
                  <pic:blipFill>
                    <a:blip r:embed="rId275"/>
                    <a:stretch>
                      <a:fillRect/>
                    </a:stretch>
                  </pic:blipFill>
                  <pic:spPr bwMode="auto">
                    <a:xfrm>
                      <a:off x="0" y="0"/>
                      <a:ext cx="2383790" cy="614680"/>
                    </a:xfrm>
                    <a:prstGeom prst="rect">
                      <a:avLst/>
                    </a:prstGeom>
                    <a:noFill/>
                  </pic:spPr>
                </pic:pic>
              </a:graphicData>
            </a:graphic>
          </wp:inline>
        </w:drawing>
      </w:r>
    </w:p>
    <w:p w:rsidR="000068F7" w:rsidRDefault="00B43B73">
      <w:pPr>
        <w:pStyle w:val="afff1"/>
        <w:tabs>
          <w:tab w:val="left" w:pos="851"/>
        </w:tabs>
        <w:spacing w:after="120"/>
        <w:ind w:left="0" w:firstLine="0"/>
        <w:jc w:val="center"/>
      </w:pPr>
      <w:bookmarkStart w:id="4816" w:name="_Ref85204154"/>
      <w:r>
        <w:t xml:space="preserve">Рисунок </w:t>
      </w:r>
      <w:r w:rsidR="00216726">
        <w:fldChar w:fldCharType="begin"/>
      </w:r>
      <w:r w:rsidR="00216726">
        <w:instrText xml:space="preserve"> SEQ Рисунок \* ARABIC </w:instrText>
      </w:r>
      <w:r w:rsidR="00216726">
        <w:fldChar w:fldCharType="separate"/>
      </w:r>
      <w:r w:rsidR="00216726">
        <w:rPr>
          <w:noProof/>
        </w:rPr>
        <w:t>174</w:t>
      </w:r>
      <w:r w:rsidR="00216726">
        <w:rPr>
          <w:noProof/>
        </w:rPr>
        <w:fldChar w:fldCharType="end"/>
      </w:r>
      <w:bookmarkEnd w:id="4816"/>
      <w:r>
        <w:t xml:space="preserve"> – Разблокировка ОФ</w:t>
      </w:r>
    </w:p>
    <w:p w:rsidR="000068F7" w:rsidRDefault="00B43B73">
      <w:pPr>
        <w:pStyle w:val="afff1"/>
        <w:tabs>
          <w:tab w:val="left" w:pos="851"/>
        </w:tabs>
        <w:ind w:left="0"/>
      </w:pPr>
      <w:r>
        <w:t>Для пользователя с правами администратора доступны также режимы редактирования профиля КО, загрузка справочников и метаданных, управление текущими процессами и потоковая обработка данных.</w:t>
      </w:r>
    </w:p>
    <w:p w:rsidR="000068F7" w:rsidRDefault="00B43B73">
      <w:pPr>
        <w:pStyle w:val="30"/>
        <w:tabs>
          <w:tab w:val="clear" w:pos="1559"/>
          <w:tab w:val="left" w:pos="1560"/>
        </w:tabs>
        <w:ind w:left="0" w:firstLine="709"/>
      </w:pPr>
      <w:bookmarkStart w:id="4817" w:name="_Toc89817534"/>
      <w:bookmarkStart w:id="4818" w:name="_Toc88809999"/>
      <w:bookmarkStart w:id="4819" w:name="_Toc88809998"/>
      <w:bookmarkStart w:id="4820" w:name="_Toc88810057"/>
      <w:bookmarkStart w:id="4821" w:name="_Toc88810056"/>
      <w:bookmarkStart w:id="4822" w:name="_Toc89817535"/>
      <w:bookmarkStart w:id="4823" w:name="_Toc228204262"/>
      <w:bookmarkStart w:id="4824" w:name="_Toc180058343"/>
      <w:bookmarkStart w:id="4825" w:name="_Toc239424384"/>
      <w:bookmarkEnd w:id="4817"/>
      <w:bookmarkEnd w:id="4818"/>
      <w:bookmarkEnd w:id="4819"/>
      <w:bookmarkEnd w:id="4820"/>
      <w:bookmarkEnd w:id="4821"/>
      <w:bookmarkEnd w:id="4822"/>
      <w:r>
        <w:t>Работа в режиме суперпользователя</w:t>
      </w:r>
      <w:bookmarkEnd w:id="4823"/>
      <w:bookmarkEnd w:id="4824"/>
      <w:bookmarkEnd w:id="4825"/>
    </w:p>
    <w:p w:rsidR="000068F7" w:rsidRDefault="00B43B73">
      <w:pPr>
        <w:pStyle w:val="a4"/>
        <w:tabs>
          <w:tab w:val="left" w:pos="851"/>
        </w:tabs>
        <w:ind w:left="0"/>
      </w:pPr>
      <w:r>
        <w:t>Для работы в режиме «суперпользователя» пользователю должна быть назначена роль Delta.delta-ko.</w:t>
      </w:r>
      <w:r>
        <w:rPr>
          <w:lang w:val="en-US"/>
        </w:rPr>
        <w:t>Root</w:t>
      </w:r>
      <w:r>
        <w:t xml:space="preserve">. Этот режим объединяет в себе функции АИБ, оператора и администратора, описанные выше в пунктах </w:t>
      </w:r>
      <w:r>
        <w:fldChar w:fldCharType="begin"/>
      </w:r>
      <w:r>
        <w:instrText xml:space="preserve"> REF _Ref208228322 \n \n \h </w:instrText>
      </w:r>
      <w:r>
        <w:fldChar w:fldCharType="separate"/>
      </w:r>
      <w:r w:rsidR="00216726">
        <w:t>4.5.2</w:t>
      </w:r>
      <w:r>
        <w:fldChar w:fldCharType="end"/>
      </w:r>
      <w:r>
        <w:t xml:space="preserve"> – </w:t>
      </w:r>
      <w:r>
        <w:fldChar w:fldCharType="begin"/>
      </w:r>
      <w:r>
        <w:instrText xml:space="preserve"> REF _Ref85207730 \r \r \h </w:instrText>
      </w:r>
      <w:r>
        <w:fldChar w:fldCharType="separate"/>
      </w:r>
      <w:r w:rsidR="00216726">
        <w:t>4.5.4</w:t>
      </w:r>
      <w:r>
        <w:fldChar w:fldCharType="end"/>
      </w:r>
      <w:r>
        <w:t>.</w:t>
      </w:r>
    </w:p>
    <w:p w:rsidR="000068F7" w:rsidRDefault="00B43B73">
      <w:pPr>
        <w:pStyle w:val="10"/>
        <w:ind w:firstLine="709"/>
      </w:pPr>
      <w:bookmarkStart w:id="4826" w:name="_Toc89817537"/>
      <w:bookmarkStart w:id="4827" w:name="_Ref96076527"/>
      <w:bookmarkStart w:id="4828" w:name="_Toc180058344"/>
      <w:bookmarkStart w:id="4829" w:name="_Toc228204263"/>
      <w:bookmarkStart w:id="4830" w:name="_Toc239424385"/>
      <w:bookmarkEnd w:id="4826"/>
      <w:r>
        <w:t>Использование БД и настройка соединений в Расширении «Отчётность КО»</w:t>
      </w:r>
      <w:bookmarkEnd w:id="4827"/>
      <w:bookmarkEnd w:id="4828"/>
      <w:bookmarkEnd w:id="4829"/>
      <w:bookmarkEnd w:id="4830"/>
    </w:p>
    <w:p w:rsidR="000068F7" w:rsidRDefault="00B43B73">
      <w:pPr>
        <w:pStyle w:val="20"/>
        <w:ind w:left="0" w:firstLine="709"/>
      </w:pPr>
      <w:bookmarkStart w:id="4831" w:name="_Toc94000824"/>
      <w:bookmarkStart w:id="4832" w:name="_Toc94013716"/>
      <w:bookmarkStart w:id="4833" w:name="_Toc93998617"/>
      <w:bookmarkStart w:id="4834" w:name="_Toc94013469"/>
      <w:bookmarkStart w:id="4835" w:name="_Toc94101082"/>
      <w:bookmarkStart w:id="4836" w:name="_Toc94010842"/>
      <w:bookmarkStart w:id="4837" w:name="_Toc94002728"/>
      <w:bookmarkStart w:id="4838" w:name="_Toc94004759"/>
      <w:bookmarkStart w:id="4839" w:name="_Toc94003786"/>
      <w:bookmarkStart w:id="4840" w:name="_Toc94004758"/>
      <w:bookmarkStart w:id="4841" w:name="_Toc94004693"/>
      <w:bookmarkStart w:id="4842" w:name="_Toc94004873"/>
      <w:bookmarkStart w:id="4843" w:name="_Toc94010843"/>
      <w:bookmarkStart w:id="4844" w:name="_Toc94004937"/>
      <w:bookmarkStart w:id="4845" w:name="_Toc94099700"/>
      <w:bookmarkStart w:id="4846" w:name="_Toc94004938"/>
      <w:bookmarkStart w:id="4847" w:name="_Toc94011248"/>
      <w:bookmarkStart w:id="4848" w:name="_Toc94010841"/>
      <w:bookmarkStart w:id="4849" w:name="_Toc94101083"/>
      <w:bookmarkStart w:id="4850" w:name="_Toc94001571"/>
      <w:bookmarkStart w:id="4851" w:name="_Toc94180520"/>
      <w:bookmarkStart w:id="4852" w:name="_Toc93999214"/>
      <w:bookmarkStart w:id="4853" w:name="_Toc94004872"/>
      <w:bookmarkStart w:id="4854" w:name="_Toc94099581"/>
      <w:bookmarkStart w:id="4855" w:name="_Toc94004600"/>
      <w:bookmarkStart w:id="4856" w:name="_Toc94013470"/>
      <w:bookmarkStart w:id="4857" w:name="_Toc94013717"/>
      <w:bookmarkStart w:id="4858" w:name="_Toc94099582"/>
      <w:bookmarkStart w:id="4859" w:name="_Toc94180519"/>
      <w:bookmarkStart w:id="4860" w:name="_Toc94003265"/>
      <w:bookmarkStart w:id="4861" w:name="_Toc94099699"/>
      <w:bookmarkStart w:id="4862" w:name="_Toc94011247"/>
      <w:bookmarkStart w:id="4863" w:name="_Toc94011249"/>
      <w:bookmarkStart w:id="4864" w:name="_Toc94004692"/>
      <w:bookmarkStart w:id="4865" w:name="_Toc94004598"/>
      <w:bookmarkStart w:id="4866" w:name="_Toc94002726"/>
      <w:bookmarkStart w:id="4867" w:name="_Toc94099580"/>
      <w:bookmarkStart w:id="4868" w:name="_Toc94013715"/>
      <w:bookmarkStart w:id="4869" w:name="_Toc93999700"/>
      <w:bookmarkStart w:id="4870" w:name="_Toc94003263"/>
      <w:bookmarkStart w:id="4871" w:name="_Toc94013468"/>
      <w:bookmarkStart w:id="4872" w:name="_Toc93999212"/>
      <w:bookmarkStart w:id="4873" w:name="_Toc94004599"/>
      <w:bookmarkStart w:id="4874" w:name="_Toc94003264"/>
      <w:bookmarkStart w:id="4875" w:name="_Toc94004936"/>
      <w:bookmarkStart w:id="4876" w:name="_Toc94001569"/>
      <w:bookmarkStart w:id="4877" w:name="_Toc94003785"/>
      <w:bookmarkStart w:id="4878" w:name="_Toc94002727"/>
      <w:bookmarkStart w:id="4879" w:name="_Toc94000822"/>
      <w:bookmarkStart w:id="4880" w:name="_Toc94004691"/>
      <w:bookmarkStart w:id="4881" w:name="_Toc93999698"/>
      <w:bookmarkStart w:id="4882" w:name="_Toc94001570"/>
      <w:bookmarkStart w:id="4883" w:name="_Toc93998615"/>
      <w:bookmarkStart w:id="4884" w:name="_Toc93999213"/>
      <w:bookmarkStart w:id="4885" w:name="_Toc93998616"/>
      <w:bookmarkStart w:id="4886" w:name="_Toc94180518"/>
      <w:bookmarkStart w:id="4887" w:name="_Toc94101081"/>
      <w:bookmarkStart w:id="4888" w:name="_Toc94099698"/>
      <w:bookmarkStart w:id="4889" w:name="_Toc94004757"/>
      <w:bookmarkStart w:id="4890" w:name="_Toc94000823"/>
      <w:bookmarkStart w:id="4891" w:name="_Toc94003784"/>
      <w:bookmarkStart w:id="4892" w:name="_Toc93999699"/>
      <w:bookmarkStart w:id="4893" w:name="_Toc94004871"/>
      <w:bookmarkStart w:id="4894" w:name="_Toc180058345"/>
      <w:bookmarkStart w:id="4895" w:name="_Toc228204264"/>
      <w:bookmarkStart w:id="4896" w:name="_Toc239424386"/>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r>
        <w:t>Поддерживаемые БД</w:t>
      </w:r>
      <w:bookmarkEnd w:id="4894"/>
      <w:bookmarkEnd w:id="4895"/>
      <w:bookmarkEnd w:id="4896"/>
    </w:p>
    <w:p w:rsidR="000068F7" w:rsidRDefault="00B43B73">
      <w:pPr>
        <w:pStyle w:val="a4"/>
        <w:tabs>
          <w:tab w:val="left" w:pos="851"/>
        </w:tabs>
        <w:spacing w:after="0"/>
        <w:ind w:left="0"/>
      </w:pPr>
      <w:r>
        <w:t>Расширение «Отчётность КО», начиная с версии 1.8, поддерживает работу со следующими типами СУБД:</w:t>
      </w:r>
    </w:p>
    <w:p w:rsidR="000068F7" w:rsidRDefault="00B43B73">
      <w:pPr>
        <w:pStyle w:val="a4"/>
        <w:numPr>
          <w:ilvl w:val="0"/>
          <w:numId w:val="53"/>
        </w:numPr>
        <w:tabs>
          <w:tab w:val="left" w:pos="993"/>
          <w:tab w:val="left" w:pos="1134"/>
        </w:tabs>
        <w:spacing w:after="0"/>
        <w:ind w:left="0" w:firstLine="709"/>
      </w:pPr>
      <w:r>
        <w:t>поставляемой СУБД PostgreSQL версии 12.2 и выше;</w:t>
      </w:r>
    </w:p>
    <w:p w:rsidR="000068F7" w:rsidRDefault="00B43B73">
      <w:pPr>
        <w:pStyle w:val="a4"/>
        <w:numPr>
          <w:ilvl w:val="0"/>
          <w:numId w:val="53"/>
        </w:numPr>
        <w:tabs>
          <w:tab w:val="left" w:pos="993"/>
          <w:tab w:val="left" w:pos="1134"/>
        </w:tabs>
        <w:spacing w:after="0"/>
        <w:ind w:left="0" w:firstLine="709"/>
      </w:pPr>
      <w:r>
        <w:t>имеющимися у пользователей СУБД PostgreSQL версии 12.2 и выше;</w:t>
      </w:r>
    </w:p>
    <w:p w:rsidR="000068F7" w:rsidRDefault="00B43B73">
      <w:pPr>
        <w:pStyle w:val="a4"/>
        <w:numPr>
          <w:ilvl w:val="0"/>
          <w:numId w:val="53"/>
        </w:numPr>
        <w:tabs>
          <w:tab w:val="left" w:pos="993"/>
          <w:tab w:val="left" w:pos="1134"/>
        </w:tabs>
        <w:spacing w:after="0"/>
        <w:ind w:left="0" w:firstLine="709"/>
      </w:pPr>
      <w:r>
        <w:t>Oracle версии 10.2 и выше;</w:t>
      </w:r>
    </w:p>
    <w:p w:rsidR="000068F7" w:rsidRDefault="00B43B73">
      <w:pPr>
        <w:pStyle w:val="a4"/>
        <w:numPr>
          <w:ilvl w:val="0"/>
          <w:numId w:val="53"/>
        </w:numPr>
        <w:tabs>
          <w:tab w:val="left" w:pos="993"/>
          <w:tab w:val="left" w:pos="1134"/>
        </w:tabs>
        <w:spacing w:after="0"/>
        <w:ind w:left="0" w:firstLine="709"/>
      </w:pPr>
      <w:r>
        <w:t>MS SQL Server версии 2012 и выше.</w:t>
      </w:r>
    </w:p>
    <w:p w:rsidR="000068F7" w:rsidRDefault="00B43B73">
      <w:pPr>
        <w:pStyle w:val="a4"/>
        <w:tabs>
          <w:tab w:val="left" w:pos="851"/>
        </w:tabs>
        <w:spacing w:after="0"/>
        <w:ind w:left="0"/>
      </w:pPr>
      <w:r>
        <w:rPr>
          <w:rFonts w:eastAsiaTheme="minorEastAsia"/>
        </w:rPr>
        <w:t>Основной поддерживаемой СУБД является PostgreSQL версии 12.2 и выше.</w:t>
      </w:r>
    </w:p>
    <w:p w:rsidR="000068F7" w:rsidRDefault="00B43B73">
      <w:pPr>
        <w:pStyle w:val="a4"/>
        <w:tabs>
          <w:tab w:val="left" w:pos="851"/>
        </w:tabs>
        <w:spacing w:after="0"/>
        <w:ind w:left="0"/>
      </w:pPr>
      <w:r>
        <w:t>Расширение может и</w:t>
      </w:r>
      <w:r>
        <w:rPr>
          <w:kern w:val="2"/>
        </w:rPr>
        <w:t xml:space="preserve">спользовать для хранения своих данных </w:t>
      </w:r>
      <w:r>
        <w:t>новые БД, специально создаваемые для ПП «Дельта» или Расширения «Отчётность КО» и унаследованные (существующие) БД, вышеуказанных типов и версий.</w:t>
      </w:r>
    </w:p>
    <w:p w:rsidR="000068F7" w:rsidRDefault="00B43B73">
      <w:pPr>
        <w:pStyle w:val="a4"/>
        <w:tabs>
          <w:tab w:val="left" w:pos="851"/>
        </w:tabs>
        <w:ind w:left="0"/>
      </w:pPr>
      <w:r>
        <w:t>Расширение поддерживает также работу со встроенной БД H2, поставляемой в составе дистрибутива ПП «Дельта», без дополнительных действий по установке или настройке БД, или специально создаваемой для Расширения. Однако использование БД H2 для Расширения «Отчётность КО» рекомендуется только для апробации работы ПП «Дельта» и не может быть рекомендовано для промышленной эксплуатации.</w:t>
      </w:r>
    </w:p>
    <w:p w:rsidR="000068F7" w:rsidRDefault="00B43B73">
      <w:pPr>
        <w:pStyle w:val="20"/>
        <w:ind w:left="0" w:firstLine="709"/>
      </w:pPr>
      <w:bookmarkStart w:id="4897" w:name="_Toc180058346"/>
      <w:bookmarkStart w:id="4898" w:name="_Toc228204265"/>
      <w:bookmarkStart w:id="4899" w:name="_Toc239424387"/>
      <w:r>
        <w:t>Схемы и пользователи БД</w:t>
      </w:r>
      <w:bookmarkEnd w:id="4897"/>
      <w:bookmarkEnd w:id="4898"/>
      <w:bookmarkEnd w:id="4899"/>
    </w:p>
    <w:p w:rsidR="000068F7" w:rsidRDefault="00B43B73">
      <w:pPr>
        <w:pStyle w:val="a4"/>
        <w:tabs>
          <w:tab w:val="left" w:pos="851"/>
        </w:tabs>
        <w:spacing w:after="0"/>
        <w:ind w:left="0"/>
      </w:pPr>
      <w:r>
        <w:t>Расширение «Отчётность КО» использует при работе с БД две схемы: схему для хранения отчётных данных КО, метаданных и настроек Расширения (схема КО или БД КО) и схему для хранения данных НСИ для форм отчётности (схема НСИ или БД НСИ). Схемы могут создаваться (использоваться) как в одной БД, так и в разных БД, в том числе разных типов. Дополнительно может использоваться существующая в БД схема по умолчанию (для СУБД PostgreSQL – public, MS SQL Server – dbo, H2 – PUBLIC, Oracle – не используется). Доступ к данной схеме (на создание объектов) для пользователей соединений с БД обеспечивается в СУБД по умолчанию или должен быть предоставлен явно. После первого запуска расширения и создания схемы (схем) хранения в БД схема по умолчанию для пользователей (пользователя) соединений с БД не должна меняться.</w:t>
      </w:r>
    </w:p>
    <w:p w:rsidR="000068F7" w:rsidRDefault="00B43B73">
      <w:pPr>
        <w:pStyle w:val="a4"/>
        <w:tabs>
          <w:tab w:val="left" w:pos="851"/>
        </w:tabs>
        <w:spacing w:after="0"/>
        <w:ind w:left="0"/>
      </w:pPr>
      <w:r>
        <w:t>Для доступа к объектам хранения в схемах в БД создаются (используются) один или два пользователя с соответствующими правами на схемы.</w:t>
      </w:r>
    </w:p>
    <w:p w:rsidR="000068F7" w:rsidRDefault="00B43B73">
      <w:pPr>
        <w:pStyle w:val="20"/>
        <w:ind w:left="0" w:firstLine="709"/>
      </w:pPr>
      <w:bookmarkStart w:id="4900" w:name="_Toc228204266"/>
      <w:bookmarkStart w:id="4901" w:name="_Ref125467844_Копия_1"/>
      <w:bookmarkStart w:id="4902" w:name="_Toc180058347_Копия_1"/>
      <w:bookmarkStart w:id="4903" w:name="_Toc215742701_Копия_1"/>
      <w:bookmarkStart w:id="4904" w:name="_Toc239424388"/>
      <w:r>
        <w:t>Соединения с БД</w:t>
      </w:r>
      <w:bookmarkEnd w:id="4900"/>
      <w:bookmarkEnd w:id="4901"/>
      <w:bookmarkEnd w:id="4902"/>
      <w:bookmarkEnd w:id="4903"/>
      <w:bookmarkEnd w:id="4904"/>
    </w:p>
    <w:p w:rsidR="000068F7" w:rsidRDefault="00B43B73">
      <w:pPr>
        <w:pStyle w:val="a4"/>
        <w:tabs>
          <w:tab w:val="left" w:pos="851"/>
        </w:tabs>
        <w:spacing w:after="0"/>
        <w:ind w:left="0"/>
      </w:pPr>
      <w:r>
        <w:t>Для Расширения «Отчётность КО» требуется настроить одно или два соединения с БД в зависимости от типов, используемых БД. При возможности для работы с БД настраивается единственное соединение, а также обеспечивается возможность, при необходимости, настроить два раздельных соединения, в том числе, с разными типами БД.</w:t>
      </w:r>
    </w:p>
    <w:p w:rsidR="000068F7" w:rsidRDefault="00B43B73">
      <w:pPr>
        <w:pStyle w:val="a4"/>
        <w:tabs>
          <w:tab w:val="left" w:pos="851"/>
        </w:tabs>
        <w:spacing w:after="0"/>
        <w:ind w:left="0"/>
      </w:pPr>
      <w:r>
        <w:t>Параметры одного из требуемых Расширению соединений с БД (основное соединение) настраиваются и передаются Расширению при запуске из Оболочки ПП «Дельта». Параметры второго соединения (дополнительное соединение) настраиваются и сохраняются внутри Расширения (в профиле Расширения). В каждом из используемых соединений (основное и дополнительное) СУБД должна обеспечивать возможность создания как минимум 20 одновременных сеансов. Расширение «Отчётность КО» может быть запущено и в случае отсутствия или некорректной настройки параметров дополнительного соединения (за исключением некоторых случаев использования несовместимой или некорректной БД).</w:t>
      </w:r>
    </w:p>
    <w:p w:rsidR="000068F7" w:rsidRDefault="00B43B73">
      <w:pPr>
        <w:pStyle w:val="a4"/>
        <w:tabs>
          <w:tab w:val="left" w:pos="851"/>
        </w:tabs>
        <w:spacing w:after="0"/>
        <w:ind w:left="0"/>
      </w:pPr>
      <w:r>
        <w:t xml:space="preserve">Описания поддерживаемых типов СУБД, схем и пользователей БД и их особенностей приведены в таблице </w:t>
      </w:r>
      <w:r>
        <w:fldChar w:fldCharType="begin"/>
      </w:r>
      <w:r>
        <w:instrText xml:space="preserve"> REF _Ref94004710 \h </w:instrText>
      </w:r>
      <w:r>
        <w:fldChar w:fldCharType="separate"/>
      </w:r>
      <w:r w:rsidR="00216726">
        <w:t xml:space="preserve">Таблица </w:t>
      </w:r>
      <w:r w:rsidR="00216726">
        <w:rPr>
          <w:noProof/>
        </w:rPr>
        <w:t>12</w:t>
      </w:r>
      <w:r>
        <w:fldChar w:fldCharType="end"/>
      </w:r>
      <w:r>
        <w:t>.</w:t>
      </w:r>
    </w:p>
    <w:p w:rsidR="000068F7" w:rsidRDefault="00B43B73">
      <w:pPr>
        <w:pStyle w:val="caption11"/>
        <w:tabs>
          <w:tab w:val="left" w:pos="851"/>
        </w:tabs>
        <w:jc w:val="both"/>
      </w:pPr>
      <w:bookmarkStart w:id="4905" w:name="_Ref94004710"/>
      <w:r>
        <w:t xml:space="preserve">Таблица </w:t>
      </w:r>
      <w:r w:rsidR="00216726">
        <w:fldChar w:fldCharType="begin"/>
      </w:r>
      <w:r w:rsidR="00216726">
        <w:instrText xml:space="preserve"> SEQ Таблица \* ARABIC </w:instrText>
      </w:r>
      <w:r w:rsidR="00216726">
        <w:fldChar w:fldCharType="separate"/>
      </w:r>
      <w:r w:rsidR="00216726">
        <w:rPr>
          <w:noProof/>
        </w:rPr>
        <w:t>12</w:t>
      </w:r>
      <w:r w:rsidR="00216726">
        <w:rPr>
          <w:noProof/>
        </w:rPr>
        <w:fldChar w:fldCharType="end"/>
      </w:r>
      <w:bookmarkEnd w:id="4905"/>
      <w:r>
        <w:t xml:space="preserve"> – Описания поддерживаемых типов СУБД, схем и пользователей БД и их особенностей</w:t>
      </w:r>
    </w:p>
    <w:tbl>
      <w:tblPr>
        <w:tblW w:w="9351" w:type="dxa"/>
        <w:jc w:val="center"/>
        <w:tblLayout w:type="fixed"/>
        <w:tblLook w:val="0000" w:firstRow="0" w:lastRow="0" w:firstColumn="0" w:lastColumn="0" w:noHBand="0" w:noVBand="0"/>
      </w:tblPr>
      <w:tblGrid>
        <w:gridCol w:w="1066"/>
        <w:gridCol w:w="1709"/>
        <w:gridCol w:w="1907"/>
        <w:gridCol w:w="2277"/>
        <w:gridCol w:w="2392"/>
      </w:tblGrid>
      <w:tr w:rsidR="000068F7">
        <w:trPr>
          <w:cantSplit/>
          <w:trHeight w:val="20"/>
          <w:tblHeader/>
          <w:jc w:val="center"/>
        </w:trPr>
        <w:tc>
          <w:tcPr>
            <w:tcW w:w="106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068F7" w:rsidRDefault="00B43B73">
            <w:pPr>
              <w:pStyle w:val="affff3"/>
              <w:widowControl w:val="0"/>
              <w:tabs>
                <w:tab w:val="left" w:pos="851"/>
              </w:tabs>
              <w:jc w:val="center"/>
              <w:rPr>
                <w:b/>
                <w:sz w:val="20"/>
              </w:rPr>
            </w:pPr>
            <w:r>
              <w:rPr>
                <w:b/>
                <w:sz w:val="20"/>
              </w:rPr>
              <w:t>Тип СУБД</w:t>
            </w:r>
          </w:p>
        </w:tc>
        <w:tc>
          <w:tcPr>
            <w:tcW w:w="1709" w:type="dxa"/>
            <w:tcBorders>
              <w:top w:val="single" w:sz="4" w:space="0" w:color="000000"/>
              <w:left w:val="single" w:sz="4" w:space="0" w:color="000000"/>
              <w:bottom w:val="single" w:sz="4" w:space="0" w:color="000000"/>
            </w:tcBorders>
            <w:shd w:val="clear" w:color="auto" w:fill="FFFFFF"/>
            <w:vAlign w:val="center"/>
          </w:tcPr>
          <w:p w:rsidR="000068F7" w:rsidRDefault="00B43B73">
            <w:pPr>
              <w:pStyle w:val="affff3"/>
              <w:widowControl w:val="0"/>
              <w:tabs>
                <w:tab w:val="left" w:pos="851"/>
              </w:tabs>
              <w:jc w:val="center"/>
              <w:rPr>
                <w:b/>
                <w:sz w:val="20"/>
              </w:rPr>
            </w:pPr>
            <w:r>
              <w:rPr>
                <w:b/>
                <w:sz w:val="20"/>
              </w:rPr>
              <w:t>Пользователь основного соединения</w:t>
            </w:r>
          </w:p>
        </w:tc>
        <w:tc>
          <w:tcPr>
            <w:tcW w:w="190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068F7" w:rsidRDefault="00B43B73">
            <w:pPr>
              <w:pStyle w:val="affff3"/>
              <w:widowControl w:val="0"/>
              <w:tabs>
                <w:tab w:val="left" w:pos="851"/>
              </w:tabs>
              <w:jc w:val="center"/>
              <w:rPr>
                <w:b/>
                <w:sz w:val="20"/>
              </w:rPr>
            </w:pPr>
            <w:r>
              <w:rPr>
                <w:b/>
                <w:sz w:val="20"/>
              </w:rPr>
              <w:t>Схема основного соединения (БД НСИ)</w:t>
            </w:r>
          </w:p>
        </w:tc>
        <w:tc>
          <w:tcPr>
            <w:tcW w:w="2277" w:type="dxa"/>
            <w:tcBorders>
              <w:top w:val="single" w:sz="4" w:space="0" w:color="000000"/>
              <w:left w:val="single" w:sz="4" w:space="0" w:color="000000"/>
              <w:bottom w:val="single" w:sz="4" w:space="0" w:color="000000"/>
            </w:tcBorders>
            <w:shd w:val="clear" w:color="auto" w:fill="FFFFFF"/>
            <w:vAlign w:val="center"/>
          </w:tcPr>
          <w:p w:rsidR="000068F7" w:rsidRDefault="00B43B73">
            <w:pPr>
              <w:pStyle w:val="affff3"/>
              <w:widowControl w:val="0"/>
              <w:tabs>
                <w:tab w:val="left" w:pos="851"/>
              </w:tabs>
              <w:jc w:val="center"/>
              <w:rPr>
                <w:b/>
                <w:sz w:val="20"/>
              </w:rPr>
            </w:pPr>
            <w:r>
              <w:rPr>
                <w:b/>
                <w:sz w:val="20"/>
              </w:rPr>
              <w:t>Пользователь дополнительного соединения</w:t>
            </w:r>
          </w:p>
        </w:tc>
        <w:tc>
          <w:tcPr>
            <w:tcW w:w="239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068F7" w:rsidRDefault="00B43B73">
            <w:pPr>
              <w:pStyle w:val="affff3"/>
              <w:widowControl w:val="0"/>
              <w:tabs>
                <w:tab w:val="left" w:pos="851"/>
              </w:tabs>
              <w:jc w:val="center"/>
              <w:rPr>
                <w:b/>
                <w:sz w:val="20"/>
              </w:rPr>
            </w:pPr>
            <w:r>
              <w:rPr>
                <w:b/>
                <w:sz w:val="20"/>
              </w:rPr>
              <w:t>Схема дополнительного соединения (БД КО)</w:t>
            </w:r>
          </w:p>
        </w:tc>
      </w:tr>
      <w:tr w:rsidR="000068F7">
        <w:trPr>
          <w:trHeight w:val="1"/>
          <w:jc w:val="center"/>
        </w:trPr>
        <w:tc>
          <w:tcPr>
            <w:tcW w:w="1066" w:type="dxa"/>
            <w:tcBorders>
              <w:left w:val="single" w:sz="4" w:space="0" w:color="000000"/>
              <w:bottom w:val="single" w:sz="4" w:space="0" w:color="000000"/>
              <w:right w:val="single" w:sz="4" w:space="0" w:color="000000"/>
            </w:tcBorders>
            <w:shd w:val="clear" w:color="auto" w:fill="FFFFFF"/>
          </w:tcPr>
          <w:p w:rsidR="000068F7" w:rsidRDefault="00B43B73">
            <w:pPr>
              <w:pStyle w:val="affff3"/>
              <w:widowControl w:val="0"/>
              <w:tabs>
                <w:tab w:val="left" w:pos="851"/>
              </w:tabs>
              <w:jc w:val="both"/>
              <w:rPr>
                <w:sz w:val="20"/>
              </w:rPr>
            </w:pPr>
            <w:r>
              <w:rPr>
                <w:sz w:val="20"/>
              </w:rPr>
              <w:t>PostgreSQL 1</w:t>
            </w:r>
            <w:r>
              <w:rPr>
                <w:sz w:val="20"/>
                <w:lang w:val="en-US"/>
              </w:rPr>
              <w:t>2</w:t>
            </w:r>
            <w:r>
              <w:rPr>
                <w:sz w:val="20"/>
              </w:rPr>
              <w:t>.</w:t>
            </w:r>
            <w:r>
              <w:rPr>
                <w:sz w:val="20"/>
                <w:lang w:val="en-US"/>
              </w:rPr>
              <w:t>2</w:t>
            </w:r>
            <w:r>
              <w:rPr>
                <w:sz w:val="20"/>
              </w:rPr>
              <w:t xml:space="preserve"> и выше</w:t>
            </w:r>
          </w:p>
        </w:tc>
        <w:tc>
          <w:tcPr>
            <w:tcW w:w="1709" w:type="dxa"/>
            <w:tcBorders>
              <w:left w:val="single" w:sz="4" w:space="0" w:color="000000"/>
              <w:bottom w:val="single" w:sz="4" w:space="0" w:color="000000"/>
            </w:tcBorders>
            <w:shd w:val="clear" w:color="auto" w:fill="FFFFFF"/>
          </w:tcPr>
          <w:p w:rsidR="000068F7" w:rsidRDefault="00B43B73">
            <w:pPr>
              <w:pStyle w:val="affff3"/>
              <w:widowControl w:val="0"/>
              <w:tabs>
                <w:tab w:val="left" w:pos="851"/>
              </w:tabs>
              <w:jc w:val="both"/>
              <w:rPr>
                <w:sz w:val="20"/>
              </w:rPr>
            </w:pPr>
            <w:r>
              <w:rPr>
                <w:sz w:val="20"/>
              </w:rPr>
              <w:t>Пользователь-администратор</w:t>
            </w:r>
          </w:p>
          <w:p w:rsidR="000068F7" w:rsidRDefault="00B43B73">
            <w:pPr>
              <w:pStyle w:val="affff3"/>
              <w:widowControl w:val="0"/>
              <w:tabs>
                <w:tab w:val="left" w:pos="851"/>
              </w:tabs>
              <w:jc w:val="both"/>
              <w:rPr>
                <w:sz w:val="20"/>
              </w:rPr>
            </w:pPr>
            <w:r>
              <w:rPr>
                <w:sz w:val="20"/>
              </w:rPr>
              <w:t>(имя произвольное)</w:t>
            </w:r>
          </w:p>
        </w:tc>
        <w:tc>
          <w:tcPr>
            <w:tcW w:w="1907" w:type="dxa"/>
            <w:tcBorders>
              <w:left w:val="single" w:sz="4" w:space="0" w:color="000000"/>
              <w:bottom w:val="single" w:sz="4" w:space="0" w:color="000000"/>
              <w:right w:val="single" w:sz="4" w:space="0" w:color="000000"/>
            </w:tcBorders>
            <w:shd w:val="clear" w:color="auto" w:fill="FFFFFF"/>
          </w:tcPr>
          <w:p w:rsidR="000068F7" w:rsidRDefault="00B43B73">
            <w:pPr>
              <w:pStyle w:val="affff3"/>
              <w:widowControl w:val="0"/>
              <w:tabs>
                <w:tab w:val="left" w:pos="851"/>
              </w:tabs>
              <w:jc w:val="both"/>
              <w:rPr>
                <w:sz w:val="20"/>
              </w:rPr>
            </w:pPr>
            <w:r>
              <w:rPr>
                <w:sz w:val="20"/>
              </w:rPr>
              <w:t>delta_ko_nsi</w:t>
            </w:r>
          </w:p>
        </w:tc>
        <w:tc>
          <w:tcPr>
            <w:tcW w:w="2277" w:type="dxa"/>
            <w:tcBorders>
              <w:left w:val="single" w:sz="4" w:space="0" w:color="000000"/>
              <w:bottom w:val="single" w:sz="4" w:space="0" w:color="000000"/>
            </w:tcBorders>
            <w:shd w:val="clear" w:color="auto" w:fill="FFFFFF"/>
          </w:tcPr>
          <w:p w:rsidR="000068F7" w:rsidRDefault="00B43B73">
            <w:pPr>
              <w:pStyle w:val="affff3"/>
              <w:widowControl w:val="0"/>
              <w:tabs>
                <w:tab w:val="left" w:pos="851"/>
              </w:tabs>
              <w:jc w:val="both"/>
              <w:rPr>
                <w:sz w:val="20"/>
              </w:rPr>
            </w:pPr>
            <w:r>
              <w:rPr>
                <w:sz w:val="20"/>
              </w:rPr>
              <w:t>Не настраивается, используются параметры основного соединения. Если настраивается (конфигурация с двумя БД), то аналогично основному соединению</w:t>
            </w:r>
          </w:p>
        </w:tc>
        <w:tc>
          <w:tcPr>
            <w:tcW w:w="2392" w:type="dxa"/>
            <w:tcBorders>
              <w:left w:val="single" w:sz="4" w:space="0" w:color="000000"/>
              <w:bottom w:val="single" w:sz="4" w:space="0" w:color="000000"/>
              <w:right w:val="single" w:sz="4" w:space="0" w:color="000000"/>
            </w:tcBorders>
            <w:shd w:val="clear" w:color="auto" w:fill="FFFFFF"/>
          </w:tcPr>
          <w:p w:rsidR="000068F7" w:rsidRDefault="00B43B73">
            <w:pPr>
              <w:pStyle w:val="affff3"/>
              <w:widowControl w:val="0"/>
              <w:tabs>
                <w:tab w:val="left" w:pos="851"/>
              </w:tabs>
              <w:jc w:val="both"/>
              <w:rPr>
                <w:sz w:val="20"/>
              </w:rPr>
            </w:pPr>
            <w:r>
              <w:rPr>
                <w:sz w:val="20"/>
              </w:rPr>
              <w:t>delta_ko_psd</w:t>
            </w:r>
          </w:p>
        </w:tc>
      </w:tr>
      <w:tr w:rsidR="000068F7">
        <w:trPr>
          <w:trHeight w:val="1"/>
          <w:jc w:val="center"/>
        </w:trPr>
        <w:tc>
          <w:tcPr>
            <w:tcW w:w="1066" w:type="dxa"/>
            <w:tcBorders>
              <w:left w:val="single" w:sz="4" w:space="0" w:color="000000"/>
              <w:bottom w:val="single" w:sz="4" w:space="0" w:color="000000"/>
              <w:right w:val="single" w:sz="4" w:space="0" w:color="000000"/>
            </w:tcBorders>
            <w:shd w:val="clear" w:color="auto" w:fill="FFFFFF"/>
          </w:tcPr>
          <w:p w:rsidR="000068F7" w:rsidRDefault="00B43B73">
            <w:pPr>
              <w:pStyle w:val="affff3"/>
              <w:widowControl w:val="0"/>
              <w:tabs>
                <w:tab w:val="left" w:pos="851"/>
              </w:tabs>
              <w:jc w:val="both"/>
              <w:rPr>
                <w:sz w:val="20"/>
              </w:rPr>
            </w:pPr>
            <w:r>
              <w:rPr>
                <w:sz w:val="20"/>
              </w:rPr>
              <w:t>Oracle</w:t>
            </w:r>
            <w:r>
              <w:rPr>
                <w:sz w:val="20"/>
                <w:lang w:val="ru-RU" w:eastAsia="zh-CN" w:bidi="hi-IN"/>
              </w:rPr>
              <w:t xml:space="preserve"> 10.2 и выше</w:t>
            </w:r>
          </w:p>
        </w:tc>
        <w:tc>
          <w:tcPr>
            <w:tcW w:w="1709" w:type="dxa"/>
            <w:tcBorders>
              <w:left w:val="single" w:sz="4" w:space="0" w:color="000000"/>
              <w:bottom w:val="single" w:sz="4" w:space="0" w:color="000000"/>
            </w:tcBorders>
            <w:shd w:val="clear" w:color="auto" w:fill="FFFFFF"/>
          </w:tcPr>
          <w:p w:rsidR="000068F7" w:rsidRDefault="00B43B73">
            <w:pPr>
              <w:pStyle w:val="affff3"/>
              <w:widowControl w:val="0"/>
              <w:tabs>
                <w:tab w:val="left" w:pos="851"/>
              </w:tabs>
              <w:jc w:val="both"/>
              <w:rPr>
                <w:sz w:val="20"/>
              </w:rPr>
            </w:pPr>
            <w:r>
              <w:rPr>
                <w:sz w:val="20"/>
              </w:rPr>
              <w:t xml:space="preserve">Пользователь-владелец </w:t>
            </w:r>
            <w:r>
              <w:rPr>
                <w:sz w:val="20"/>
                <w:lang w:val="ru-RU" w:eastAsia="zh-CN" w:bidi="hi-IN"/>
              </w:rPr>
              <w:t>DATA_NSI</w:t>
            </w:r>
          </w:p>
        </w:tc>
        <w:tc>
          <w:tcPr>
            <w:tcW w:w="1907" w:type="dxa"/>
            <w:tcBorders>
              <w:left w:val="single" w:sz="4" w:space="0" w:color="000000"/>
              <w:bottom w:val="single" w:sz="4" w:space="0" w:color="000000"/>
              <w:right w:val="single" w:sz="4" w:space="0" w:color="000000"/>
            </w:tcBorders>
            <w:shd w:val="clear" w:color="auto" w:fill="FFFFFF"/>
          </w:tcPr>
          <w:p w:rsidR="000068F7" w:rsidRDefault="00B43B73">
            <w:pPr>
              <w:pStyle w:val="affff3"/>
              <w:widowControl w:val="0"/>
              <w:tabs>
                <w:tab w:val="left" w:pos="851"/>
              </w:tabs>
              <w:jc w:val="both"/>
              <w:rPr>
                <w:sz w:val="20"/>
              </w:rPr>
            </w:pPr>
            <w:r>
              <w:rPr>
                <w:sz w:val="20"/>
                <w:lang w:val="ru-RU" w:eastAsia="zh-CN" w:bidi="hi-IN"/>
              </w:rPr>
              <w:t>DATA_NSI</w:t>
            </w:r>
          </w:p>
        </w:tc>
        <w:tc>
          <w:tcPr>
            <w:tcW w:w="2277" w:type="dxa"/>
            <w:tcBorders>
              <w:left w:val="single" w:sz="4" w:space="0" w:color="000000"/>
              <w:bottom w:val="single" w:sz="4" w:space="0" w:color="000000"/>
            </w:tcBorders>
            <w:shd w:val="clear" w:color="auto" w:fill="FFFFFF"/>
          </w:tcPr>
          <w:p w:rsidR="000068F7" w:rsidRDefault="00B43B73">
            <w:pPr>
              <w:pStyle w:val="affff3"/>
              <w:widowControl w:val="0"/>
              <w:tabs>
                <w:tab w:val="left" w:pos="851"/>
              </w:tabs>
              <w:jc w:val="both"/>
              <w:rPr>
                <w:sz w:val="20"/>
              </w:rPr>
            </w:pPr>
            <w:r>
              <w:rPr>
                <w:sz w:val="20"/>
                <w:lang w:val="ru-RU" w:eastAsia="zh-CN" w:bidi="hi-IN"/>
              </w:rPr>
              <w:t>Пользователь-владелец DATA_ELO</w:t>
            </w:r>
          </w:p>
        </w:tc>
        <w:tc>
          <w:tcPr>
            <w:tcW w:w="2392" w:type="dxa"/>
            <w:tcBorders>
              <w:left w:val="single" w:sz="4" w:space="0" w:color="000000"/>
              <w:bottom w:val="single" w:sz="4" w:space="0" w:color="000000"/>
              <w:right w:val="single" w:sz="4" w:space="0" w:color="000000"/>
            </w:tcBorders>
            <w:shd w:val="clear" w:color="auto" w:fill="FFFFFF"/>
          </w:tcPr>
          <w:p w:rsidR="000068F7" w:rsidRDefault="00B43B73">
            <w:pPr>
              <w:pStyle w:val="affff3"/>
              <w:widowControl w:val="0"/>
              <w:tabs>
                <w:tab w:val="left" w:pos="851"/>
              </w:tabs>
              <w:jc w:val="both"/>
              <w:rPr>
                <w:sz w:val="20"/>
              </w:rPr>
            </w:pPr>
            <w:r>
              <w:rPr>
                <w:sz w:val="20"/>
                <w:lang w:val="ru-RU" w:eastAsia="zh-CN" w:bidi="hi-IN"/>
              </w:rPr>
              <w:t>DATA_ELO</w:t>
            </w:r>
          </w:p>
        </w:tc>
      </w:tr>
      <w:tr w:rsidR="000068F7">
        <w:trPr>
          <w:trHeight w:val="1"/>
          <w:jc w:val="center"/>
        </w:trPr>
        <w:tc>
          <w:tcPr>
            <w:tcW w:w="1066" w:type="dxa"/>
            <w:tcBorders>
              <w:left w:val="single" w:sz="4" w:space="0" w:color="000000"/>
              <w:bottom w:val="single" w:sz="4" w:space="0" w:color="000000"/>
              <w:right w:val="single" w:sz="4" w:space="0" w:color="000000"/>
            </w:tcBorders>
            <w:shd w:val="clear" w:color="auto" w:fill="FFFFFF"/>
          </w:tcPr>
          <w:p w:rsidR="000068F7" w:rsidRDefault="00B43B73">
            <w:pPr>
              <w:pStyle w:val="affff3"/>
              <w:widowControl w:val="0"/>
              <w:tabs>
                <w:tab w:val="left" w:pos="851"/>
              </w:tabs>
              <w:jc w:val="both"/>
              <w:rPr>
                <w:sz w:val="20"/>
                <w:lang w:val="en-US"/>
              </w:rPr>
            </w:pPr>
            <w:r>
              <w:rPr>
                <w:sz w:val="20"/>
                <w:lang w:val="en-US"/>
              </w:rPr>
              <w:t xml:space="preserve">MS SQL Server </w:t>
            </w:r>
            <w:r>
              <w:rPr>
                <w:sz w:val="20"/>
                <w:lang w:val="en-US" w:eastAsia="zh-CN" w:bidi="hi-IN"/>
              </w:rPr>
              <w:t xml:space="preserve">2012 </w:t>
            </w:r>
            <w:r>
              <w:rPr>
                <w:sz w:val="20"/>
                <w:lang w:val="ru-RU" w:eastAsia="zh-CN" w:bidi="hi-IN"/>
              </w:rPr>
              <w:t>и</w:t>
            </w:r>
            <w:r>
              <w:rPr>
                <w:sz w:val="20"/>
                <w:lang w:val="en-US" w:eastAsia="zh-CN" w:bidi="hi-IN"/>
              </w:rPr>
              <w:t xml:space="preserve"> </w:t>
            </w:r>
            <w:r>
              <w:rPr>
                <w:sz w:val="20"/>
                <w:lang w:val="ru-RU" w:eastAsia="zh-CN" w:bidi="hi-IN"/>
              </w:rPr>
              <w:t>выше</w:t>
            </w:r>
          </w:p>
        </w:tc>
        <w:tc>
          <w:tcPr>
            <w:tcW w:w="1709" w:type="dxa"/>
            <w:tcBorders>
              <w:left w:val="single" w:sz="4" w:space="0" w:color="000000"/>
              <w:bottom w:val="single" w:sz="4" w:space="0" w:color="000000"/>
            </w:tcBorders>
            <w:shd w:val="clear" w:color="auto" w:fill="FFFFFF"/>
          </w:tcPr>
          <w:p w:rsidR="000068F7" w:rsidRDefault="00B43B73">
            <w:pPr>
              <w:pStyle w:val="affff3"/>
              <w:widowControl w:val="0"/>
              <w:tabs>
                <w:tab w:val="left" w:pos="851"/>
              </w:tabs>
              <w:jc w:val="both"/>
              <w:rPr>
                <w:sz w:val="20"/>
              </w:rPr>
            </w:pPr>
            <w:r>
              <w:rPr>
                <w:sz w:val="20"/>
              </w:rPr>
              <w:t>Пользователь-владелец</w:t>
            </w:r>
          </w:p>
          <w:p w:rsidR="000068F7" w:rsidRDefault="00B43B73">
            <w:pPr>
              <w:pStyle w:val="affff3"/>
              <w:widowControl w:val="0"/>
              <w:tabs>
                <w:tab w:val="left" w:pos="851"/>
              </w:tabs>
              <w:jc w:val="both"/>
              <w:rPr>
                <w:sz w:val="20"/>
              </w:rPr>
            </w:pPr>
            <w:r>
              <w:rPr>
                <w:sz w:val="20"/>
                <w:lang w:val="ru-RU" w:eastAsia="zh-CN" w:bidi="hi-IN"/>
              </w:rPr>
              <w:t>Adminnsi</w:t>
            </w:r>
          </w:p>
        </w:tc>
        <w:tc>
          <w:tcPr>
            <w:tcW w:w="1907" w:type="dxa"/>
            <w:tcBorders>
              <w:left w:val="single" w:sz="4" w:space="0" w:color="000000"/>
              <w:bottom w:val="single" w:sz="4" w:space="0" w:color="000000"/>
              <w:right w:val="single" w:sz="4" w:space="0" w:color="000000"/>
            </w:tcBorders>
            <w:shd w:val="clear" w:color="auto" w:fill="FFFFFF"/>
          </w:tcPr>
          <w:p w:rsidR="000068F7" w:rsidRDefault="00B43B73">
            <w:pPr>
              <w:pStyle w:val="affff3"/>
              <w:widowControl w:val="0"/>
              <w:tabs>
                <w:tab w:val="left" w:pos="851"/>
              </w:tabs>
              <w:jc w:val="both"/>
              <w:rPr>
                <w:sz w:val="20"/>
              </w:rPr>
            </w:pPr>
            <w:r>
              <w:rPr>
                <w:sz w:val="20"/>
              </w:rPr>
              <w:t>delta_ko_nsi</w:t>
            </w:r>
          </w:p>
        </w:tc>
        <w:tc>
          <w:tcPr>
            <w:tcW w:w="2277" w:type="dxa"/>
            <w:tcBorders>
              <w:left w:val="single" w:sz="4" w:space="0" w:color="000000"/>
              <w:bottom w:val="single" w:sz="4" w:space="0" w:color="000000"/>
            </w:tcBorders>
            <w:shd w:val="clear" w:color="auto" w:fill="FFFFFF"/>
          </w:tcPr>
          <w:p w:rsidR="000068F7" w:rsidRDefault="00B43B73">
            <w:pPr>
              <w:pStyle w:val="affff3"/>
              <w:widowControl w:val="0"/>
              <w:tabs>
                <w:tab w:val="left" w:pos="851"/>
              </w:tabs>
              <w:jc w:val="both"/>
              <w:rPr>
                <w:sz w:val="20"/>
              </w:rPr>
            </w:pPr>
            <w:r>
              <w:rPr>
                <w:sz w:val="20"/>
              </w:rPr>
              <w:t>Пользователь-владелец</w:t>
            </w:r>
            <w:r>
              <w:rPr>
                <w:sz w:val="20"/>
                <w:lang w:val="en-US" w:eastAsia="zh-CN" w:bidi="hi-IN"/>
              </w:rPr>
              <w:t xml:space="preserve"> </w:t>
            </w:r>
            <w:r>
              <w:rPr>
                <w:sz w:val="20"/>
                <w:lang w:val="ru-RU" w:eastAsia="zh-CN" w:bidi="hi-IN"/>
              </w:rPr>
              <w:t>Adminsys</w:t>
            </w:r>
          </w:p>
        </w:tc>
        <w:tc>
          <w:tcPr>
            <w:tcW w:w="2392" w:type="dxa"/>
            <w:tcBorders>
              <w:left w:val="single" w:sz="4" w:space="0" w:color="000000"/>
              <w:bottom w:val="single" w:sz="4" w:space="0" w:color="000000"/>
              <w:right w:val="single" w:sz="4" w:space="0" w:color="000000"/>
            </w:tcBorders>
            <w:shd w:val="clear" w:color="auto" w:fill="FFFFFF"/>
          </w:tcPr>
          <w:p w:rsidR="000068F7" w:rsidRDefault="00B43B73">
            <w:pPr>
              <w:pStyle w:val="affff3"/>
              <w:widowControl w:val="0"/>
              <w:tabs>
                <w:tab w:val="left" w:pos="851"/>
              </w:tabs>
              <w:jc w:val="both"/>
              <w:rPr>
                <w:sz w:val="20"/>
              </w:rPr>
            </w:pPr>
            <w:r>
              <w:rPr>
                <w:sz w:val="20"/>
              </w:rPr>
              <w:t>dbo</w:t>
            </w:r>
          </w:p>
        </w:tc>
      </w:tr>
      <w:tr w:rsidR="000068F7">
        <w:trPr>
          <w:trHeight w:val="1"/>
          <w:jc w:val="center"/>
        </w:trPr>
        <w:tc>
          <w:tcPr>
            <w:tcW w:w="1066" w:type="dxa"/>
            <w:tcBorders>
              <w:left w:val="single" w:sz="4" w:space="0" w:color="000000"/>
              <w:bottom w:val="single" w:sz="4" w:space="0" w:color="000000"/>
              <w:right w:val="single" w:sz="4" w:space="0" w:color="000000"/>
            </w:tcBorders>
            <w:shd w:val="clear" w:color="auto" w:fill="FFFFFF"/>
          </w:tcPr>
          <w:p w:rsidR="000068F7" w:rsidRDefault="00B43B73">
            <w:pPr>
              <w:pStyle w:val="affff3"/>
              <w:widowControl w:val="0"/>
              <w:tabs>
                <w:tab w:val="left" w:pos="851"/>
              </w:tabs>
              <w:jc w:val="both"/>
              <w:rPr>
                <w:sz w:val="20"/>
              </w:rPr>
            </w:pPr>
            <w:r>
              <w:rPr>
                <w:sz w:val="20"/>
              </w:rPr>
              <w:t>H2</w:t>
            </w:r>
            <w:r>
              <w:rPr>
                <w:rStyle w:val="ab"/>
                <w:sz w:val="24"/>
                <w:szCs w:val="24"/>
              </w:rPr>
              <w:footnoteReference w:id="1"/>
            </w:r>
            <w:r>
              <w:rPr>
                <w:sz w:val="20"/>
                <w:lang w:val="ru-RU"/>
              </w:rPr>
              <w:t xml:space="preserve"> </w:t>
            </w:r>
            <w:r>
              <w:rPr>
                <w:sz w:val="20"/>
              </w:rPr>
              <w:t xml:space="preserve">версии </w:t>
            </w:r>
            <w:r>
              <w:rPr>
                <w:sz w:val="20"/>
                <w:lang w:val="en-US"/>
              </w:rPr>
              <w:t>1</w:t>
            </w:r>
            <w:r>
              <w:rPr>
                <w:sz w:val="20"/>
              </w:rPr>
              <w:t>.</w:t>
            </w:r>
            <w:r>
              <w:rPr>
                <w:sz w:val="20"/>
                <w:lang w:val="en-US"/>
              </w:rPr>
              <w:t>4</w:t>
            </w:r>
            <w:r>
              <w:rPr>
                <w:sz w:val="20"/>
              </w:rPr>
              <w:t>.200</w:t>
            </w:r>
          </w:p>
        </w:tc>
        <w:tc>
          <w:tcPr>
            <w:tcW w:w="1709" w:type="dxa"/>
            <w:tcBorders>
              <w:left w:val="single" w:sz="4" w:space="0" w:color="000000"/>
              <w:bottom w:val="single" w:sz="4" w:space="0" w:color="000000"/>
            </w:tcBorders>
            <w:shd w:val="clear" w:color="auto" w:fill="FFFFFF"/>
          </w:tcPr>
          <w:p w:rsidR="000068F7" w:rsidRDefault="00B43B73">
            <w:pPr>
              <w:pStyle w:val="affff3"/>
              <w:widowControl w:val="0"/>
              <w:tabs>
                <w:tab w:val="left" w:pos="851"/>
              </w:tabs>
              <w:jc w:val="both"/>
              <w:rPr>
                <w:sz w:val="20"/>
              </w:rPr>
            </w:pPr>
            <w:r>
              <w:rPr>
                <w:sz w:val="20"/>
              </w:rPr>
              <w:t>Пользователь-администратор</w:t>
            </w:r>
          </w:p>
          <w:p w:rsidR="000068F7" w:rsidRDefault="00B43B73">
            <w:pPr>
              <w:pStyle w:val="affff3"/>
              <w:widowControl w:val="0"/>
              <w:tabs>
                <w:tab w:val="left" w:pos="851"/>
              </w:tabs>
              <w:ind w:left="29" w:hanging="29"/>
              <w:jc w:val="both"/>
              <w:rPr>
                <w:sz w:val="20"/>
              </w:rPr>
            </w:pPr>
            <w:r>
              <w:rPr>
                <w:sz w:val="20"/>
              </w:rPr>
              <w:t>(имя произвольное)</w:t>
            </w:r>
          </w:p>
        </w:tc>
        <w:tc>
          <w:tcPr>
            <w:tcW w:w="1907" w:type="dxa"/>
            <w:tcBorders>
              <w:left w:val="single" w:sz="4" w:space="0" w:color="000000"/>
              <w:bottom w:val="single" w:sz="4" w:space="0" w:color="000000"/>
              <w:right w:val="single" w:sz="4" w:space="0" w:color="000000"/>
            </w:tcBorders>
            <w:shd w:val="clear" w:color="auto" w:fill="FFFFFF"/>
          </w:tcPr>
          <w:p w:rsidR="000068F7" w:rsidRDefault="00B43B73">
            <w:pPr>
              <w:pStyle w:val="affff3"/>
              <w:widowControl w:val="0"/>
              <w:tabs>
                <w:tab w:val="left" w:pos="851"/>
              </w:tabs>
              <w:jc w:val="both"/>
              <w:rPr>
                <w:sz w:val="20"/>
              </w:rPr>
            </w:pPr>
            <w:r>
              <w:rPr>
                <w:sz w:val="20"/>
              </w:rPr>
              <w:t>DELTA_KO_NSI</w:t>
            </w:r>
          </w:p>
        </w:tc>
        <w:tc>
          <w:tcPr>
            <w:tcW w:w="2277" w:type="dxa"/>
            <w:tcBorders>
              <w:left w:val="single" w:sz="4" w:space="0" w:color="000000"/>
              <w:bottom w:val="single" w:sz="4" w:space="0" w:color="000000"/>
            </w:tcBorders>
            <w:shd w:val="clear" w:color="auto" w:fill="FFFFFF"/>
          </w:tcPr>
          <w:p w:rsidR="000068F7" w:rsidRDefault="00B43B73">
            <w:pPr>
              <w:pStyle w:val="affff3"/>
              <w:widowControl w:val="0"/>
              <w:tabs>
                <w:tab w:val="left" w:pos="851"/>
              </w:tabs>
              <w:jc w:val="both"/>
              <w:rPr>
                <w:sz w:val="20"/>
              </w:rPr>
            </w:pPr>
            <w:r>
              <w:rPr>
                <w:sz w:val="20"/>
              </w:rPr>
              <w:t>Не настраивается, используются параметры основного соединения. Если настраивается (конфигурация с двумя БД), то аналогично основному соединению</w:t>
            </w:r>
          </w:p>
        </w:tc>
        <w:tc>
          <w:tcPr>
            <w:tcW w:w="2392" w:type="dxa"/>
            <w:tcBorders>
              <w:left w:val="single" w:sz="4" w:space="0" w:color="000000"/>
              <w:bottom w:val="single" w:sz="4" w:space="0" w:color="000000"/>
              <w:right w:val="single" w:sz="4" w:space="0" w:color="000000"/>
            </w:tcBorders>
            <w:shd w:val="clear" w:color="auto" w:fill="FFFFFF"/>
          </w:tcPr>
          <w:p w:rsidR="000068F7" w:rsidRDefault="00B43B73">
            <w:pPr>
              <w:pStyle w:val="affff3"/>
              <w:widowControl w:val="0"/>
              <w:tabs>
                <w:tab w:val="left" w:pos="851"/>
              </w:tabs>
              <w:jc w:val="both"/>
              <w:rPr>
                <w:sz w:val="20"/>
              </w:rPr>
            </w:pPr>
            <w:r>
              <w:rPr>
                <w:sz w:val="20"/>
              </w:rPr>
              <w:t>DELTA_KO_PSD</w:t>
            </w:r>
          </w:p>
        </w:tc>
      </w:tr>
    </w:tbl>
    <w:p w:rsidR="000068F7" w:rsidRDefault="00B43B73">
      <w:pPr>
        <w:pStyle w:val="a4"/>
        <w:tabs>
          <w:tab w:val="left" w:pos="851"/>
        </w:tabs>
        <w:spacing w:before="240" w:after="0"/>
        <w:ind w:left="0"/>
      </w:pPr>
      <w:bookmarkStart w:id="4906" w:name="_Toc94101087"/>
      <w:bookmarkStart w:id="4907" w:name="_Toc94099704"/>
      <w:bookmarkStart w:id="4908" w:name="_Toc94099586"/>
      <w:bookmarkStart w:id="4909" w:name="_Toc104906619"/>
      <w:bookmarkStart w:id="4910" w:name="_Toc103951598"/>
      <w:bookmarkStart w:id="4911" w:name="_Toc103946875"/>
      <w:bookmarkStart w:id="4912" w:name="_Toc102567191"/>
      <w:bookmarkStart w:id="4913" w:name="_Toc101875981"/>
      <w:bookmarkStart w:id="4914" w:name="_Toc101790408"/>
      <w:bookmarkStart w:id="4915" w:name="_Toc101773797"/>
      <w:bookmarkStart w:id="4916" w:name="_Toc94180524"/>
      <w:bookmarkStart w:id="4917" w:name="_Toc101774099"/>
      <w:bookmarkStart w:id="4918" w:name="_Toc96341865"/>
      <w:bookmarkStart w:id="4919" w:name="_Toc97932511"/>
      <w:bookmarkStart w:id="4920" w:name="_Toc98863452"/>
      <w:bookmarkStart w:id="4921" w:name="_Toc98955174"/>
      <w:bookmarkStart w:id="4922" w:name="_Toc99111839"/>
      <w:bookmarkStart w:id="4923" w:name="_Toc100754601"/>
      <w:bookmarkStart w:id="4924" w:name="_Toc100759209"/>
      <w:bookmarkStart w:id="4925" w:name="_Toc100825475"/>
      <w:bookmarkStart w:id="4926" w:name="_Toc100840993"/>
      <w:bookmarkStart w:id="4927" w:name="_Toc101356422"/>
      <w:bookmarkStart w:id="4928" w:name="_Toc101358343"/>
      <w:bookmarkStart w:id="4929" w:name="_Toc96350201"/>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r>
        <w:t>Как уже отмечено выше, для основного и дополнительного соединений может использоваться одна или разные БД, в том числе различных типов. В процессе эксплуатации Расширения, при необходимости, основное или дополнительное соединение может быть перенастроено на новую БД того же или другого поддерживаемого типа. Очевидно, прежние накопленные (загруженные) в старой БД данные становятся недоступными и требуется восстановление или перезагрузка необходимых данных. Для основного соединения (БД НСИ) достаточно перезагрузить весь требуемый набор актуальных файлов с НСИ. Для дополнительного соединения (БД КО) из старой БД могут быть экспортированы набор отчётов и настройки пользователей и затем импортированы в новую БД, а также в новую БД должен быть загружен актуальный полный комплект метаданных.</w:t>
      </w:r>
    </w:p>
    <w:p w:rsidR="000068F7" w:rsidRDefault="00B43B73">
      <w:pPr>
        <w:pStyle w:val="20"/>
        <w:ind w:left="0" w:firstLine="709"/>
      </w:pPr>
      <w:bookmarkStart w:id="4930" w:name="_Toc180058348"/>
      <w:bookmarkStart w:id="4931" w:name="_Toc228204267"/>
      <w:bookmarkStart w:id="4932" w:name="_Toc239424389"/>
      <w:r>
        <w:t>Обработка параметров соединений с БД</w:t>
      </w:r>
      <w:bookmarkEnd w:id="4930"/>
      <w:bookmarkEnd w:id="4931"/>
      <w:bookmarkEnd w:id="4932"/>
    </w:p>
    <w:p w:rsidR="000068F7" w:rsidRDefault="00B43B73">
      <w:pPr>
        <w:pStyle w:val="a4"/>
        <w:tabs>
          <w:tab w:val="left" w:pos="851"/>
        </w:tabs>
        <w:spacing w:after="0"/>
        <w:ind w:left="0"/>
      </w:pPr>
      <w:r>
        <w:t xml:space="preserve">Для штатного запуска Расширения «Отчётность КО» должно быть настроено как минимум основное соединение (настраивается в Оболочке ПП «Дельта»). Должны быть корректно настроены все требуемые параметры (строка соединения с БД, имя драйвера БД, имя и пароль пользователя БД) в соответствии с типом используемой БД в соответствии с таблицей </w:t>
      </w:r>
      <w:r>
        <w:fldChar w:fldCharType="begin"/>
      </w:r>
      <w:r>
        <w:instrText xml:space="preserve"> REF _Ref94004710 \h </w:instrText>
      </w:r>
      <w:r>
        <w:fldChar w:fldCharType="separate"/>
      </w:r>
      <w:r w:rsidR="00216726">
        <w:t xml:space="preserve">Таблица </w:t>
      </w:r>
      <w:r w:rsidR="00216726">
        <w:rPr>
          <w:noProof/>
        </w:rPr>
        <w:t>12</w:t>
      </w:r>
      <w:r>
        <w:fldChar w:fldCharType="end"/>
      </w:r>
      <w:r>
        <w:t xml:space="preserve"> и обеспечена возможность создания соединений с соответствующей БД (БД запущена, соединения пользователя с БД разрешены, сервис соединений БД принимает соединения и т.п.).</w:t>
      </w:r>
    </w:p>
    <w:p w:rsidR="000068F7" w:rsidRDefault="00B43B73">
      <w:pPr>
        <w:pStyle w:val="a4"/>
        <w:tabs>
          <w:tab w:val="left" w:pos="851"/>
        </w:tabs>
        <w:spacing w:after="0"/>
        <w:ind w:left="0"/>
      </w:pPr>
      <w:r>
        <w:t>Настроенные значения параметров соединения используются в Расширении в том виде, как они указаны в настройках, обработка значений параметров соединения в Расширении не выполняется (например, удаление начальных или конечных пробельных символов, преобразование регистра или раскладки и т.п.).</w:t>
      </w:r>
    </w:p>
    <w:p w:rsidR="000068F7" w:rsidRDefault="00B43B73">
      <w:pPr>
        <w:pStyle w:val="a4"/>
        <w:tabs>
          <w:tab w:val="left" w:pos="851"/>
        </w:tabs>
        <w:spacing w:after="0"/>
        <w:ind w:left="0"/>
      </w:pPr>
      <w:r>
        <w:t>В случае отсутствия или некорректного значения одного или нескольких параметров основного соединения (например, отсутствие или некорректное имя пользователя БД, некорректный пароль пользователя БД, не поддерживаемый тип БД или драйвер и др.) попытка запуска Расширения завершается аварийной остановкой с сохранением сообщения о соответствующей ошибке в журнал Оболочки ПП «Дельта» и файл журнала Расширения (delta-ko.log).</w:t>
      </w:r>
    </w:p>
    <w:p w:rsidR="000068F7" w:rsidRDefault="00B43B73">
      <w:pPr>
        <w:pStyle w:val="a4"/>
        <w:tabs>
          <w:tab w:val="left" w:pos="851"/>
        </w:tabs>
        <w:spacing w:after="0"/>
        <w:ind w:left="0"/>
      </w:pPr>
      <w:r>
        <w:t xml:space="preserve">Дополнительное соединение настраивается в Расширении «Отчётность КО». В зависимости от типа БД основного соединения настройка дополнительного соединения может не выполняться (для БД PostgreSQL и H2) или должна выполняться (для БД Oracle и MS SQL Server) в соответствии с таблицей </w:t>
      </w:r>
      <w:r>
        <w:fldChar w:fldCharType="begin"/>
      </w:r>
      <w:r>
        <w:instrText xml:space="preserve"> REF _Ref94004710 \h </w:instrText>
      </w:r>
      <w:r>
        <w:fldChar w:fldCharType="separate"/>
      </w:r>
      <w:r w:rsidR="00216726">
        <w:t xml:space="preserve">Таблица </w:t>
      </w:r>
      <w:r w:rsidR="00216726">
        <w:rPr>
          <w:noProof/>
        </w:rPr>
        <w:t>12</w:t>
      </w:r>
      <w:r>
        <w:fldChar w:fldCharType="end"/>
      </w:r>
      <w:r>
        <w:t>.</w:t>
      </w:r>
    </w:p>
    <w:p w:rsidR="000068F7" w:rsidRDefault="00B43B73">
      <w:pPr>
        <w:pStyle w:val="a4"/>
        <w:tabs>
          <w:tab w:val="left" w:pos="851"/>
        </w:tabs>
        <w:spacing w:after="0"/>
        <w:ind w:left="0"/>
      </w:pPr>
      <w:r>
        <w:t>Параметры дополнительного соединения также используются в том виде, как они указаны в настройках, без какой-либо обработки значений параметров.</w:t>
      </w:r>
    </w:p>
    <w:p w:rsidR="000068F7" w:rsidRDefault="00B43B73">
      <w:pPr>
        <w:pStyle w:val="a4"/>
        <w:tabs>
          <w:tab w:val="left" w:pos="851"/>
        </w:tabs>
        <w:spacing w:after="0"/>
        <w:ind w:left="0"/>
      </w:pPr>
      <w:r>
        <w:t>В случае отсутствия или некорректного значения одного или нескольких параметров дополнительного соединения Расширение запускается с игнорированием настроек дополнительного соединения, сохраняет в журналах сообщения о некорректных параметрах и использует для дополнительного соединения основное соединение (для БД типов PostgreSQL и H2) или встроенную БД H2 (для БД типов Oracle и MS SQL Server). Таким образом обеспечивается настройка или корректировка параметров дополнительного соединения в профиле Расширения. Также при необходимости настройка дополнительного соединения может быть выполнена в конфигурационном файле до запуска Расширения (п. </w:t>
      </w:r>
      <w:r>
        <w:fldChar w:fldCharType="begin"/>
      </w:r>
      <w:r>
        <w:instrText xml:space="preserve"> REF _Ref96332731 \r \r \h </w:instrText>
      </w:r>
      <w:r>
        <w:fldChar w:fldCharType="separate"/>
      </w:r>
      <w:r w:rsidR="00216726">
        <w:t>5.5.2</w:t>
      </w:r>
      <w:r>
        <w:fldChar w:fldCharType="end"/>
      </w:r>
      <w:r>
        <w:t>).</w:t>
      </w:r>
    </w:p>
    <w:p w:rsidR="000068F7" w:rsidRDefault="00B43B73">
      <w:pPr>
        <w:pStyle w:val="a4"/>
        <w:tabs>
          <w:tab w:val="left" w:pos="851"/>
        </w:tabs>
        <w:spacing w:after="0"/>
        <w:ind w:left="0"/>
      </w:pPr>
      <w:r>
        <w:t>В случае некорректных параметров дополнительного соединения и использования вместо него встроенной БД H2, в верхней панели пространства идентификации Расширения выводится баннер с предупреждением «Использована БД H2».</w:t>
      </w:r>
    </w:p>
    <w:p w:rsidR="000068F7" w:rsidRDefault="00B43B73">
      <w:pPr>
        <w:pStyle w:val="a4"/>
        <w:tabs>
          <w:tab w:val="left" w:pos="851"/>
        </w:tabs>
        <w:spacing w:after="0"/>
        <w:ind w:left="0"/>
      </w:pPr>
      <w:r>
        <w:t>Рекомендуемые действия при выводе данного баннера – скорректировать параметры дополнительного соединения на корректные и перегрузить Расширение для их использования.</w:t>
      </w:r>
    </w:p>
    <w:p w:rsidR="000068F7" w:rsidRDefault="00B43B73">
      <w:pPr>
        <w:pStyle w:val="a4"/>
        <w:tabs>
          <w:tab w:val="left" w:pos="851"/>
        </w:tabs>
        <w:spacing w:after="0"/>
        <w:ind w:left="0"/>
      </w:pPr>
      <w:r>
        <w:t>Использование встроенной БД H2 в дополнительном соединении для активной работы (загрузка метаданных, подготовка отчетных данных и др.) в Расширении возможно, но крайне не рекомендуется. При обновлении Расширения (установке другой версии) встроенная БД H2 будет потеряна (заменена на чистую БД H2 из дистрибутива Расширения).</w:t>
      </w:r>
    </w:p>
    <w:p w:rsidR="000068F7" w:rsidRDefault="00B43B73">
      <w:pPr>
        <w:pStyle w:val="20"/>
        <w:ind w:left="0" w:firstLine="709"/>
      </w:pPr>
      <w:bookmarkStart w:id="4933" w:name="_Toc101356424"/>
      <w:bookmarkStart w:id="4934" w:name="_Toc101358345"/>
      <w:bookmarkStart w:id="4935" w:name="_Toc101790410"/>
      <w:bookmarkStart w:id="4936" w:name="_Toc104906621"/>
      <w:bookmarkStart w:id="4937" w:name="_Toc100840995"/>
      <w:bookmarkStart w:id="4938" w:name="_Toc101875983"/>
      <w:bookmarkStart w:id="4939" w:name="_Toc101774101"/>
      <w:bookmarkStart w:id="4940" w:name="_Toc103951600"/>
      <w:bookmarkStart w:id="4941" w:name="_Toc101773799"/>
      <w:bookmarkStart w:id="4942" w:name="_Toc100825477"/>
      <w:bookmarkStart w:id="4943" w:name="_Toc103946877"/>
      <w:bookmarkStart w:id="4944" w:name="_Toc100759211"/>
      <w:bookmarkStart w:id="4945" w:name="_Toc102567193"/>
      <w:bookmarkStart w:id="4946" w:name="_Toc228204268"/>
      <w:bookmarkStart w:id="4947" w:name="_Toc180058349"/>
      <w:bookmarkStart w:id="4948" w:name="_Ref180067348"/>
      <w:bookmarkStart w:id="4949" w:name="_Toc239424390"/>
      <w:bookmarkEnd w:id="4933"/>
      <w:bookmarkEnd w:id="4934"/>
      <w:bookmarkEnd w:id="4935"/>
      <w:bookmarkEnd w:id="4936"/>
      <w:bookmarkEnd w:id="4937"/>
      <w:bookmarkEnd w:id="4938"/>
      <w:bookmarkEnd w:id="4939"/>
      <w:bookmarkEnd w:id="4940"/>
      <w:bookmarkEnd w:id="4941"/>
      <w:bookmarkEnd w:id="4942"/>
      <w:bookmarkEnd w:id="4943"/>
      <w:bookmarkEnd w:id="4944"/>
      <w:bookmarkEnd w:id="4945"/>
      <w:r>
        <w:t>Использование соединений с БД</w:t>
      </w:r>
      <w:bookmarkEnd w:id="4946"/>
      <w:bookmarkEnd w:id="4947"/>
      <w:bookmarkEnd w:id="4948"/>
      <w:bookmarkEnd w:id="4949"/>
    </w:p>
    <w:p w:rsidR="000068F7" w:rsidRDefault="00B43B73">
      <w:pPr>
        <w:pStyle w:val="30"/>
        <w:tabs>
          <w:tab w:val="clear" w:pos="1559"/>
          <w:tab w:val="left" w:pos="1560"/>
        </w:tabs>
        <w:ind w:left="0" w:firstLine="709"/>
      </w:pPr>
      <w:bookmarkStart w:id="4950" w:name="_Ref128488687"/>
      <w:bookmarkStart w:id="4951" w:name="_Toc180058350"/>
      <w:bookmarkStart w:id="4952" w:name="_Toc228204269"/>
      <w:bookmarkStart w:id="4953" w:name="_Toc239424391"/>
      <w:r>
        <w:t>Основное соединение</w:t>
      </w:r>
      <w:bookmarkEnd w:id="4950"/>
      <w:bookmarkEnd w:id="4951"/>
      <w:bookmarkEnd w:id="4952"/>
      <w:bookmarkEnd w:id="4953"/>
    </w:p>
    <w:p w:rsidR="000068F7" w:rsidRDefault="00B43B73">
      <w:pPr>
        <w:pStyle w:val="a4"/>
        <w:tabs>
          <w:tab w:val="left" w:pos="851"/>
        </w:tabs>
        <w:spacing w:after="0"/>
        <w:ind w:left="0"/>
      </w:pPr>
      <w:r>
        <w:t>Схема основного соединения используется в Расширении для хранения данных НСИ.</w:t>
      </w:r>
    </w:p>
    <w:p w:rsidR="000068F7" w:rsidRDefault="00B43B73">
      <w:pPr>
        <w:pStyle w:val="a4"/>
        <w:tabs>
          <w:tab w:val="left" w:pos="851"/>
        </w:tabs>
        <w:spacing w:after="0"/>
        <w:ind w:left="0"/>
      </w:pPr>
      <w:r>
        <w:t>Настройка основного соединения с БД выполняется в Оболочке ПП «Дельта» в режиме «Настройки → Системные настройки → Управление хранением → Параметры запуска расширений».</w:t>
      </w:r>
    </w:p>
    <w:p w:rsidR="000068F7" w:rsidRDefault="00B43B73">
      <w:pPr>
        <w:pStyle w:val="a4"/>
        <w:tabs>
          <w:tab w:val="left" w:pos="851"/>
        </w:tabs>
        <w:spacing w:after="0"/>
        <w:ind w:left="0"/>
      </w:pPr>
      <w:r>
        <w:t xml:space="preserve">Должны быть настроены (заданы) все следующие параметры в соответствии с таблицей </w:t>
      </w:r>
      <w:r>
        <w:fldChar w:fldCharType="begin"/>
      </w:r>
      <w:r>
        <w:instrText xml:space="preserve"> REF _Ref94013734 \</w:instrText>
      </w:r>
      <w:r w:rsidR="00F07021">
        <w:instrText>h</w:instrText>
      </w:r>
      <w:r w:rsidR="00F07021" w:rsidRPr="00216726">
        <w:instrText>\##</w:instrText>
      </w:r>
      <w:r>
        <w:fldChar w:fldCharType="separate"/>
      </w:r>
      <w:r w:rsidR="00216726">
        <w:t>13</w:t>
      </w:r>
      <w:r>
        <w:fldChar w:fldCharType="end"/>
      </w:r>
      <w:r>
        <w:t>.</w:t>
      </w:r>
    </w:p>
    <w:p w:rsidR="000068F7" w:rsidRDefault="00B43B73">
      <w:pPr>
        <w:pStyle w:val="caption11"/>
        <w:tabs>
          <w:tab w:val="left" w:pos="851"/>
        </w:tabs>
        <w:jc w:val="both"/>
      </w:pPr>
      <w:bookmarkStart w:id="4954" w:name="_Ref94013734"/>
      <w:r>
        <w:t xml:space="preserve">Таблица </w:t>
      </w:r>
      <w:r w:rsidR="00216726">
        <w:fldChar w:fldCharType="begin"/>
      </w:r>
      <w:r w:rsidR="00216726">
        <w:instrText xml:space="preserve"> SEQ Таблица \* ARABIC </w:instrText>
      </w:r>
      <w:r w:rsidR="00216726">
        <w:fldChar w:fldCharType="separate"/>
      </w:r>
      <w:r w:rsidR="00216726">
        <w:rPr>
          <w:noProof/>
        </w:rPr>
        <w:t>13</w:t>
      </w:r>
      <w:r w:rsidR="00216726">
        <w:rPr>
          <w:noProof/>
        </w:rPr>
        <w:fldChar w:fldCharType="end"/>
      </w:r>
      <w:bookmarkEnd w:id="4954"/>
      <w:r>
        <w:t xml:space="preserve"> – Настройка параметров основного соединения</w:t>
      </w:r>
    </w:p>
    <w:tbl>
      <w:tblPr>
        <w:tblW w:w="9211" w:type="dxa"/>
        <w:tblInd w:w="142" w:type="dxa"/>
        <w:tblLayout w:type="fixed"/>
        <w:tblCellMar>
          <w:top w:w="28" w:type="dxa"/>
          <w:left w:w="142" w:type="dxa"/>
          <w:bottom w:w="28" w:type="dxa"/>
          <w:right w:w="142" w:type="dxa"/>
        </w:tblCellMar>
        <w:tblLook w:val="04A0" w:firstRow="1" w:lastRow="0" w:firstColumn="1" w:lastColumn="0" w:noHBand="0" w:noVBand="1"/>
      </w:tblPr>
      <w:tblGrid>
        <w:gridCol w:w="2544"/>
        <w:gridCol w:w="6667"/>
      </w:tblGrid>
      <w:tr w:rsidR="000068F7">
        <w:trPr>
          <w:cantSplit/>
          <w:trHeight w:val="20"/>
          <w:tblHeader/>
        </w:trPr>
        <w:tc>
          <w:tcPr>
            <w:tcW w:w="2544" w:type="dxa"/>
            <w:tcBorders>
              <w:top w:val="single" w:sz="2" w:space="0" w:color="000000"/>
              <w:left w:val="single" w:sz="2" w:space="0" w:color="000000"/>
              <w:bottom w:val="single" w:sz="2" w:space="0" w:color="000000"/>
            </w:tcBorders>
          </w:tcPr>
          <w:p w:rsidR="000068F7" w:rsidRDefault="00B43B73">
            <w:pPr>
              <w:pStyle w:val="affff3"/>
              <w:widowControl w:val="0"/>
              <w:tabs>
                <w:tab w:val="left" w:pos="851"/>
              </w:tabs>
              <w:jc w:val="center"/>
              <w:rPr>
                <w:b/>
                <w:sz w:val="20"/>
              </w:rPr>
            </w:pPr>
            <w:r>
              <w:rPr>
                <w:b/>
                <w:sz w:val="20"/>
              </w:rPr>
              <w:t>Параметр</w:t>
            </w:r>
          </w:p>
        </w:tc>
        <w:tc>
          <w:tcPr>
            <w:tcW w:w="6667" w:type="dxa"/>
            <w:tcBorders>
              <w:top w:val="single" w:sz="2" w:space="0" w:color="000000"/>
              <w:left w:val="single" w:sz="2" w:space="0" w:color="000000"/>
              <w:bottom w:val="single" w:sz="2" w:space="0" w:color="000000"/>
              <w:right w:val="single" w:sz="2" w:space="0" w:color="000000"/>
            </w:tcBorders>
          </w:tcPr>
          <w:p w:rsidR="000068F7" w:rsidRDefault="00B43B73">
            <w:pPr>
              <w:pStyle w:val="affff3"/>
              <w:widowControl w:val="0"/>
              <w:tabs>
                <w:tab w:val="left" w:pos="851"/>
              </w:tabs>
              <w:ind w:right="-142"/>
              <w:jc w:val="center"/>
              <w:rPr>
                <w:b/>
                <w:sz w:val="20"/>
              </w:rPr>
            </w:pPr>
            <w:r>
              <w:rPr>
                <w:b/>
                <w:sz w:val="20"/>
              </w:rPr>
              <w:t>Назначение</w:t>
            </w:r>
          </w:p>
        </w:tc>
      </w:tr>
      <w:tr w:rsidR="000068F7">
        <w:trPr>
          <w:cantSplit/>
        </w:trPr>
        <w:tc>
          <w:tcPr>
            <w:tcW w:w="2544" w:type="dxa"/>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Имя пользователя:</w:t>
            </w:r>
          </w:p>
        </w:tc>
        <w:tc>
          <w:tcPr>
            <w:tcW w:w="6667" w:type="dxa"/>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Имя пользователя для соединения с БД</w:t>
            </w:r>
          </w:p>
        </w:tc>
      </w:tr>
      <w:tr w:rsidR="000068F7">
        <w:trPr>
          <w:cantSplit/>
        </w:trPr>
        <w:tc>
          <w:tcPr>
            <w:tcW w:w="2544" w:type="dxa"/>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Пароль:</w:t>
            </w:r>
          </w:p>
        </w:tc>
        <w:tc>
          <w:tcPr>
            <w:tcW w:w="6667" w:type="dxa"/>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Пароль пользователя для соединения с БД</w:t>
            </w:r>
          </w:p>
        </w:tc>
      </w:tr>
      <w:tr w:rsidR="000068F7">
        <w:trPr>
          <w:cantSplit/>
        </w:trPr>
        <w:tc>
          <w:tcPr>
            <w:tcW w:w="2544" w:type="dxa"/>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URL БД:</w:t>
            </w:r>
          </w:p>
        </w:tc>
        <w:tc>
          <w:tcPr>
            <w:tcW w:w="6667" w:type="dxa"/>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Строка JDBC-соединения с БД</w:t>
            </w:r>
          </w:p>
        </w:tc>
      </w:tr>
      <w:tr w:rsidR="000068F7">
        <w:trPr>
          <w:cantSplit/>
        </w:trPr>
        <w:tc>
          <w:tcPr>
            <w:tcW w:w="2544" w:type="dxa"/>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Драйвер:</w:t>
            </w:r>
          </w:p>
        </w:tc>
        <w:tc>
          <w:tcPr>
            <w:tcW w:w="6667" w:type="dxa"/>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Имя JDBC-драйвера для соединения с БД</w:t>
            </w:r>
          </w:p>
        </w:tc>
      </w:tr>
    </w:tbl>
    <w:p w:rsidR="000068F7" w:rsidRDefault="00B43B73">
      <w:pPr>
        <w:pStyle w:val="a4"/>
        <w:tabs>
          <w:tab w:val="left" w:pos="851"/>
        </w:tabs>
        <w:spacing w:before="120" w:after="0"/>
        <w:ind w:left="0"/>
      </w:pPr>
      <w:r>
        <w:t>Если настройка не выполняется, то в качестве параметров основного соединения для Расширения «Отчётность КО» передаются параметры соединения, настраиваемые или используемые по умолчанию для Оболочки ПП «Дельта» (такое использование параметров возможно только для типов БД PostgreSQL или H2).</w:t>
      </w:r>
    </w:p>
    <w:p w:rsidR="000068F7" w:rsidRDefault="00B43B73">
      <w:pPr>
        <w:pStyle w:val="a4"/>
        <w:tabs>
          <w:tab w:val="left" w:pos="851"/>
        </w:tabs>
        <w:spacing w:after="0"/>
        <w:ind w:left="0"/>
      </w:pPr>
      <w:r>
        <w:t>При передаче в Расширение при запуске из Оболочки не настроенных (отсутствие значений для одного или нескольких параметров) или некорректных параметров (например, неверное имя или пароль пользователя, некорректное имя или схема пользователя) основное соединение с БД не может быть установлено, и Расширение «Отчётность КО» аварийно завершается с записью соответствующего сообщения в журнал Оболочки ПП</w:t>
      </w:r>
      <w:r>
        <w:rPr>
          <w:lang w:val="en-US"/>
        </w:rPr>
        <w:t> </w:t>
      </w:r>
      <w:r>
        <w:t>«Дельта» и файл журнала Расширения. Если основное соединение корректно настроено, но используется БД несовместимой версии или состояния (например, после нештатного внесения изменений), то запуск Расширения «Отчётность КО» аварийно завершается с записью соответствующего сообщения в файл журнала.</w:t>
      </w:r>
    </w:p>
    <w:p w:rsidR="000068F7" w:rsidRDefault="00B43B73">
      <w:pPr>
        <w:pStyle w:val="30"/>
        <w:tabs>
          <w:tab w:val="clear" w:pos="1559"/>
          <w:tab w:val="left" w:pos="1560"/>
        </w:tabs>
        <w:ind w:left="0" w:firstLine="709"/>
      </w:pPr>
      <w:bookmarkStart w:id="4955" w:name="_Toc101358349"/>
      <w:bookmarkStart w:id="4956" w:name="_Toc96350205"/>
      <w:bookmarkStart w:id="4957" w:name="_Toc96350206"/>
      <w:bookmarkStart w:id="4958" w:name="_Toc96341870"/>
      <w:bookmarkStart w:id="4959" w:name="_Toc104906625"/>
      <w:bookmarkStart w:id="4960" w:name="_Toc103946881"/>
      <w:bookmarkStart w:id="4961" w:name="_Toc102567197"/>
      <w:bookmarkStart w:id="4962" w:name="_Toc101875987"/>
      <w:bookmarkStart w:id="4963" w:name="_Toc101790414"/>
      <w:bookmarkStart w:id="4964" w:name="_Toc101774105"/>
      <w:bookmarkStart w:id="4965" w:name="_Toc97932516"/>
      <w:bookmarkStart w:id="4966" w:name="_Toc100759215"/>
      <w:bookmarkStart w:id="4967" w:name="_Toc100754606"/>
      <w:bookmarkStart w:id="4968" w:name="_Toc96332582"/>
      <w:bookmarkStart w:id="4969" w:name="_Toc101358348"/>
      <w:bookmarkStart w:id="4970" w:name="_Toc101773802"/>
      <w:bookmarkStart w:id="4971" w:name="_Toc101774104"/>
      <w:bookmarkStart w:id="4972" w:name="_Toc101773803"/>
      <w:bookmarkStart w:id="4973" w:name="_Toc99111844"/>
      <w:bookmarkStart w:id="4974" w:name="_Toc98955179"/>
      <w:bookmarkStart w:id="4975" w:name="_Toc98863457"/>
      <w:bookmarkStart w:id="4976" w:name="_Toc101790413"/>
      <w:bookmarkStart w:id="4977" w:name="_Toc103946880"/>
      <w:bookmarkStart w:id="4978" w:name="_Toc96341869"/>
      <w:bookmarkStart w:id="4979" w:name="_Toc101356428"/>
      <w:bookmarkStart w:id="4980" w:name="_Toc101356427"/>
      <w:bookmarkStart w:id="4981" w:name="_Toc100840999"/>
      <w:bookmarkStart w:id="4982" w:name="_Toc100825481"/>
      <w:bookmarkStart w:id="4983" w:name="_Toc101875986"/>
      <w:bookmarkStart w:id="4984" w:name="_Toc102567196"/>
      <w:bookmarkStart w:id="4985" w:name="_Toc100754605"/>
      <w:bookmarkStart w:id="4986" w:name="_Toc99111843"/>
      <w:bookmarkStart w:id="4987" w:name="_Toc98955178"/>
      <w:bookmarkStart w:id="4988" w:name="_Toc98863456"/>
      <w:bookmarkStart w:id="4989" w:name="_Toc103951603"/>
      <w:bookmarkStart w:id="4990" w:name="_Toc104906624"/>
      <w:bookmarkStart w:id="4991" w:name="_Toc100840998"/>
      <w:bookmarkStart w:id="4992" w:name="_Toc100825480"/>
      <w:bookmarkStart w:id="4993" w:name="_Toc100759214"/>
      <w:bookmarkStart w:id="4994" w:name="_Toc96332581"/>
      <w:bookmarkStart w:id="4995" w:name="_Toc97932515"/>
      <w:bookmarkStart w:id="4996" w:name="_Toc103951604"/>
      <w:bookmarkStart w:id="4997" w:name="_Ref96332731"/>
      <w:bookmarkStart w:id="4998" w:name="_Toc180058351"/>
      <w:bookmarkStart w:id="4999" w:name="_Toc228204270"/>
      <w:bookmarkStart w:id="5000" w:name="_Toc239424392"/>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r>
        <w:t>Дополнительное соединение</w:t>
      </w:r>
      <w:bookmarkEnd w:id="4997"/>
      <w:bookmarkEnd w:id="4998"/>
      <w:bookmarkEnd w:id="4999"/>
      <w:bookmarkEnd w:id="5000"/>
    </w:p>
    <w:p w:rsidR="000068F7" w:rsidRDefault="00B43B73">
      <w:pPr>
        <w:pStyle w:val="a4"/>
        <w:tabs>
          <w:tab w:val="left" w:pos="851"/>
        </w:tabs>
        <w:spacing w:after="0"/>
        <w:ind w:left="0"/>
      </w:pPr>
      <w:r>
        <w:rPr>
          <w:rFonts w:eastAsia="Droid Sans Fallback" w:cs="FreeSans"/>
          <w:kern w:val="2"/>
          <w:lang w:eastAsia="zh-CN" w:bidi="hi-IN"/>
        </w:rPr>
        <w:t>Схема дополнительного</w:t>
      </w:r>
      <w:r>
        <w:t xml:space="preserve"> соединения используется в Расширении для хранения метаданных и данных отчетности КО.</w:t>
      </w:r>
    </w:p>
    <w:p w:rsidR="000068F7" w:rsidRDefault="00B43B73">
      <w:pPr>
        <w:pStyle w:val="a4"/>
        <w:tabs>
          <w:tab w:val="left" w:pos="851"/>
        </w:tabs>
        <w:spacing w:after="0"/>
        <w:ind w:left="0"/>
      </w:pPr>
      <w:r>
        <w:t>Настройка дополнительного соединения выполняется при запущенном Расширении «Отчётность КО» в Оболочке ПП «Дельта» в режиме «Управление → Настройки → Настройки расширений → Отчётность КО → Параметры Расширения ОКО → Параметры подключения к базе данных», или в Расширении «Отчётность КО» в режиме «Профиль КО → Параметры Расширения ОКО → Параметры подключения к базе данных».</w:t>
      </w:r>
    </w:p>
    <w:p w:rsidR="000068F7" w:rsidRDefault="00B43B73">
      <w:pPr>
        <w:pStyle w:val="a4"/>
        <w:tabs>
          <w:tab w:val="left" w:pos="851"/>
        </w:tabs>
        <w:spacing w:after="0"/>
        <w:ind w:left="0"/>
      </w:pPr>
      <w:r>
        <w:t xml:space="preserve">Должны быть настроены (заданы) все следующие параметры в соответствии с таблицей </w:t>
      </w:r>
      <w:r>
        <w:fldChar w:fldCharType="begin"/>
      </w:r>
      <w:r>
        <w:instrText xml:space="preserve"> REF _Ref94013735 \</w:instrText>
      </w:r>
      <w:r w:rsidR="007B2F10">
        <w:instrText>h</w:instrText>
      </w:r>
      <w:r w:rsidR="007B2F10" w:rsidRPr="00216726">
        <w:instrText>\##</w:instrText>
      </w:r>
      <w:r>
        <w:fldChar w:fldCharType="separate"/>
      </w:r>
      <w:r w:rsidR="00216726">
        <w:t>14</w:t>
      </w:r>
      <w:r>
        <w:fldChar w:fldCharType="end"/>
      </w:r>
      <w:r>
        <w:t>.</w:t>
      </w:r>
    </w:p>
    <w:p w:rsidR="000068F7" w:rsidRDefault="00B43B73">
      <w:pPr>
        <w:pStyle w:val="caption11"/>
        <w:keepNext/>
        <w:tabs>
          <w:tab w:val="left" w:pos="851"/>
        </w:tabs>
        <w:jc w:val="left"/>
      </w:pPr>
      <w:bookmarkStart w:id="5001" w:name="_Ref94013735"/>
      <w:r>
        <w:t xml:space="preserve">Таблица </w:t>
      </w:r>
      <w:r w:rsidR="00216726">
        <w:fldChar w:fldCharType="begin"/>
      </w:r>
      <w:r w:rsidR="00216726">
        <w:instrText xml:space="preserve"> SEQ Таблица \* ARABIC </w:instrText>
      </w:r>
      <w:r w:rsidR="00216726">
        <w:fldChar w:fldCharType="separate"/>
      </w:r>
      <w:r w:rsidR="00216726">
        <w:rPr>
          <w:noProof/>
        </w:rPr>
        <w:t>14</w:t>
      </w:r>
      <w:r w:rsidR="00216726">
        <w:rPr>
          <w:noProof/>
        </w:rPr>
        <w:fldChar w:fldCharType="end"/>
      </w:r>
      <w:bookmarkEnd w:id="5001"/>
      <w:r>
        <w:t xml:space="preserve"> – Настройка параметров дополнительного соединения</w:t>
      </w:r>
    </w:p>
    <w:tbl>
      <w:tblPr>
        <w:tblW w:w="9211" w:type="dxa"/>
        <w:tblInd w:w="142" w:type="dxa"/>
        <w:tblLayout w:type="fixed"/>
        <w:tblCellMar>
          <w:top w:w="28" w:type="dxa"/>
          <w:left w:w="142" w:type="dxa"/>
          <w:bottom w:w="28" w:type="dxa"/>
          <w:right w:w="142" w:type="dxa"/>
        </w:tblCellMar>
        <w:tblLook w:val="04A0" w:firstRow="1" w:lastRow="0" w:firstColumn="1" w:lastColumn="0" w:noHBand="0" w:noVBand="1"/>
      </w:tblPr>
      <w:tblGrid>
        <w:gridCol w:w="3257"/>
        <w:gridCol w:w="5954"/>
      </w:tblGrid>
      <w:tr w:rsidR="000068F7">
        <w:trPr>
          <w:cantSplit/>
          <w:tblHeader/>
        </w:trPr>
        <w:tc>
          <w:tcPr>
            <w:tcW w:w="3257" w:type="dxa"/>
            <w:tcBorders>
              <w:top w:val="single" w:sz="2" w:space="0" w:color="000000"/>
              <w:left w:val="single" w:sz="2" w:space="0" w:color="000000"/>
              <w:bottom w:val="single" w:sz="2" w:space="0" w:color="000000"/>
            </w:tcBorders>
          </w:tcPr>
          <w:p w:rsidR="000068F7" w:rsidRDefault="00B43B73">
            <w:pPr>
              <w:pStyle w:val="affff3"/>
              <w:widowControl w:val="0"/>
              <w:tabs>
                <w:tab w:val="left" w:pos="851"/>
              </w:tabs>
              <w:jc w:val="center"/>
              <w:rPr>
                <w:b/>
                <w:sz w:val="20"/>
              </w:rPr>
            </w:pPr>
            <w:r>
              <w:rPr>
                <w:b/>
                <w:sz w:val="20"/>
              </w:rPr>
              <w:t>Параметр</w:t>
            </w:r>
          </w:p>
        </w:tc>
        <w:tc>
          <w:tcPr>
            <w:tcW w:w="5954" w:type="dxa"/>
            <w:tcBorders>
              <w:top w:val="single" w:sz="2" w:space="0" w:color="000000"/>
              <w:left w:val="single" w:sz="2" w:space="0" w:color="000000"/>
              <w:bottom w:val="single" w:sz="2" w:space="0" w:color="000000"/>
              <w:right w:val="single" w:sz="2" w:space="0" w:color="000000"/>
            </w:tcBorders>
          </w:tcPr>
          <w:p w:rsidR="000068F7" w:rsidRDefault="00B43B73">
            <w:pPr>
              <w:pStyle w:val="affff3"/>
              <w:widowControl w:val="0"/>
              <w:tabs>
                <w:tab w:val="left" w:pos="851"/>
              </w:tabs>
              <w:jc w:val="center"/>
              <w:rPr>
                <w:b/>
                <w:sz w:val="20"/>
              </w:rPr>
            </w:pPr>
            <w:r>
              <w:rPr>
                <w:b/>
                <w:sz w:val="20"/>
              </w:rPr>
              <w:t>Назначение</w:t>
            </w:r>
          </w:p>
        </w:tc>
      </w:tr>
      <w:tr w:rsidR="000068F7">
        <w:trPr>
          <w:cantSplit/>
        </w:trPr>
        <w:tc>
          <w:tcPr>
            <w:tcW w:w="3257" w:type="dxa"/>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Имя пользователя:</w:t>
            </w:r>
          </w:p>
        </w:tc>
        <w:tc>
          <w:tcPr>
            <w:tcW w:w="5954" w:type="dxa"/>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Имя пользователя для соединения с БД</w:t>
            </w:r>
          </w:p>
        </w:tc>
      </w:tr>
      <w:tr w:rsidR="000068F7">
        <w:trPr>
          <w:cantSplit/>
        </w:trPr>
        <w:tc>
          <w:tcPr>
            <w:tcW w:w="3257" w:type="dxa"/>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Пароль пользователя:</w:t>
            </w:r>
          </w:p>
        </w:tc>
        <w:tc>
          <w:tcPr>
            <w:tcW w:w="5954" w:type="dxa"/>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Пароль пользователя для соединения с БД</w:t>
            </w:r>
          </w:p>
        </w:tc>
      </w:tr>
      <w:tr w:rsidR="000068F7">
        <w:trPr>
          <w:cantSplit/>
        </w:trPr>
        <w:tc>
          <w:tcPr>
            <w:tcW w:w="3257" w:type="dxa"/>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URL БД:</w:t>
            </w:r>
          </w:p>
        </w:tc>
        <w:tc>
          <w:tcPr>
            <w:tcW w:w="5954" w:type="dxa"/>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Строка JDBC-соединения с БД</w:t>
            </w:r>
          </w:p>
        </w:tc>
      </w:tr>
      <w:tr w:rsidR="000068F7">
        <w:trPr>
          <w:cantSplit/>
        </w:trPr>
        <w:tc>
          <w:tcPr>
            <w:tcW w:w="3257" w:type="dxa"/>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Драйвер:</w:t>
            </w:r>
          </w:p>
        </w:tc>
        <w:tc>
          <w:tcPr>
            <w:tcW w:w="5954" w:type="dxa"/>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Имя JDBC-драйвера для соединения с БД</w:t>
            </w:r>
          </w:p>
        </w:tc>
      </w:tr>
    </w:tbl>
    <w:p w:rsidR="000068F7" w:rsidRDefault="00B43B73">
      <w:pPr>
        <w:pStyle w:val="a4"/>
        <w:tabs>
          <w:tab w:val="left" w:pos="851"/>
        </w:tabs>
        <w:spacing w:before="120" w:after="0"/>
        <w:ind w:left="0"/>
      </w:pPr>
      <w:r>
        <w:t>Параметры дополнительного соединения сохраняются в профиле Расширения и в конфигурационном файле Расширения application.properties (в каталоге backend\plugins\delt</w:t>
      </w:r>
      <w:r>
        <w:rPr>
          <w:lang w:val="en-US"/>
        </w:rPr>
        <w:t>a</w:t>
      </w:r>
      <w:r>
        <w:t>-ko). Параметры в конфигурационном файле обновляются на значения из профиля при запуске Расширения и при редактировании (импорте) параметров дополнительного соединения в профиле Расширения. Параметр «Пароль пользователя» при сохранении в профиле и конфигурационном файле шифруется.</w:t>
      </w:r>
    </w:p>
    <w:p w:rsidR="000068F7" w:rsidRDefault="00B43B73">
      <w:pPr>
        <w:pStyle w:val="a4"/>
        <w:tabs>
          <w:tab w:val="left" w:pos="851"/>
        </w:tabs>
        <w:spacing w:after="0"/>
        <w:ind w:left="0"/>
      </w:pPr>
      <w:r>
        <w:t>Если настройка дополнительного соединения не выполнена полностью (не задан один или несколько параметров) или все параметры заданы, но соединение с БД не может быть установлено, то в качестве дополнительного соединения для Расширения «Отчётность КО» используется соединение со встроенной БД типа H2 и в журнале Оболочки ПП</w:t>
      </w:r>
      <w:r>
        <w:rPr>
          <w:lang w:val="en-US"/>
        </w:rPr>
        <w:t> </w:t>
      </w:r>
      <w:r>
        <w:t>«Дельта» и файле журнала Расширения сохраняется соответствующее сообщение.</w:t>
      </w:r>
    </w:p>
    <w:p w:rsidR="000068F7" w:rsidRDefault="00B43B73">
      <w:pPr>
        <w:pStyle w:val="a4"/>
        <w:tabs>
          <w:tab w:val="left" w:pos="851"/>
        </w:tabs>
        <w:spacing w:after="0"/>
        <w:ind w:left="0"/>
      </w:pPr>
      <w:r>
        <w:t xml:space="preserve">При запуске Расширения параметры дополнительного соединения считываются из конфигурационного файла application.properties (при его наличии). </w:t>
      </w:r>
      <w:r>
        <w:rPr>
          <w:rFonts w:eastAsia="Droid Sans Fallback"/>
        </w:rPr>
        <w:t>При отсутствии конфигурационного файла используется соединение со встроенной БД типа H2.</w:t>
      </w:r>
    </w:p>
    <w:p w:rsidR="000068F7" w:rsidRDefault="00B43B73">
      <w:pPr>
        <w:pStyle w:val="a4"/>
        <w:tabs>
          <w:tab w:val="left" w:pos="851"/>
        </w:tabs>
        <w:spacing w:after="0"/>
        <w:ind w:left="0"/>
      </w:pPr>
      <w:r>
        <w:rPr>
          <w:rFonts w:eastAsia="Droid Sans Fallback"/>
        </w:rPr>
        <w:t>При сохранении (или импорте) измененных параметров дополнительного соединения в профиле, они также сохраняются в конфигурационном файле и будут использованы при следующем запуске Расширения. Также в баннере верхней панели пространства идентификации Расширения выводится сообщение «Доп. соединение изменено».</w:t>
      </w:r>
    </w:p>
    <w:p w:rsidR="000068F7" w:rsidRDefault="00B43B73">
      <w:pPr>
        <w:pStyle w:val="a4"/>
        <w:tabs>
          <w:tab w:val="left" w:pos="851"/>
        </w:tabs>
        <w:spacing w:after="0"/>
        <w:ind w:left="0"/>
      </w:pPr>
      <w:r>
        <w:t xml:space="preserve">Соответствие параметров дополнительного соединения в профиле и параметров в конфигурационном файле application.properties приведено в таблице </w:t>
      </w:r>
      <w:r>
        <w:fldChar w:fldCharType="begin"/>
      </w:r>
      <w:r>
        <w:instrText xml:space="preserve"> REF _Ref97922696 \</w:instrText>
      </w:r>
      <w:r w:rsidR="007B2F10">
        <w:instrText>h</w:instrText>
      </w:r>
      <w:r w:rsidR="007B2F10" w:rsidRPr="00216726">
        <w:instrText>\##</w:instrText>
      </w:r>
      <w:r>
        <w:fldChar w:fldCharType="separate"/>
      </w:r>
      <w:r w:rsidR="00216726">
        <w:t>15</w:t>
      </w:r>
      <w:r>
        <w:fldChar w:fldCharType="end"/>
      </w:r>
      <w:r>
        <w:t>.</w:t>
      </w:r>
    </w:p>
    <w:p w:rsidR="000068F7" w:rsidRDefault="00B43B73">
      <w:pPr>
        <w:pStyle w:val="caption11"/>
        <w:tabs>
          <w:tab w:val="left" w:pos="851"/>
        </w:tabs>
        <w:jc w:val="left"/>
      </w:pPr>
      <w:bookmarkStart w:id="5002" w:name="_Ref97922696"/>
      <w:r>
        <w:t xml:space="preserve">Таблица </w:t>
      </w:r>
      <w:r w:rsidR="00216726">
        <w:fldChar w:fldCharType="begin"/>
      </w:r>
      <w:r w:rsidR="00216726">
        <w:instrText xml:space="preserve"> SEQ Таблица \* ARABIC </w:instrText>
      </w:r>
      <w:r w:rsidR="00216726">
        <w:fldChar w:fldCharType="separate"/>
      </w:r>
      <w:r w:rsidR="00216726">
        <w:rPr>
          <w:noProof/>
        </w:rPr>
        <w:t>15</w:t>
      </w:r>
      <w:r w:rsidR="00216726">
        <w:rPr>
          <w:noProof/>
        </w:rPr>
        <w:fldChar w:fldCharType="end"/>
      </w:r>
      <w:bookmarkEnd w:id="5002"/>
      <w:r>
        <w:t xml:space="preserve"> – Соответствие параметров</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03"/>
        <w:gridCol w:w="6553"/>
      </w:tblGrid>
      <w:tr w:rsidR="000068F7">
        <w:trPr>
          <w:cantSplit/>
          <w:tblHeader/>
        </w:trPr>
        <w:tc>
          <w:tcPr>
            <w:tcW w:w="2803" w:type="dxa"/>
            <w:tcBorders>
              <w:top w:val="single" w:sz="2" w:space="0" w:color="000000"/>
              <w:left w:val="single" w:sz="2" w:space="0" w:color="000000"/>
              <w:bottom w:val="single" w:sz="2" w:space="0" w:color="000000"/>
            </w:tcBorders>
          </w:tcPr>
          <w:p w:rsidR="000068F7" w:rsidRDefault="00B43B73">
            <w:pPr>
              <w:pStyle w:val="affff3"/>
              <w:widowControl w:val="0"/>
              <w:tabs>
                <w:tab w:val="left" w:pos="851"/>
              </w:tabs>
              <w:jc w:val="center"/>
              <w:rPr>
                <w:b/>
                <w:sz w:val="20"/>
              </w:rPr>
            </w:pPr>
            <w:r>
              <w:rPr>
                <w:b/>
                <w:sz w:val="20"/>
              </w:rPr>
              <w:t>Параметр профиля</w:t>
            </w:r>
          </w:p>
        </w:tc>
        <w:tc>
          <w:tcPr>
            <w:tcW w:w="6553" w:type="dxa"/>
            <w:tcBorders>
              <w:top w:val="single" w:sz="2" w:space="0" w:color="000000"/>
              <w:left w:val="single" w:sz="2" w:space="0" w:color="000000"/>
              <w:bottom w:val="single" w:sz="2" w:space="0" w:color="000000"/>
              <w:right w:val="single" w:sz="2" w:space="0" w:color="000000"/>
            </w:tcBorders>
          </w:tcPr>
          <w:p w:rsidR="000068F7" w:rsidRDefault="00B43B73">
            <w:pPr>
              <w:pStyle w:val="affff3"/>
              <w:widowControl w:val="0"/>
              <w:tabs>
                <w:tab w:val="left" w:pos="851"/>
              </w:tabs>
              <w:jc w:val="center"/>
              <w:rPr>
                <w:b/>
                <w:sz w:val="20"/>
              </w:rPr>
            </w:pPr>
            <w:r>
              <w:rPr>
                <w:b/>
                <w:sz w:val="20"/>
              </w:rPr>
              <w:t>Параметр конфигурационного файла</w:t>
            </w:r>
          </w:p>
        </w:tc>
      </w:tr>
      <w:tr w:rsidR="000068F7">
        <w:trPr>
          <w:cantSplit/>
        </w:trPr>
        <w:tc>
          <w:tcPr>
            <w:tcW w:w="2803" w:type="dxa"/>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Имя пользователя:</w:t>
            </w:r>
          </w:p>
        </w:tc>
        <w:tc>
          <w:tcPr>
            <w:tcW w:w="6553" w:type="dxa"/>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delta.psd.username</w:t>
            </w:r>
          </w:p>
        </w:tc>
      </w:tr>
      <w:tr w:rsidR="000068F7">
        <w:trPr>
          <w:cantSplit/>
        </w:trPr>
        <w:tc>
          <w:tcPr>
            <w:tcW w:w="2803" w:type="dxa"/>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Пароль пользователя:</w:t>
            </w:r>
          </w:p>
        </w:tc>
        <w:tc>
          <w:tcPr>
            <w:tcW w:w="6553" w:type="dxa"/>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delta.psd.password</w:t>
            </w:r>
          </w:p>
        </w:tc>
      </w:tr>
      <w:tr w:rsidR="000068F7">
        <w:trPr>
          <w:cantSplit/>
        </w:trPr>
        <w:tc>
          <w:tcPr>
            <w:tcW w:w="2803" w:type="dxa"/>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URL БД:</w:t>
            </w:r>
          </w:p>
        </w:tc>
        <w:tc>
          <w:tcPr>
            <w:tcW w:w="6553" w:type="dxa"/>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delta.psd.url</w:t>
            </w:r>
          </w:p>
        </w:tc>
      </w:tr>
      <w:tr w:rsidR="000068F7">
        <w:trPr>
          <w:cantSplit/>
        </w:trPr>
        <w:tc>
          <w:tcPr>
            <w:tcW w:w="2803" w:type="dxa"/>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Драйвер:</w:t>
            </w:r>
          </w:p>
        </w:tc>
        <w:tc>
          <w:tcPr>
            <w:tcW w:w="6553" w:type="dxa"/>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delta.psd.driverClassName</w:t>
            </w:r>
          </w:p>
        </w:tc>
      </w:tr>
    </w:tbl>
    <w:p w:rsidR="000068F7" w:rsidRDefault="00B43B73">
      <w:pPr>
        <w:pStyle w:val="a4"/>
        <w:tabs>
          <w:tab w:val="left" w:pos="851"/>
        </w:tabs>
        <w:spacing w:before="120" w:after="0"/>
        <w:ind w:left="0"/>
      </w:pPr>
      <w:r>
        <w:t xml:space="preserve">Параметры дополнительного соединения могут быть настроены без запуска Расширения непосредственно в конфигурационном файле application.properties и установлен параметр конфигурационного файла «delta.props.overwrite=true». Параметр </w:t>
      </w:r>
      <w:bookmarkStart w:id="5003" w:name="__DdeLink__489_11373008251"/>
      <w:r>
        <w:t>«delta.props.overwrite</w:t>
      </w:r>
      <w:bookmarkEnd w:id="5003"/>
      <w:r>
        <w:t xml:space="preserve">» обеспечивает запись параметров, в том числе дополнительного соединения, из конфигурационного файла в профиль Расширения при запуске Расширения и сбрасывается после записи в значение «false» (запись в профиль не выполняется). </w:t>
      </w:r>
      <w:r>
        <w:rPr>
          <w:rFonts w:eastAsia="Droid Sans Fallback"/>
        </w:rPr>
        <w:t xml:space="preserve">Если параметр </w:t>
      </w:r>
      <w:bookmarkStart w:id="5004" w:name="__DdeLink__489_113730082511"/>
      <w:r>
        <w:rPr>
          <w:rFonts w:eastAsia="Droid Sans Fallback"/>
        </w:rPr>
        <w:t>«delta.props.overwrite</w:t>
      </w:r>
      <w:bookmarkEnd w:id="5004"/>
      <w:r>
        <w:rPr>
          <w:rFonts w:eastAsia="Droid Sans Fallback"/>
        </w:rPr>
        <w:t>» не задан или имеет значение «false», то при запуске Расширения будут использованы параметры из конфигурационного файла, но после запуска они будут переписаны значениями из профиля. В такой ситуации в баннере верхней панели пространства идентификации Расширения выводится сообщение «Доп. соединение заменено».</w:t>
      </w:r>
    </w:p>
    <w:p w:rsidR="000068F7" w:rsidRDefault="00B43B73">
      <w:pPr>
        <w:pStyle w:val="a4"/>
        <w:tabs>
          <w:tab w:val="left" w:pos="851"/>
        </w:tabs>
        <w:spacing w:after="0"/>
        <w:ind w:left="0"/>
      </w:pPr>
      <w:r>
        <w:rPr>
          <w:rFonts w:eastAsia="Droid Sans Fallback"/>
        </w:rPr>
        <w:t xml:space="preserve">Таким образом, вместо запуска Расширения, настройки параметров дополнительного соединения в профиле Расширения и перезапуска Расширения для использования настроенных параметров, настройка может быть выполнена до запуска Расширения непосредственно в конфигурационном файле application.properties (например, для БД MS SQL Server (п. </w:t>
      </w:r>
      <w:r>
        <w:rPr>
          <w:rFonts w:eastAsia="Droid Sans Fallback"/>
        </w:rPr>
        <w:fldChar w:fldCharType="begin"/>
      </w:r>
      <w:r>
        <w:rPr>
          <w:rFonts w:eastAsia="Droid Sans Fallback"/>
        </w:rPr>
        <w:instrText xml:space="preserve"> REF _Ref97925456 \n \n \h </w:instrText>
      </w:r>
      <w:r>
        <w:rPr>
          <w:rFonts w:eastAsia="Droid Sans Fallback"/>
        </w:rPr>
      </w:r>
      <w:r>
        <w:rPr>
          <w:rFonts w:eastAsia="Droid Sans Fallback"/>
        </w:rPr>
        <w:fldChar w:fldCharType="separate"/>
      </w:r>
      <w:r w:rsidR="00216726">
        <w:rPr>
          <w:rFonts w:eastAsia="Droid Sans Fallback"/>
        </w:rPr>
        <w:t>5.8</w:t>
      </w:r>
      <w:r>
        <w:rPr>
          <w:rFonts w:eastAsia="Droid Sans Fallback"/>
        </w:rPr>
        <w:fldChar w:fldCharType="end"/>
      </w:r>
      <w:r>
        <w:rPr>
          <w:rFonts w:eastAsia="Droid Sans Fallback"/>
        </w:rPr>
        <w:t>)):</w:t>
      </w:r>
    </w:p>
    <w:p w:rsidR="000068F7" w:rsidRDefault="00B43B73">
      <w:pPr>
        <w:pStyle w:val="affc"/>
        <w:tabs>
          <w:tab w:val="left" w:pos="851"/>
        </w:tabs>
        <w:ind w:left="284" w:firstLine="0"/>
        <w:jc w:val="left"/>
      </w:pPr>
      <w:r>
        <w:rPr>
          <w:sz w:val="24"/>
          <w:szCs w:val="24"/>
        </w:rPr>
        <w:t># параметры для application.properties</w:t>
      </w:r>
    </w:p>
    <w:p w:rsidR="000068F7" w:rsidRDefault="00B43B73">
      <w:pPr>
        <w:pStyle w:val="affc"/>
        <w:tabs>
          <w:tab w:val="left" w:pos="851"/>
        </w:tabs>
        <w:ind w:left="284" w:firstLine="0"/>
        <w:rPr>
          <w:sz w:val="24"/>
          <w:szCs w:val="24"/>
        </w:rPr>
      </w:pPr>
      <w:r>
        <w:rPr>
          <w:sz w:val="24"/>
          <w:szCs w:val="24"/>
        </w:rPr>
        <w:t># пути</w:t>
      </w:r>
    </w:p>
    <w:p w:rsidR="000068F7" w:rsidRDefault="00B43B73">
      <w:pPr>
        <w:pStyle w:val="affc"/>
        <w:tabs>
          <w:tab w:val="left" w:pos="851"/>
        </w:tabs>
        <w:ind w:left="284" w:firstLine="0"/>
        <w:rPr>
          <w:sz w:val="24"/>
          <w:szCs w:val="24"/>
        </w:rPr>
      </w:pPr>
      <w:r>
        <w:rPr>
          <w:sz w:val="24"/>
          <w:szCs w:val="24"/>
        </w:rPr>
        <w:t>path.formslist=${user.dir}/formslist</w:t>
      </w:r>
      <w:r>
        <w:rPr>
          <w:sz w:val="24"/>
          <w:szCs w:val="24"/>
        </w:rPr>
        <w:br/>
        <w:t>path.nsi=${user.dir}/nsi</w:t>
      </w:r>
      <w:r>
        <w:rPr>
          <w:sz w:val="24"/>
          <w:szCs w:val="24"/>
        </w:rPr>
        <w:br/>
        <w:t>path.dataload=${user.dir}/load</w:t>
      </w:r>
    </w:p>
    <w:p w:rsidR="000068F7" w:rsidRDefault="00B43B73">
      <w:pPr>
        <w:pStyle w:val="affc"/>
        <w:tabs>
          <w:tab w:val="left" w:pos="851"/>
        </w:tabs>
        <w:ind w:left="284" w:firstLine="0"/>
        <w:rPr>
          <w:sz w:val="24"/>
          <w:szCs w:val="24"/>
        </w:rPr>
      </w:pPr>
      <w:r>
        <w:rPr>
          <w:sz w:val="24"/>
          <w:szCs w:val="24"/>
        </w:rPr>
        <w:t>path.dataupload=${user.dir}/upload</w:t>
      </w:r>
    </w:p>
    <w:p w:rsidR="000068F7" w:rsidRDefault="00B43B73">
      <w:pPr>
        <w:pStyle w:val="affc"/>
        <w:tabs>
          <w:tab w:val="left" w:pos="851"/>
        </w:tabs>
        <w:ind w:left="284" w:firstLine="0"/>
        <w:rPr>
          <w:sz w:val="24"/>
          <w:szCs w:val="24"/>
        </w:rPr>
      </w:pPr>
      <w:r>
        <w:rPr>
          <w:sz w:val="24"/>
          <w:szCs w:val="24"/>
        </w:rPr>
        <w:t># параметры дополнительного соединения с БД КО</w:t>
      </w:r>
    </w:p>
    <w:p w:rsidR="000068F7" w:rsidRDefault="00B43B73">
      <w:pPr>
        <w:pStyle w:val="affc"/>
        <w:tabs>
          <w:tab w:val="left" w:pos="851"/>
        </w:tabs>
        <w:ind w:left="284" w:firstLine="0"/>
        <w:rPr>
          <w:sz w:val="24"/>
          <w:szCs w:val="24"/>
        </w:rPr>
      </w:pPr>
      <w:r>
        <w:rPr>
          <w:sz w:val="24"/>
          <w:szCs w:val="24"/>
        </w:rPr>
        <w:t>delta.psd.driverClassName=com.microsoft.sqlserver.jdbc.SQLServerDriver</w:t>
      </w:r>
      <w:r>
        <w:rPr>
          <w:sz w:val="24"/>
          <w:szCs w:val="24"/>
        </w:rPr>
        <w:br/>
        <w:t>delta.psd.url=jdbc:sqlserver://localhost:1433;databaseName=delta</w:t>
      </w:r>
      <w:r>
        <w:rPr>
          <w:sz w:val="24"/>
          <w:szCs w:val="24"/>
        </w:rPr>
        <w:br/>
        <w:t>delta.psd.username=</w:t>
      </w:r>
      <w:r>
        <w:rPr>
          <w:sz w:val="24"/>
          <w:szCs w:val="24"/>
          <w:lang w:val="en-US"/>
        </w:rPr>
        <w:t>Adminsys</w:t>
      </w:r>
      <w:r>
        <w:rPr>
          <w:sz w:val="24"/>
          <w:szCs w:val="24"/>
        </w:rPr>
        <w:br/>
        <w:t>delta.psd.password=password</w:t>
      </w:r>
      <w:r>
        <w:rPr>
          <w:sz w:val="24"/>
          <w:szCs w:val="24"/>
        </w:rPr>
        <w:br/>
        <w:t># параметр сохранения значений параметров в профиле</w:t>
      </w:r>
      <w:r>
        <w:rPr>
          <w:sz w:val="24"/>
          <w:szCs w:val="24"/>
        </w:rPr>
        <w:br/>
        <w:t>delta.props.overwrite=true</w:t>
      </w:r>
    </w:p>
    <w:p w:rsidR="000068F7" w:rsidRDefault="00B43B73">
      <w:pPr>
        <w:pStyle w:val="a4"/>
        <w:tabs>
          <w:tab w:val="left" w:pos="851"/>
        </w:tabs>
        <w:spacing w:after="0"/>
        <w:ind w:left="0"/>
      </w:pPr>
      <w:r>
        <w:rPr>
          <w:rFonts w:eastAsia="Droid Sans Fallback"/>
        </w:rPr>
        <w:t>При запуске Расширения дополнительное соединение будет создаваться в соответствии с указанными в конфигурационном файле параметрами и все параметры из файла будут сохранены в профиле Расширения.</w:t>
      </w:r>
    </w:p>
    <w:p w:rsidR="000068F7" w:rsidRDefault="00B43B73">
      <w:pPr>
        <w:pStyle w:val="a4"/>
        <w:tabs>
          <w:tab w:val="left" w:pos="851"/>
        </w:tabs>
        <w:spacing w:after="0"/>
        <w:ind w:left="0"/>
      </w:pPr>
      <w:r>
        <w:t>Пароль пользователя в конфигурационном файле может быть указан в открытом виде, после запуска Расширения пароль в конфигурационном файле должен быть заменен на шифрованный.</w:t>
      </w:r>
    </w:p>
    <w:p w:rsidR="000068F7" w:rsidRDefault="00B43B73">
      <w:pPr>
        <w:pStyle w:val="a4"/>
        <w:tabs>
          <w:tab w:val="left" w:pos="851"/>
        </w:tabs>
        <w:spacing w:after="0"/>
        <w:ind w:left="0"/>
      </w:pPr>
      <w:r>
        <w:rPr>
          <w:rFonts w:eastAsia="Droid Sans Fallback"/>
        </w:rPr>
        <w:t>Следует учитывать, что при сохранении параметров в конфигурационном файле при редактировании профиля Расширения, в значения параметров могут добавляться экранирующие символы «\» перед некоторыми специальными символами (например, «:» или «=»).</w:t>
      </w:r>
    </w:p>
    <w:p w:rsidR="000068F7" w:rsidRDefault="00B43B73">
      <w:pPr>
        <w:pStyle w:val="a4"/>
        <w:tabs>
          <w:tab w:val="left" w:pos="851"/>
        </w:tabs>
        <w:spacing w:after="0"/>
        <w:ind w:left="0"/>
        <w:rPr>
          <w:rFonts w:eastAsia="Droid Sans Fallback"/>
        </w:rPr>
      </w:pPr>
      <w:r>
        <w:rPr>
          <w:rFonts w:eastAsia="Droid Sans Fallback"/>
        </w:rPr>
        <w:t xml:space="preserve">Описание особенностей использования соединений с различными типами БД (основное соединение </w:t>
      </w:r>
      <w:r>
        <w:t>–</w:t>
      </w:r>
      <w:r>
        <w:rPr>
          <w:rFonts w:eastAsia="Droid Sans Fallback"/>
        </w:rPr>
        <w:t xml:space="preserve"> ОС, дополнительное соединение </w:t>
      </w:r>
      <w:r>
        <w:t>–</w:t>
      </w:r>
      <w:r>
        <w:rPr>
          <w:rFonts w:eastAsia="Droid Sans Fallback"/>
        </w:rPr>
        <w:t xml:space="preserve"> ДС) приведены в таблице </w:t>
      </w:r>
      <w:r>
        <w:rPr>
          <w:rFonts w:eastAsia="Droid Sans Fallback"/>
        </w:rPr>
        <w:fldChar w:fldCharType="begin"/>
      </w:r>
      <w:r>
        <w:rPr>
          <w:rFonts w:eastAsia="Droid Sans Fallback"/>
        </w:rPr>
        <w:instrText xml:space="preserve"> REF _Ref94004776 \h</w:instrText>
      </w:r>
      <w:r w:rsidR="007B2F10" w:rsidRPr="00216726">
        <w:rPr>
          <w:rFonts w:eastAsia="Droid Sans Fallback"/>
        </w:rPr>
        <w:instrText>\##</w:instrText>
      </w:r>
      <w:r>
        <w:rPr>
          <w:rFonts w:eastAsia="Droid Sans Fallback"/>
        </w:rPr>
      </w:r>
      <w:r>
        <w:rPr>
          <w:rFonts w:eastAsia="Droid Sans Fallback"/>
        </w:rPr>
        <w:fldChar w:fldCharType="separate"/>
      </w:r>
      <w:r w:rsidR="00216726">
        <w:rPr>
          <w:rFonts w:eastAsia="Droid Sans Fallback"/>
        </w:rPr>
        <w:t>16</w:t>
      </w:r>
      <w:r>
        <w:rPr>
          <w:rFonts w:eastAsia="Droid Sans Fallback"/>
        </w:rPr>
        <w:fldChar w:fldCharType="end"/>
      </w:r>
      <w:r>
        <w:rPr>
          <w:rFonts w:eastAsia="Droid Sans Fallback"/>
        </w:rPr>
        <w:t>.</w:t>
      </w:r>
    </w:p>
    <w:p w:rsidR="000068F7" w:rsidRDefault="00B43B73">
      <w:pPr>
        <w:pStyle w:val="caption11"/>
        <w:tabs>
          <w:tab w:val="left" w:pos="851"/>
        </w:tabs>
        <w:jc w:val="left"/>
      </w:pPr>
      <w:bookmarkStart w:id="5005" w:name="_Ref94004776"/>
      <w:r>
        <w:t xml:space="preserve">Таблица </w:t>
      </w:r>
      <w:r w:rsidR="00216726">
        <w:fldChar w:fldCharType="begin"/>
      </w:r>
      <w:r w:rsidR="00216726">
        <w:instrText xml:space="preserve"> SEQ Таблица \* ARABIC </w:instrText>
      </w:r>
      <w:r w:rsidR="00216726">
        <w:fldChar w:fldCharType="separate"/>
      </w:r>
      <w:r w:rsidR="00216726">
        <w:rPr>
          <w:noProof/>
        </w:rPr>
        <w:t>16</w:t>
      </w:r>
      <w:r w:rsidR="00216726">
        <w:rPr>
          <w:noProof/>
        </w:rPr>
        <w:fldChar w:fldCharType="end"/>
      </w:r>
      <w:bookmarkEnd w:id="5005"/>
      <w:r>
        <w:t xml:space="preserve"> – Использование соединений с БД</w:t>
      </w:r>
    </w:p>
    <w:tbl>
      <w:tblPr>
        <w:tblW w:w="9501" w:type="dxa"/>
        <w:tblInd w:w="-3" w:type="dxa"/>
        <w:tblLayout w:type="fixed"/>
        <w:tblCellMar>
          <w:top w:w="28" w:type="dxa"/>
          <w:left w:w="142" w:type="dxa"/>
          <w:bottom w:w="28" w:type="dxa"/>
          <w:right w:w="142" w:type="dxa"/>
        </w:tblCellMar>
        <w:tblLook w:val="04A0" w:firstRow="1" w:lastRow="0" w:firstColumn="1" w:lastColumn="0" w:noHBand="0" w:noVBand="1"/>
      </w:tblPr>
      <w:tblGrid>
        <w:gridCol w:w="2018"/>
        <w:gridCol w:w="1024"/>
        <w:gridCol w:w="1965"/>
        <w:gridCol w:w="914"/>
        <w:gridCol w:w="3580"/>
      </w:tblGrid>
      <w:tr w:rsidR="000068F7">
        <w:trPr>
          <w:cantSplit/>
          <w:tblHeader/>
        </w:trPr>
        <w:tc>
          <w:tcPr>
            <w:tcW w:w="2018" w:type="dxa"/>
            <w:tcBorders>
              <w:top w:val="single" w:sz="2" w:space="0" w:color="000000"/>
              <w:left w:val="single" w:sz="2" w:space="0" w:color="000000"/>
              <w:bottom w:val="single" w:sz="2" w:space="0" w:color="000000"/>
            </w:tcBorders>
            <w:vAlign w:val="center"/>
          </w:tcPr>
          <w:p w:rsidR="000068F7" w:rsidRDefault="00B43B73">
            <w:pPr>
              <w:pStyle w:val="affff3"/>
              <w:widowControl w:val="0"/>
              <w:tabs>
                <w:tab w:val="left" w:pos="851"/>
              </w:tabs>
              <w:jc w:val="center"/>
              <w:rPr>
                <w:b/>
                <w:sz w:val="20"/>
              </w:rPr>
            </w:pPr>
            <w:r>
              <w:rPr>
                <w:b/>
                <w:sz w:val="20"/>
              </w:rPr>
              <w:t>Основное соединение</w:t>
            </w:r>
          </w:p>
        </w:tc>
        <w:tc>
          <w:tcPr>
            <w:tcW w:w="1024" w:type="dxa"/>
            <w:tcBorders>
              <w:top w:val="single" w:sz="2" w:space="0" w:color="000000"/>
              <w:left w:val="single" w:sz="2" w:space="0" w:color="000000"/>
              <w:bottom w:val="single" w:sz="2" w:space="0" w:color="000000"/>
            </w:tcBorders>
            <w:vAlign w:val="center"/>
          </w:tcPr>
          <w:p w:rsidR="000068F7" w:rsidRDefault="00B43B73">
            <w:pPr>
              <w:pStyle w:val="affff3"/>
              <w:widowControl w:val="0"/>
              <w:tabs>
                <w:tab w:val="left" w:pos="851"/>
              </w:tabs>
              <w:jc w:val="center"/>
              <w:rPr>
                <w:b/>
                <w:sz w:val="20"/>
              </w:rPr>
            </w:pPr>
            <w:r>
              <w:rPr>
                <w:b/>
                <w:sz w:val="20"/>
              </w:rPr>
              <w:t>Тип СУБД ОС</w:t>
            </w:r>
          </w:p>
        </w:tc>
        <w:tc>
          <w:tcPr>
            <w:tcW w:w="1965" w:type="dxa"/>
            <w:tcBorders>
              <w:top w:val="single" w:sz="2" w:space="0" w:color="000000"/>
              <w:left w:val="single" w:sz="2" w:space="0" w:color="000000"/>
              <w:bottom w:val="single" w:sz="2" w:space="0" w:color="000000"/>
            </w:tcBorders>
            <w:vAlign w:val="center"/>
          </w:tcPr>
          <w:p w:rsidR="000068F7" w:rsidRDefault="00B43B73">
            <w:pPr>
              <w:pStyle w:val="affff3"/>
              <w:widowControl w:val="0"/>
              <w:tabs>
                <w:tab w:val="left" w:pos="851"/>
              </w:tabs>
              <w:jc w:val="center"/>
              <w:rPr>
                <w:b/>
                <w:sz w:val="20"/>
              </w:rPr>
            </w:pPr>
            <w:r>
              <w:rPr>
                <w:b/>
                <w:sz w:val="20"/>
              </w:rPr>
              <w:t>Дополнительное соединение</w:t>
            </w:r>
          </w:p>
        </w:tc>
        <w:tc>
          <w:tcPr>
            <w:tcW w:w="914" w:type="dxa"/>
            <w:tcBorders>
              <w:top w:val="single" w:sz="2" w:space="0" w:color="000000"/>
              <w:left w:val="single" w:sz="2" w:space="0" w:color="000000"/>
              <w:bottom w:val="single" w:sz="2" w:space="0" w:color="000000"/>
            </w:tcBorders>
            <w:vAlign w:val="center"/>
          </w:tcPr>
          <w:p w:rsidR="000068F7" w:rsidRDefault="00B43B73">
            <w:pPr>
              <w:pStyle w:val="affff3"/>
              <w:widowControl w:val="0"/>
              <w:tabs>
                <w:tab w:val="left" w:pos="851"/>
              </w:tabs>
              <w:jc w:val="center"/>
              <w:rPr>
                <w:b/>
                <w:sz w:val="20"/>
              </w:rPr>
            </w:pPr>
            <w:r>
              <w:rPr>
                <w:b/>
                <w:sz w:val="20"/>
              </w:rPr>
              <w:t>Тип СУБД ДС</w:t>
            </w:r>
          </w:p>
        </w:tc>
        <w:tc>
          <w:tcPr>
            <w:tcW w:w="3580" w:type="dxa"/>
            <w:tcBorders>
              <w:top w:val="single" w:sz="2" w:space="0" w:color="000000"/>
              <w:left w:val="single" w:sz="2" w:space="0" w:color="000000"/>
              <w:bottom w:val="single" w:sz="2" w:space="0" w:color="000000"/>
              <w:right w:val="single" w:sz="2" w:space="0" w:color="000000"/>
            </w:tcBorders>
            <w:vAlign w:val="center"/>
          </w:tcPr>
          <w:p w:rsidR="000068F7" w:rsidRDefault="00B43B73">
            <w:pPr>
              <w:pStyle w:val="affff3"/>
              <w:widowControl w:val="0"/>
              <w:tabs>
                <w:tab w:val="left" w:pos="851"/>
              </w:tabs>
              <w:jc w:val="center"/>
              <w:rPr>
                <w:b/>
                <w:sz w:val="20"/>
              </w:rPr>
            </w:pPr>
            <w:r>
              <w:rPr>
                <w:b/>
                <w:sz w:val="20"/>
              </w:rPr>
              <w:t>Действия при инициализации соединений при запуске</w:t>
            </w:r>
          </w:p>
        </w:tc>
      </w:tr>
      <w:tr w:rsidR="000068F7">
        <w:trPr>
          <w:cantSplit/>
        </w:trPr>
        <w:tc>
          <w:tcPr>
            <w:tcW w:w="2018" w:type="dxa"/>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Не задано, задано не полностью, задано некорректно</w:t>
            </w:r>
          </w:p>
        </w:tc>
        <w:tc>
          <w:tcPr>
            <w:tcW w:w="1024" w:type="dxa"/>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Все</w:t>
            </w:r>
          </w:p>
        </w:tc>
        <w:tc>
          <w:tcPr>
            <w:tcW w:w="1965" w:type="dxa"/>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Любое состояние</w:t>
            </w:r>
          </w:p>
        </w:tc>
        <w:tc>
          <w:tcPr>
            <w:tcW w:w="914" w:type="dxa"/>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Все</w:t>
            </w:r>
          </w:p>
        </w:tc>
        <w:tc>
          <w:tcPr>
            <w:tcW w:w="3580" w:type="dxa"/>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Для ОС и ДС используется внутренняя БД H2, вывод в журнал информации по ОС и ДС и аварийному завершению запуска Расширения.</w:t>
            </w:r>
          </w:p>
          <w:p w:rsidR="000068F7" w:rsidRDefault="00B43B73">
            <w:pPr>
              <w:pStyle w:val="affff3"/>
              <w:widowControl w:val="0"/>
              <w:tabs>
                <w:tab w:val="left" w:pos="851"/>
              </w:tabs>
              <w:jc w:val="both"/>
              <w:rPr>
                <w:sz w:val="20"/>
                <w:lang w:val="ru-RU"/>
              </w:rPr>
            </w:pPr>
            <w:r>
              <w:rPr>
                <w:sz w:val="20"/>
              </w:rPr>
              <w:t>Инициализация и аварийное завершение Расширения</w:t>
            </w:r>
            <w:r>
              <w:rPr>
                <w:sz w:val="20"/>
                <w:lang w:val="ru-RU"/>
              </w:rPr>
              <w:t>.</w:t>
            </w:r>
          </w:p>
        </w:tc>
      </w:tr>
      <w:tr w:rsidR="000068F7">
        <w:trPr>
          <w:cantSplit/>
        </w:trPr>
        <w:tc>
          <w:tcPr>
            <w:tcW w:w="2018" w:type="dxa"/>
            <w:vMerge w:val="restart"/>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Задано и корректно</w:t>
            </w:r>
          </w:p>
        </w:tc>
        <w:tc>
          <w:tcPr>
            <w:tcW w:w="1024" w:type="dxa"/>
            <w:vMerge w:val="restart"/>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PostgreSQL</w:t>
            </w:r>
          </w:p>
        </w:tc>
        <w:tc>
          <w:tcPr>
            <w:tcW w:w="1965" w:type="dxa"/>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Не задано</w:t>
            </w:r>
          </w:p>
        </w:tc>
        <w:tc>
          <w:tcPr>
            <w:tcW w:w="914" w:type="dxa"/>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w:t>
            </w:r>
          </w:p>
        </w:tc>
        <w:tc>
          <w:tcPr>
            <w:tcW w:w="3580" w:type="dxa"/>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Для ДС используются параметры ОС, вывод в журнал информации по проверке ОС и использованию в ДС параметров ОС.</w:t>
            </w:r>
          </w:p>
        </w:tc>
      </w:tr>
      <w:tr w:rsidR="000068F7">
        <w:trPr>
          <w:cantSplit/>
        </w:trPr>
        <w:tc>
          <w:tcPr>
            <w:tcW w:w="2018" w:type="dxa"/>
            <w:vMerge/>
            <w:tcBorders>
              <w:left w:val="single" w:sz="2" w:space="0" w:color="000000"/>
              <w:bottom w:val="single" w:sz="2" w:space="0" w:color="000000"/>
            </w:tcBorders>
          </w:tcPr>
          <w:p w:rsidR="000068F7" w:rsidRDefault="000068F7">
            <w:pPr>
              <w:pStyle w:val="affff3"/>
              <w:widowControl w:val="0"/>
              <w:tabs>
                <w:tab w:val="left" w:pos="851"/>
              </w:tabs>
              <w:jc w:val="both"/>
              <w:rPr>
                <w:sz w:val="20"/>
              </w:rPr>
            </w:pPr>
          </w:p>
        </w:tc>
        <w:tc>
          <w:tcPr>
            <w:tcW w:w="1024" w:type="dxa"/>
            <w:vMerge/>
            <w:tcBorders>
              <w:left w:val="single" w:sz="2" w:space="0" w:color="000000"/>
              <w:bottom w:val="single" w:sz="2" w:space="0" w:color="000000"/>
            </w:tcBorders>
          </w:tcPr>
          <w:p w:rsidR="000068F7" w:rsidRDefault="000068F7">
            <w:pPr>
              <w:pStyle w:val="affff3"/>
              <w:widowControl w:val="0"/>
              <w:tabs>
                <w:tab w:val="left" w:pos="851"/>
              </w:tabs>
              <w:jc w:val="both"/>
              <w:rPr>
                <w:sz w:val="20"/>
              </w:rPr>
            </w:pPr>
          </w:p>
        </w:tc>
        <w:tc>
          <w:tcPr>
            <w:tcW w:w="1965" w:type="dxa"/>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Задано не полностью, задано не корректно</w:t>
            </w:r>
          </w:p>
        </w:tc>
        <w:tc>
          <w:tcPr>
            <w:tcW w:w="914" w:type="dxa"/>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Все</w:t>
            </w:r>
          </w:p>
        </w:tc>
        <w:tc>
          <w:tcPr>
            <w:tcW w:w="3580" w:type="dxa"/>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 xml:space="preserve">Для ДС используется внутренняя БД H2, вывод в журнал информации по проверке ОС, предупреждения о состоянии ДС, использованию внутренней БД H2 в ДС. Если ДС задано не корректно </w:t>
            </w:r>
            <w:r>
              <w:rPr>
                <w:sz w:val="20"/>
              </w:rPr>
              <w:softHyphen/>
              <w:t xml:space="preserve"> вывод сообщения в баннер.</w:t>
            </w:r>
          </w:p>
        </w:tc>
      </w:tr>
      <w:tr w:rsidR="000068F7">
        <w:trPr>
          <w:cantSplit/>
        </w:trPr>
        <w:tc>
          <w:tcPr>
            <w:tcW w:w="2018" w:type="dxa"/>
            <w:vMerge/>
            <w:tcBorders>
              <w:left w:val="single" w:sz="2" w:space="0" w:color="000000"/>
              <w:bottom w:val="single" w:sz="2" w:space="0" w:color="000000"/>
            </w:tcBorders>
          </w:tcPr>
          <w:p w:rsidR="000068F7" w:rsidRDefault="000068F7">
            <w:pPr>
              <w:pStyle w:val="affff3"/>
              <w:widowControl w:val="0"/>
              <w:tabs>
                <w:tab w:val="left" w:pos="851"/>
              </w:tabs>
              <w:jc w:val="both"/>
              <w:rPr>
                <w:sz w:val="20"/>
              </w:rPr>
            </w:pPr>
          </w:p>
        </w:tc>
        <w:tc>
          <w:tcPr>
            <w:tcW w:w="1024" w:type="dxa"/>
            <w:vMerge/>
            <w:tcBorders>
              <w:left w:val="single" w:sz="2" w:space="0" w:color="000000"/>
              <w:bottom w:val="single" w:sz="2" w:space="0" w:color="000000"/>
            </w:tcBorders>
          </w:tcPr>
          <w:p w:rsidR="000068F7" w:rsidRDefault="000068F7">
            <w:pPr>
              <w:pStyle w:val="affff3"/>
              <w:widowControl w:val="0"/>
              <w:tabs>
                <w:tab w:val="left" w:pos="851"/>
              </w:tabs>
              <w:jc w:val="both"/>
              <w:rPr>
                <w:sz w:val="20"/>
              </w:rPr>
            </w:pPr>
          </w:p>
        </w:tc>
        <w:tc>
          <w:tcPr>
            <w:tcW w:w="1965" w:type="dxa"/>
            <w:vMerge w:val="restart"/>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Задано и корректно</w:t>
            </w:r>
          </w:p>
        </w:tc>
        <w:tc>
          <w:tcPr>
            <w:tcW w:w="914" w:type="dxa"/>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Все, кроме H2</w:t>
            </w:r>
          </w:p>
        </w:tc>
        <w:tc>
          <w:tcPr>
            <w:tcW w:w="3580" w:type="dxa"/>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Для ОС и ДС используются заданные параметры, вывод в журнал информации по проверке ОС и ДС.</w:t>
            </w:r>
          </w:p>
        </w:tc>
      </w:tr>
      <w:tr w:rsidR="000068F7">
        <w:trPr>
          <w:cantSplit/>
        </w:trPr>
        <w:tc>
          <w:tcPr>
            <w:tcW w:w="2018" w:type="dxa"/>
            <w:vMerge/>
            <w:tcBorders>
              <w:left w:val="single" w:sz="2" w:space="0" w:color="000000"/>
              <w:bottom w:val="single" w:sz="2" w:space="0" w:color="000000"/>
            </w:tcBorders>
          </w:tcPr>
          <w:p w:rsidR="000068F7" w:rsidRDefault="000068F7">
            <w:pPr>
              <w:pStyle w:val="affff3"/>
              <w:widowControl w:val="0"/>
              <w:tabs>
                <w:tab w:val="left" w:pos="851"/>
              </w:tabs>
              <w:jc w:val="both"/>
              <w:rPr>
                <w:sz w:val="20"/>
              </w:rPr>
            </w:pPr>
          </w:p>
        </w:tc>
        <w:tc>
          <w:tcPr>
            <w:tcW w:w="1024" w:type="dxa"/>
            <w:vMerge/>
            <w:tcBorders>
              <w:left w:val="single" w:sz="2" w:space="0" w:color="000000"/>
              <w:bottom w:val="single" w:sz="2" w:space="0" w:color="000000"/>
            </w:tcBorders>
          </w:tcPr>
          <w:p w:rsidR="000068F7" w:rsidRDefault="000068F7">
            <w:pPr>
              <w:pStyle w:val="affff3"/>
              <w:widowControl w:val="0"/>
              <w:tabs>
                <w:tab w:val="left" w:pos="851"/>
              </w:tabs>
              <w:jc w:val="both"/>
              <w:rPr>
                <w:sz w:val="20"/>
              </w:rPr>
            </w:pPr>
          </w:p>
        </w:tc>
        <w:tc>
          <w:tcPr>
            <w:tcW w:w="1965" w:type="dxa"/>
            <w:vMerge/>
            <w:tcBorders>
              <w:left w:val="single" w:sz="2" w:space="0" w:color="000000"/>
              <w:bottom w:val="single" w:sz="2" w:space="0" w:color="000000"/>
            </w:tcBorders>
          </w:tcPr>
          <w:p w:rsidR="000068F7" w:rsidRDefault="000068F7">
            <w:pPr>
              <w:pStyle w:val="affff3"/>
              <w:widowControl w:val="0"/>
              <w:tabs>
                <w:tab w:val="left" w:pos="851"/>
              </w:tabs>
              <w:jc w:val="both"/>
              <w:rPr>
                <w:sz w:val="20"/>
              </w:rPr>
            </w:pPr>
          </w:p>
        </w:tc>
        <w:tc>
          <w:tcPr>
            <w:tcW w:w="914" w:type="dxa"/>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H2</w:t>
            </w:r>
            <w:r>
              <w:rPr>
                <w:rStyle w:val="ab"/>
                <w:sz w:val="20"/>
              </w:rPr>
              <w:footnoteReference w:id="2"/>
            </w:r>
          </w:p>
        </w:tc>
        <w:tc>
          <w:tcPr>
            <w:tcW w:w="3580" w:type="dxa"/>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Для ОС и ДС используются заданные параметры, вывод в журнал информации по проверке ОС и ДС, в сетевом режиме вывод предупреждения об использовании БД H2 в ДС.</w:t>
            </w:r>
          </w:p>
        </w:tc>
      </w:tr>
      <w:tr w:rsidR="000068F7">
        <w:trPr>
          <w:cantSplit/>
        </w:trPr>
        <w:tc>
          <w:tcPr>
            <w:tcW w:w="2018" w:type="dxa"/>
            <w:vMerge/>
            <w:tcBorders>
              <w:left w:val="single" w:sz="2" w:space="0" w:color="000000"/>
              <w:bottom w:val="single" w:sz="2" w:space="0" w:color="000000"/>
            </w:tcBorders>
          </w:tcPr>
          <w:p w:rsidR="000068F7" w:rsidRDefault="000068F7">
            <w:pPr>
              <w:pStyle w:val="affff3"/>
              <w:widowControl w:val="0"/>
              <w:tabs>
                <w:tab w:val="left" w:pos="851"/>
              </w:tabs>
              <w:jc w:val="both"/>
              <w:rPr>
                <w:sz w:val="20"/>
              </w:rPr>
            </w:pPr>
          </w:p>
        </w:tc>
        <w:tc>
          <w:tcPr>
            <w:tcW w:w="1024" w:type="dxa"/>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H2</w:t>
            </w:r>
            <w:r>
              <w:rPr>
                <w:color w:val="auto"/>
                <w:sz w:val="20"/>
                <w:vertAlign w:val="superscript"/>
                <w:lang w:val="ru-RU"/>
              </w:rPr>
              <w:t>1</w:t>
            </w:r>
          </w:p>
        </w:tc>
        <w:tc>
          <w:tcPr>
            <w:tcW w:w="2879" w:type="dxa"/>
            <w:gridSpan w:val="2"/>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 xml:space="preserve">Аналогично </w:t>
            </w:r>
            <w:r>
              <w:rPr>
                <w:sz w:val="20"/>
              </w:rPr>
              <w:br/>
              <w:t>СУБД PostgreSQL</w:t>
            </w:r>
          </w:p>
        </w:tc>
        <w:tc>
          <w:tcPr>
            <w:tcW w:w="3580" w:type="dxa"/>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Аналогично СУБД PostgreSQL. Дополнительно в сетевом режиме вывод предупреждения об использовании БД H2 в ОС и, если не задано ДС, в ДС.</w:t>
            </w:r>
          </w:p>
        </w:tc>
      </w:tr>
      <w:tr w:rsidR="000068F7">
        <w:trPr>
          <w:cantSplit/>
        </w:trPr>
        <w:tc>
          <w:tcPr>
            <w:tcW w:w="2018" w:type="dxa"/>
            <w:vMerge/>
            <w:tcBorders>
              <w:left w:val="single" w:sz="2" w:space="0" w:color="000000"/>
              <w:bottom w:val="single" w:sz="2" w:space="0" w:color="000000"/>
            </w:tcBorders>
          </w:tcPr>
          <w:p w:rsidR="000068F7" w:rsidRDefault="000068F7">
            <w:pPr>
              <w:pStyle w:val="affff3"/>
              <w:widowControl w:val="0"/>
              <w:tabs>
                <w:tab w:val="left" w:pos="851"/>
              </w:tabs>
              <w:jc w:val="both"/>
              <w:rPr>
                <w:sz w:val="20"/>
              </w:rPr>
            </w:pPr>
          </w:p>
        </w:tc>
        <w:tc>
          <w:tcPr>
            <w:tcW w:w="1024" w:type="dxa"/>
            <w:vMerge w:val="restart"/>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Oracle,</w:t>
            </w:r>
          </w:p>
          <w:p w:rsidR="000068F7" w:rsidRDefault="00B43B73">
            <w:pPr>
              <w:pStyle w:val="affff3"/>
              <w:widowControl w:val="0"/>
              <w:tabs>
                <w:tab w:val="left" w:pos="851"/>
              </w:tabs>
              <w:jc w:val="both"/>
              <w:rPr>
                <w:sz w:val="20"/>
              </w:rPr>
            </w:pPr>
            <w:r>
              <w:rPr>
                <w:sz w:val="20"/>
              </w:rPr>
              <w:t>MS SQL</w:t>
            </w:r>
            <w:r>
              <w:rPr>
                <w:sz w:val="20"/>
                <w:lang w:val="en-US"/>
              </w:rPr>
              <w:t>-</w:t>
            </w:r>
            <w:r>
              <w:rPr>
                <w:sz w:val="20"/>
              </w:rPr>
              <w:t xml:space="preserve"> Server</w:t>
            </w:r>
          </w:p>
        </w:tc>
        <w:tc>
          <w:tcPr>
            <w:tcW w:w="1965" w:type="dxa"/>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Не задано</w:t>
            </w:r>
          </w:p>
        </w:tc>
        <w:tc>
          <w:tcPr>
            <w:tcW w:w="914" w:type="dxa"/>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w:t>
            </w:r>
          </w:p>
        </w:tc>
        <w:tc>
          <w:tcPr>
            <w:tcW w:w="3580" w:type="dxa"/>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Для ДС используется внутренняя БД H2, вывод в журнал информации по проверке ОС и использованию внутренней БД H2 в ДС.</w:t>
            </w:r>
          </w:p>
        </w:tc>
      </w:tr>
      <w:tr w:rsidR="000068F7">
        <w:trPr>
          <w:cantSplit/>
        </w:trPr>
        <w:tc>
          <w:tcPr>
            <w:tcW w:w="2018" w:type="dxa"/>
            <w:vMerge/>
            <w:tcBorders>
              <w:left w:val="single" w:sz="2" w:space="0" w:color="000000"/>
              <w:bottom w:val="single" w:sz="2" w:space="0" w:color="000000"/>
            </w:tcBorders>
          </w:tcPr>
          <w:p w:rsidR="000068F7" w:rsidRDefault="000068F7">
            <w:pPr>
              <w:pStyle w:val="affff3"/>
              <w:widowControl w:val="0"/>
              <w:tabs>
                <w:tab w:val="left" w:pos="851"/>
              </w:tabs>
              <w:jc w:val="both"/>
              <w:rPr>
                <w:sz w:val="20"/>
              </w:rPr>
            </w:pPr>
          </w:p>
        </w:tc>
        <w:tc>
          <w:tcPr>
            <w:tcW w:w="1024" w:type="dxa"/>
            <w:vMerge/>
            <w:tcBorders>
              <w:left w:val="single" w:sz="2" w:space="0" w:color="000000"/>
              <w:bottom w:val="single" w:sz="2" w:space="0" w:color="000000"/>
            </w:tcBorders>
          </w:tcPr>
          <w:p w:rsidR="000068F7" w:rsidRDefault="000068F7">
            <w:pPr>
              <w:pStyle w:val="affff3"/>
              <w:widowControl w:val="0"/>
              <w:tabs>
                <w:tab w:val="left" w:pos="851"/>
              </w:tabs>
              <w:jc w:val="both"/>
              <w:rPr>
                <w:sz w:val="20"/>
              </w:rPr>
            </w:pPr>
          </w:p>
        </w:tc>
        <w:tc>
          <w:tcPr>
            <w:tcW w:w="1965" w:type="dxa"/>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Задано не полностью, задано не корректно</w:t>
            </w:r>
          </w:p>
        </w:tc>
        <w:tc>
          <w:tcPr>
            <w:tcW w:w="914" w:type="dxa"/>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Все</w:t>
            </w:r>
          </w:p>
        </w:tc>
        <w:tc>
          <w:tcPr>
            <w:tcW w:w="3580" w:type="dxa"/>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lang w:val="ru-RU"/>
              </w:rPr>
            </w:pPr>
            <w:r>
              <w:rPr>
                <w:sz w:val="20"/>
              </w:rPr>
              <w:t>Для ДС используется внутренняя БД H2, вывод в журнал информации по проверке ОС, , предупреждения о состоянии ДС, использованию внутренней БД H2 в ДС.</w:t>
            </w:r>
            <w:r>
              <w:rPr>
                <w:sz w:val="20"/>
                <w:lang w:val="ru-RU"/>
              </w:rPr>
              <w:t xml:space="preserve"> </w:t>
            </w:r>
            <w:r>
              <w:rPr>
                <w:sz w:val="20"/>
              </w:rPr>
              <w:t xml:space="preserve">Если ДС задано не корректно </w:t>
            </w:r>
            <w:r>
              <w:rPr>
                <w:color w:val="000000" w:themeColor="text1"/>
              </w:rPr>
              <w:t>–</w:t>
            </w:r>
            <w:r>
              <w:rPr>
                <w:sz w:val="20"/>
              </w:rPr>
              <w:t xml:space="preserve"> вывод сообщения в баннер.</w:t>
            </w:r>
          </w:p>
        </w:tc>
      </w:tr>
      <w:tr w:rsidR="000068F7">
        <w:trPr>
          <w:cantSplit/>
        </w:trPr>
        <w:tc>
          <w:tcPr>
            <w:tcW w:w="2018" w:type="dxa"/>
            <w:vMerge/>
            <w:tcBorders>
              <w:left w:val="single" w:sz="2" w:space="0" w:color="000000"/>
              <w:bottom w:val="single" w:sz="2" w:space="0" w:color="000000"/>
            </w:tcBorders>
          </w:tcPr>
          <w:p w:rsidR="000068F7" w:rsidRDefault="000068F7">
            <w:pPr>
              <w:pStyle w:val="affff3"/>
              <w:widowControl w:val="0"/>
              <w:tabs>
                <w:tab w:val="left" w:pos="851"/>
              </w:tabs>
              <w:jc w:val="both"/>
              <w:rPr>
                <w:sz w:val="20"/>
              </w:rPr>
            </w:pPr>
          </w:p>
        </w:tc>
        <w:tc>
          <w:tcPr>
            <w:tcW w:w="1024" w:type="dxa"/>
            <w:vMerge/>
            <w:tcBorders>
              <w:left w:val="single" w:sz="2" w:space="0" w:color="000000"/>
              <w:bottom w:val="single" w:sz="2" w:space="0" w:color="000000"/>
            </w:tcBorders>
          </w:tcPr>
          <w:p w:rsidR="000068F7" w:rsidRDefault="000068F7">
            <w:pPr>
              <w:pStyle w:val="affff3"/>
              <w:widowControl w:val="0"/>
              <w:tabs>
                <w:tab w:val="left" w:pos="851"/>
              </w:tabs>
              <w:jc w:val="both"/>
              <w:rPr>
                <w:sz w:val="20"/>
              </w:rPr>
            </w:pPr>
          </w:p>
        </w:tc>
        <w:tc>
          <w:tcPr>
            <w:tcW w:w="1965" w:type="dxa"/>
            <w:vMerge w:val="restart"/>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Задано и корректно</w:t>
            </w:r>
          </w:p>
        </w:tc>
        <w:tc>
          <w:tcPr>
            <w:tcW w:w="914" w:type="dxa"/>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Все, кроме H2</w:t>
            </w:r>
          </w:p>
        </w:tc>
        <w:tc>
          <w:tcPr>
            <w:tcW w:w="3580" w:type="dxa"/>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Для ОС и ДС используются заданные параметры, вывод в журнал информации по проверке ОС и ДС.</w:t>
            </w:r>
          </w:p>
        </w:tc>
      </w:tr>
      <w:tr w:rsidR="000068F7">
        <w:trPr>
          <w:cantSplit/>
        </w:trPr>
        <w:tc>
          <w:tcPr>
            <w:tcW w:w="2018" w:type="dxa"/>
            <w:vMerge/>
            <w:tcBorders>
              <w:left w:val="single" w:sz="2" w:space="0" w:color="000000"/>
              <w:bottom w:val="single" w:sz="2" w:space="0" w:color="000000"/>
            </w:tcBorders>
          </w:tcPr>
          <w:p w:rsidR="000068F7" w:rsidRDefault="000068F7">
            <w:pPr>
              <w:pStyle w:val="affff3"/>
              <w:widowControl w:val="0"/>
              <w:tabs>
                <w:tab w:val="left" w:pos="851"/>
              </w:tabs>
              <w:jc w:val="both"/>
              <w:rPr>
                <w:sz w:val="20"/>
              </w:rPr>
            </w:pPr>
          </w:p>
        </w:tc>
        <w:tc>
          <w:tcPr>
            <w:tcW w:w="1024" w:type="dxa"/>
            <w:vMerge/>
            <w:tcBorders>
              <w:left w:val="single" w:sz="2" w:space="0" w:color="000000"/>
              <w:bottom w:val="single" w:sz="2" w:space="0" w:color="000000"/>
            </w:tcBorders>
          </w:tcPr>
          <w:p w:rsidR="000068F7" w:rsidRDefault="000068F7">
            <w:pPr>
              <w:pStyle w:val="affff3"/>
              <w:widowControl w:val="0"/>
              <w:tabs>
                <w:tab w:val="left" w:pos="851"/>
              </w:tabs>
              <w:jc w:val="both"/>
              <w:rPr>
                <w:sz w:val="20"/>
              </w:rPr>
            </w:pPr>
          </w:p>
        </w:tc>
        <w:tc>
          <w:tcPr>
            <w:tcW w:w="1965" w:type="dxa"/>
            <w:vMerge/>
            <w:tcBorders>
              <w:left w:val="single" w:sz="2" w:space="0" w:color="000000"/>
              <w:bottom w:val="single" w:sz="2" w:space="0" w:color="000000"/>
            </w:tcBorders>
          </w:tcPr>
          <w:p w:rsidR="000068F7" w:rsidRDefault="000068F7">
            <w:pPr>
              <w:pStyle w:val="affff3"/>
              <w:widowControl w:val="0"/>
              <w:tabs>
                <w:tab w:val="left" w:pos="851"/>
              </w:tabs>
              <w:jc w:val="both"/>
              <w:rPr>
                <w:sz w:val="20"/>
              </w:rPr>
            </w:pPr>
          </w:p>
        </w:tc>
        <w:tc>
          <w:tcPr>
            <w:tcW w:w="914" w:type="dxa"/>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lang w:val="ru-RU"/>
              </w:rPr>
              <w:t>Н2</w:t>
            </w:r>
            <w:r>
              <w:rPr>
                <w:color w:val="auto"/>
                <w:sz w:val="24"/>
                <w:szCs w:val="24"/>
                <w:vertAlign w:val="superscript"/>
                <w:lang w:val="ru-RU"/>
              </w:rPr>
              <w:t>1</w:t>
            </w:r>
          </w:p>
        </w:tc>
        <w:tc>
          <w:tcPr>
            <w:tcW w:w="3580" w:type="dxa"/>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Для ОС и ДС используются заданные параметры, вывод в журнал информации по проверке ОС и ДС, в сетевом режиме вывод предупреждения об использовании БД H2 в ДС.</w:t>
            </w:r>
          </w:p>
        </w:tc>
      </w:tr>
      <w:tr w:rsidR="000068F7">
        <w:trPr>
          <w:cantSplit/>
        </w:trPr>
        <w:tc>
          <w:tcPr>
            <w:tcW w:w="2018" w:type="dxa"/>
            <w:tcBorders>
              <w:top w:val="single" w:sz="2" w:space="0" w:color="000000"/>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Задано и корректно, но БД (схема) несовместимой версии или состояния</w:t>
            </w:r>
          </w:p>
        </w:tc>
        <w:tc>
          <w:tcPr>
            <w:tcW w:w="1024" w:type="dxa"/>
            <w:tcBorders>
              <w:top w:val="single" w:sz="2" w:space="0" w:color="000000"/>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Все</w:t>
            </w:r>
          </w:p>
        </w:tc>
        <w:tc>
          <w:tcPr>
            <w:tcW w:w="1965" w:type="dxa"/>
            <w:tcBorders>
              <w:top w:val="single" w:sz="2" w:space="0" w:color="000000"/>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Любое состояние</w:t>
            </w:r>
          </w:p>
        </w:tc>
        <w:tc>
          <w:tcPr>
            <w:tcW w:w="914" w:type="dxa"/>
            <w:tcBorders>
              <w:top w:val="single" w:sz="2" w:space="0" w:color="000000"/>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lang w:val="ru-RU"/>
              </w:rPr>
            </w:pPr>
            <w:r>
              <w:rPr>
                <w:sz w:val="20"/>
              </w:rPr>
              <w:t>Все</w:t>
            </w:r>
          </w:p>
        </w:tc>
        <w:tc>
          <w:tcPr>
            <w:tcW w:w="3580" w:type="dxa"/>
            <w:tcBorders>
              <w:top w:val="single" w:sz="2" w:space="0" w:color="000000"/>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Инициализация Расширения не может быть выполнена. Аварийное завершение Расширения.</w:t>
            </w:r>
          </w:p>
        </w:tc>
      </w:tr>
      <w:tr w:rsidR="000068F7">
        <w:trPr>
          <w:cantSplit/>
        </w:trPr>
        <w:tc>
          <w:tcPr>
            <w:tcW w:w="2018" w:type="dxa"/>
            <w:tcBorders>
              <w:top w:val="single" w:sz="2" w:space="0" w:color="000000"/>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Задано и корректно</w:t>
            </w:r>
          </w:p>
        </w:tc>
        <w:tc>
          <w:tcPr>
            <w:tcW w:w="1024" w:type="dxa"/>
            <w:tcBorders>
              <w:top w:val="single" w:sz="2" w:space="0" w:color="000000"/>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Все</w:t>
            </w:r>
          </w:p>
        </w:tc>
        <w:tc>
          <w:tcPr>
            <w:tcW w:w="1965" w:type="dxa"/>
            <w:tcBorders>
              <w:top w:val="single" w:sz="2" w:space="0" w:color="000000"/>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Задано и корректно, но БД (схема) несовместимой версии или состояния</w:t>
            </w:r>
          </w:p>
        </w:tc>
        <w:tc>
          <w:tcPr>
            <w:tcW w:w="914" w:type="dxa"/>
            <w:tcBorders>
              <w:top w:val="single" w:sz="2" w:space="0" w:color="000000"/>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lang w:val="ru-RU"/>
              </w:rPr>
            </w:pPr>
            <w:r>
              <w:rPr>
                <w:sz w:val="20"/>
              </w:rPr>
              <w:t>Все</w:t>
            </w:r>
          </w:p>
        </w:tc>
        <w:tc>
          <w:tcPr>
            <w:tcW w:w="3580" w:type="dxa"/>
            <w:tcBorders>
              <w:top w:val="single" w:sz="2" w:space="0" w:color="000000"/>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Инициализация Расширения не может быть выполнена. Аварийное завершение Расширения.</w:t>
            </w:r>
          </w:p>
        </w:tc>
      </w:tr>
    </w:tbl>
    <w:p w:rsidR="000068F7" w:rsidRDefault="00B43B73">
      <w:pPr>
        <w:pStyle w:val="30"/>
        <w:tabs>
          <w:tab w:val="clear" w:pos="1559"/>
          <w:tab w:val="left" w:pos="1560"/>
        </w:tabs>
        <w:spacing w:before="240"/>
        <w:ind w:left="0" w:firstLine="709"/>
      </w:pPr>
      <w:bookmarkStart w:id="5006" w:name="__RefHeading___Toc27700_4251766584"/>
      <w:bookmarkStart w:id="5007" w:name="_Toc221003892"/>
      <w:bookmarkStart w:id="5008" w:name="_Toc221003772"/>
      <w:bookmarkStart w:id="5009" w:name="_Toc220955899"/>
      <w:bookmarkStart w:id="5010" w:name="_Toc228204271"/>
      <w:bookmarkStart w:id="5011" w:name="_Toc239424393"/>
      <w:bookmarkEnd w:id="5006"/>
      <w:bookmarkEnd w:id="5007"/>
      <w:bookmarkEnd w:id="5008"/>
      <w:bookmarkEnd w:id="5009"/>
      <w:r>
        <w:t>Проверка параметров и настроек БД</w:t>
      </w:r>
      <w:bookmarkEnd w:id="5010"/>
      <w:bookmarkEnd w:id="5011"/>
    </w:p>
    <w:p w:rsidR="000068F7" w:rsidRDefault="00B43B73">
      <w:pPr>
        <w:pStyle w:val="a4"/>
        <w:tabs>
          <w:tab w:val="left" w:pos="851"/>
        </w:tabs>
        <w:spacing w:after="0"/>
        <w:ind w:left="0"/>
        <w:rPr>
          <w:rFonts w:eastAsia="Droid Sans Fallback" w:cs="FreeSans"/>
          <w:kern w:val="2"/>
          <w:lang w:eastAsia="zh-CN" w:bidi="hi-IN"/>
        </w:rPr>
      </w:pPr>
      <w:r>
        <w:rPr>
          <w:rFonts w:eastAsia="Droid Sans Fallback" w:cs="FreeSans"/>
          <w:kern w:val="2"/>
          <w:lang w:eastAsia="zh-CN" w:bidi="hi-IN"/>
        </w:rPr>
        <w:t xml:space="preserve">Используемые в расширении БД должны удовлетворять описанным в данном разделе требованиям. Проверки параметров и настроек БД выполняются при инициализации расширения в рамках проверки окружения (в соответствии с п. </w:t>
      </w:r>
      <w:r>
        <w:rPr>
          <w:rFonts w:eastAsia="Droid Sans Fallback" w:cs="FreeSans"/>
          <w:kern w:val="2"/>
          <w:lang w:eastAsia="zh-CN" w:bidi="hi-IN"/>
        </w:rPr>
        <w:fldChar w:fldCharType="begin"/>
      </w:r>
      <w:r>
        <w:rPr>
          <w:rFonts w:eastAsia="Droid Sans Fallback" w:cs="FreeSans"/>
          <w:kern w:val="2"/>
          <w:lang w:eastAsia="zh-CN" w:bidi="hi-IN"/>
        </w:rPr>
        <w:instrText xml:space="preserve"> REF __RefHeading___Toc27500_4251766584 \r \r \h </w:instrText>
      </w:r>
      <w:r>
        <w:rPr>
          <w:rFonts w:eastAsia="Droid Sans Fallback" w:cs="FreeSans"/>
          <w:kern w:val="2"/>
          <w:lang w:eastAsia="zh-CN" w:bidi="hi-IN"/>
        </w:rPr>
      </w:r>
      <w:r>
        <w:rPr>
          <w:rFonts w:eastAsia="Droid Sans Fallback" w:cs="FreeSans"/>
          <w:kern w:val="2"/>
          <w:lang w:eastAsia="zh-CN" w:bidi="hi-IN"/>
        </w:rPr>
        <w:fldChar w:fldCharType="separate"/>
      </w:r>
      <w:r w:rsidR="00216726">
        <w:rPr>
          <w:rFonts w:eastAsia="Droid Sans Fallback" w:cs="FreeSans"/>
          <w:kern w:val="2"/>
          <w:lang w:eastAsia="zh-CN" w:bidi="hi-IN"/>
        </w:rPr>
        <w:t>2.3</w:t>
      </w:r>
      <w:r>
        <w:rPr>
          <w:rFonts w:eastAsia="Droid Sans Fallback" w:cs="FreeSans"/>
          <w:kern w:val="2"/>
          <w:lang w:eastAsia="zh-CN" w:bidi="hi-IN"/>
        </w:rPr>
        <w:fldChar w:fldCharType="end"/>
      </w:r>
      <w:r>
        <w:rPr>
          <w:rFonts w:eastAsia="Droid Sans Fallback" w:cs="FreeSans"/>
          <w:kern w:val="2"/>
          <w:lang w:eastAsia="zh-CN" w:bidi="hi-IN"/>
        </w:rPr>
        <w:t>). На БД, параметры и настройки которых не соответствуют указанным требованиям, корректная работа расширения не гарантируется.</w:t>
      </w:r>
    </w:p>
    <w:p w:rsidR="000068F7" w:rsidRDefault="00B43B73">
      <w:pPr>
        <w:pStyle w:val="a4"/>
        <w:tabs>
          <w:tab w:val="left" w:pos="851"/>
        </w:tabs>
        <w:spacing w:after="0"/>
        <w:ind w:left="0"/>
        <w:rPr>
          <w:rFonts w:eastAsia="Droid Sans Fallback" w:cs="FreeSans"/>
          <w:kern w:val="2"/>
          <w:lang w:eastAsia="zh-CN" w:bidi="hi-IN"/>
        </w:rPr>
      </w:pPr>
      <w:r>
        <w:rPr>
          <w:rFonts w:eastAsia="Droid Sans Fallback" w:cs="FreeSans"/>
          <w:kern w:val="2"/>
          <w:lang w:eastAsia="zh-CN" w:bidi="hi-IN"/>
        </w:rPr>
        <w:t>Требования к версиям СУБД:</w:t>
      </w:r>
    </w:p>
    <w:p w:rsidR="000068F7" w:rsidRDefault="00B43B73">
      <w:pPr>
        <w:pStyle w:val="a4"/>
        <w:numPr>
          <w:ilvl w:val="0"/>
          <w:numId w:val="55"/>
        </w:numPr>
        <w:tabs>
          <w:tab w:val="left" w:pos="1134"/>
        </w:tabs>
        <w:spacing w:after="0"/>
        <w:ind w:left="0" w:firstLine="709"/>
      </w:pPr>
      <w:r>
        <w:t>PostgreSQL версии 12.2 и выше;</w:t>
      </w:r>
    </w:p>
    <w:p w:rsidR="000068F7" w:rsidRDefault="00B43B73">
      <w:pPr>
        <w:pStyle w:val="a4"/>
        <w:numPr>
          <w:ilvl w:val="0"/>
          <w:numId w:val="55"/>
        </w:numPr>
        <w:tabs>
          <w:tab w:val="left" w:pos="1134"/>
        </w:tabs>
        <w:spacing w:after="0"/>
        <w:ind w:left="0" w:firstLine="709"/>
      </w:pPr>
      <w:r>
        <w:t>Oracle версии 10.2 и выше;</w:t>
      </w:r>
    </w:p>
    <w:p w:rsidR="000068F7" w:rsidRDefault="00B43B73">
      <w:pPr>
        <w:pStyle w:val="a4"/>
        <w:numPr>
          <w:ilvl w:val="0"/>
          <w:numId w:val="55"/>
        </w:numPr>
        <w:tabs>
          <w:tab w:val="left" w:pos="1134"/>
        </w:tabs>
        <w:spacing w:after="0"/>
        <w:ind w:left="0" w:firstLine="709"/>
      </w:pPr>
      <w:r>
        <w:t>MS SQL Server версии 2012(11.0) и выше;</w:t>
      </w:r>
    </w:p>
    <w:p w:rsidR="000068F7" w:rsidRDefault="00B43B73">
      <w:pPr>
        <w:pStyle w:val="a4"/>
        <w:numPr>
          <w:ilvl w:val="0"/>
          <w:numId w:val="55"/>
        </w:numPr>
        <w:tabs>
          <w:tab w:val="left" w:pos="1134"/>
        </w:tabs>
        <w:spacing w:after="0"/>
        <w:ind w:left="0" w:firstLine="709"/>
      </w:pPr>
      <w:r>
        <w:t>H2 версии 1.4.200.</w:t>
      </w:r>
    </w:p>
    <w:p w:rsidR="000068F7" w:rsidRDefault="00B43B73">
      <w:pPr>
        <w:pStyle w:val="a4"/>
        <w:tabs>
          <w:tab w:val="left" w:pos="851"/>
        </w:tabs>
        <w:spacing w:after="0"/>
        <w:ind w:left="0"/>
        <w:rPr>
          <w:rFonts w:eastAsia="Droid Sans Fallback" w:cs="FreeSans"/>
          <w:kern w:val="2"/>
          <w:lang w:eastAsia="zh-CN" w:bidi="hi-IN"/>
        </w:rPr>
      </w:pPr>
      <w:r>
        <w:rPr>
          <w:rFonts w:eastAsia="Droid Sans Fallback" w:cs="FreeSans"/>
          <w:kern w:val="2"/>
          <w:lang w:eastAsia="zh-CN" w:bidi="hi-IN"/>
        </w:rPr>
        <w:t>Требования к параметрам и настройкам БД:</w:t>
      </w:r>
    </w:p>
    <w:p w:rsidR="000068F7" w:rsidRDefault="00B43B73">
      <w:pPr>
        <w:pStyle w:val="a4"/>
        <w:numPr>
          <w:ilvl w:val="0"/>
          <w:numId w:val="47"/>
        </w:numPr>
        <w:tabs>
          <w:tab w:val="clear" w:pos="720"/>
          <w:tab w:val="left" w:pos="1134"/>
        </w:tabs>
        <w:spacing w:after="0"/>
        <w:ind w:left="0" w:firstLine="709"/>
      </w:pPr>
      <w:r>
        <w:t>БД PostgreSQL.</w:t>
      </w:r>
    </w:p>
    <w:p w:rsidR="000068F7" w:rsidRDefault="00B43B73">
      <w:pPr>
        <w:pStyle w:val="a4"/>
        <w:spacing w:after="0"/>
        <w:ind w:left="0"/>
      </w:pPr>
      <w:r>
        <w:t xml:space="preserve">БД должна быть создана с кодировкой, поддерживающей кириллицу (только </w:t>
      </w:r>
      <w:bookmarkStart w:id="5012" w:name="__DdeLink__1174_2948487160"/>
      <w:r>
        <w:t xml:space="preserve">UTF8, </w:t>
      </w:r>
      <w:bookmarkStart w:id="5013" w:name="__DdeLink__1476_1050502171"/>
      <w:r>
        <w:t>WIN1251</w:t>
      </w:r>
      <w:bookmarkEnd w:id="5012"/>
      <w:bookmarkEnd w:id="5013"/>
      <w:r>
        <w:t>).</w:t>
      </w:r>
    </w:p>
    <w:p w:rsidR="000068F7" w:rsidRDefault="00B43B73">
      <w:pPr>
        <w:pStyle w:val="a4"/>
        <w:spacing w:after="0"/>
        <w:ind w:left="0"/>
      </w:pPr>
      <w:r>
        <w:t>Для БД PostgreSQL должны быть настроены (обычно по умолчанию) следующие параметры:</w:t>
      </w:r>
    </w:p>
    <w:p w:rsidR="000068F7" w:rsidRDefault="00B43B73">
      <w:pPr>
        <w:pStyle w:val="a4"/>
        <w:numPr>
          <w:ilvl w:val="0"/>
          <w:numId w:val="49"/>
        </w:numPr>
        <w:tabs>
          <w:tab w:val="clear" w:pos="720"/>
          <w:tab w:val="left" w:pos="1134"/>
          <w:tab w:val="left" w:pos="1560"/>
        </w:tabs>
        <w:spacing w:after="0"/>
        <w:ind w:left="1134" w:firstLine="0"/>
      </w:pPr>
      <w:r>
        <w:t>параметр кодировки клиента client_encoding, значение не установлено (используется кодировка БД) или установлена кодировка, поддерживающая кириллицу (только UTF8, WIN1251);</w:t>
      </w:r>
    </w:p>
    <w:p w:rsidR="000068F7" w:rsidRDefault="00B43B73">
      <w:pPr>
        <w:pStyle w:val="a4"/>
        <w:numPr>
          <w:ilvl w:val="0"/>
          <w:numId w:val="49"/>
        </w:numPr>
        <w:tabs>
          <w:tab w:val="clear" w:pos="720"/>
          <w:tab w:val="left" w:pos="1134"/>
          <w:tab w:val="left" w:pos="1560"/>
        </w:tabs>
        <w:spacing w:after="0"/>
        <w:ind w:left="1134" w:firstLine="0"/>
      </w:pPr>
      <w:r>
        <w:rPr>
          <w:rFonts w:eastAsia="Noto Serif CJK SC" w:cs="Lohit Devanagari"/>
          <w:color w:val="00000A"/>
          <w:lang w:eastAsia="zh-CN" w:bidi="hi-IN"/>
        </w:rPr>
        <w:t>п</w:t>
      </w:r>
      <w:r>
        <w:t xml:space="preserve">араметр уровня изоляции default_transaction_isolation установлен в значение </w:t>
      </w:r>
      <w:r>
        <w:rPr>
          <w:rFonts w:eastAsia="Noto Serif CJK SC" w:cs="Lohit Devanagari"/>
          <w:color w:val="00000A"/>
          <w:lang w:eastAsia="zh-CN" w:bidi="hi-IN"/>
        </w:rPr>
        <w:t>«</w:t>
      </w:r>
      <w:bookmarkStart w:id="5014" w:name="__DdeLink__1178_2948487160"/>
      <w:r>
        <w:rPr>
          <w:rFonts w:eastAsia="Noto Serif CJK SC" w:cs="Lohit Devanagari"/>
          <w:color w:val="00000A"/>
          <w:lang w:eastAsia="zh-CN" w:bidi="hi-IN"/>
        </w:rPr>
        <w:t>read committed</w:t>
      </w:r>
      <w:bookmarkEnd w:id="5014"/>
      <w:r>
        <w:rPr>
          <w:rFonts w:eastAsia="Noto Serif CJK SC" w:cs="Lohit Devanagari"/>
          <w:color w:val="00000A"/>
          <w:lang w:eastAsia="zh-CN" w:bidi="hi-IN"/>
        </w:rPr>
        <w:t>»;</w:t>
      </w:r>
    </w:p>
    <w:p w:rsidR="000068F7" w:rsidRDefault="00B43B73">
      <w:pPr>
        <w:pStyle w:val="a4"/>
        <w:numPr>
          <w:ilvl w:val="0"/>
          <w:numId w:val="49"/>
        </w:numPr>
        <w:tabs>
          <w:tab w:val="clear" w:pos="720"/>
          <w:tab w:val="left" w:pos="1134"/>
          <w:tab w:val="left" w:pos="1560"/>
        </w:tabs>
        <w:spacing w:after="0"/>
        <w:ind w:left="1134" w:firstLine="0"/>
        <w:rPr>
          <w:rFonts w:eastAsia="Noto Serif CJK SC" w:cs="Lohit Devanagari"/>
          <w:color w:val="00000A"/>
          <w:lang w:eastAsia="zh-CN" w:bidi="hi-IN"/>
        </w:rPr>
      </w:pPr>
      <w:r>
        <w:rPr>
          <w:rFonts w:eastAsia="Noto Serif CJK SC" w:cs="Lohit Devanagari"/>
          <w:color w:val="00000A"/>
          <w:lang w:eastAsia="zh-CN" w:bidi="hi-IN"/>
        </w:rPr>
        <w:t>параметр экранирования символов standard_conforming_strings установлен в значение «</w:t>
      </w:r>
      <w:bookmarkStart w:id="5015" w:name="__DdeLink__1180_2948487160"/>
      <w:r>
        <w:rPr>
          <w:rFonts w:eastAsia="Noto Serif CJK SC" w:cs="Lohit Devanagari"/>
          <w:color w:val="00000A"/>
          <w:lang w:eastAsia="zh-CN" w:bidi="hi-IN"/>
        </w:rPr>
        <w:t>on</w:t>
      </w:r>
      <w:bookmarkEnd w:id="5015"/>
      <w:r>
        <w:rPr>
          <w:rFonts w:eastAsia="Noto Serif CJK SC" w:cs="Lohit Devanagari"/>
          <w:color w:val="00000A"/>
          <w:lang w:eastAsia="zh-CN" w:bidi="hi-IN"/>
        </w:rPr>
        <w:t>»;</w:t>
      </w:r>
    </w:p>
    <w:p w:rsidR="000068F7" w:rsidRDefault="00B43B73">
      <w:pPr>
        <w:pStyle w:val="a4"/>
        <w:numPr>
          <w:ilvl w:val="0"/>
          <w:numId w:val="47"/>
        </w:numPr>
        <w:tabs>
          <w:tab w:val="clear" w:pos="720"/>
          <w:tab w:val="left" w:pos="1134"/>
        </w:tabs>
        <w:spacing w:after="0"/>
        <w:ind w:left="0" w:firstLine="709"/>
      </w:pPr>
      <w:r>
        <w:t>БД Oracle.</w:t>
      </w:r>
    </w:p>
    <w:p w:rsidR="000068F7" w:rsidRDefault="00B43B73">
      <w:pPr>
        <w:pStyle w:val="a4"/>
        <w:spacing w:after="0"/>
        <w:ind w:left="0"/>
      </w:pPr>
      <w:r>
        <w:t>БД должна быть создана с основной кодировкой, поддерживающей кириллицу (только AL16UTF16, AL32UTF8, CL8MSWIN1251);</w:t>
      </w:r>
    </w:p>
    <w:p w:rsidR="000068F7" w:rsidRDefault="00B43B73">
      <w:pPr>
        <w:pStyle w:val="a4"/>
        <w:numPr>
          <w:ilvl w:val="0"/>
          <w:numId w:val="47"/>
        </w:numPr>
        <w:tabs>
          <w:tab w:val="clear" w:pos="720"/>
          <w:tab w:val="left" w:pos="1134"/>
        </w:tabs>
        <w:spacing w:after="0"/>
        <w:ind w:left="0" w:firstLine="709"/>
      </w:pPr>
      <w:r>
        <w:t>БД MS SQL Server.</w:t>
      </w:r>
    </w:p>
    <w:p w:rsidR="000068F7" w:rsidRDefault="00B43B73">
      <w:pPr>
        <w:pStyle w:val="a4"/>
        <w:spacing w:after="0"/>
      </w:pPr>
      <w:r>
        <w:t xml:space="preserve">БД должна быть создана с кодировкой (параметром сортировки), поддерживающей кириллицу (значение параметра порядка сортировки </w:t>
      </w:r>
      <w:r>
        <w:rPr>
          <w:rFonts w:eastAsia="Noto Serif CJK SC" w:cs="Lohit Devanagari"/>
          <w:color w:val="00000A"/>
          <w:lang w:eastAsia="zh-CN" w:bidi="hi-IN"/>
        </w:rPr>
        <w:t>«collation» начинается с «</w:t>
      </w:r>
      <w:bookmarkStart w:id="5016" w:name="__DdeLink__1184_2948487160"/>
      <w:r>
        <w:rPr>
          <w:rFonts w:eastAsia="Noto Serif CJK SC" w:cs="Lohit Devanagari"/>
          <w:color w:val="00000A"/>
          <w:lang w:eastAsia="zh-CN" w:bidi="hi-IN"/>
        </w:rPr>
        <w:t>Cyrillic</w:t>
      </w:r>
      <w:bookmarkEnd w:id="5016"/>
      <w:r>
        <w:rPr>
          <w:rFonts w:eastAsia="Noto Serif CJK SC" w:cs="Lohit Devanagari"/>
          <w:color w:val="00000A"/>
          <w:lang w:eastAsia="zh-CN" w:bidi="hi-IN"/>
        </w:rPr>
        <w:t>» или «</w:t>
      </w:r>
      <w:bookmarkStart w:id="5017" w:name="__DdeLink__1186_2948487160"/>
      <w:r>
        <w:rPr>
          <w:rFonts w:eastAsia="Noto Serif CJK SC" w:cs="Lohit Devanagari"/>
          <w:color w:val="00000A"/>
          <w:lang w:eastAsia="zh-CN" w:bidi="hi-IN"/>
        </w:rPr>
        <w:t>SQL_Cyrillic</w:t>
      </w:r>
      <w:bookmarkEnd w:id="5017"/>
      <w:r>
        <w:rPr>
          <w:rFonts w:eastAsia="Noto Serif CJK SC" w:cs="Lohit Devanagari"/>
          <w:color w:val="00000A"/>
          <w:lang w:eastAsia="zh-CN" w:bidi="hi-IN"/>
        </w:rPr>
        <w:t>»</w:t>
      </w:r>
      <w:r>
        <w:t xml:space="preserve">). Уровень изоляции транзакций на уровне БД должен быть установлен в </w:t>
      </w:r>
      <w:r>
        <w:rPr>
          <w:rFonts w:eastAsia="Noto Serif CJK SC" w:cs="Lohit Devanagari"/>
          <w:color w:val="00000A"/>
          <w:lang w:eastAsia="zh-CN" w:bidi="hi-IN"/>
        </w:rPr>
        <w:t>«READ COMMITTED SNAPSHOT» (RCSI);</w:t>
      </w:r>
    </w:p>
    <w:p w:rsidR="000068F7" w:rsidRDefault="00B43B73">
      <w:pPr>
        <w:pStyle w:val="a4"/>
        <w:numPr>
          <w:ilvl w:val="0"/>
          <w:numId w:val="47"/>
        </w:numPr>
        <w:tabs>
          <w:tab w:val="clear" w:pos="720"/>
          <w:tab w:val="left" w:pos="1134"/>
        </w:tabs>
        <w:spacing w:after="0"/>
        <w:ind w:left="0" w:firstLine="709"/>
      </w:pPr>
      <w:r>
        <w:t>БД H2.</w:t>
      </w:r>
    </w:p>
    <w:p w:rsidR="000068F7" w:rsidRDefault="00B43B73">
      <w:pPr>
        <w:pStyle w:val="a4"/>
        <w:spacing w:after="0"/>
        <w:ind w:left="720" w:firstLine="0"/>
      </w:pPr>
      <w:r>
        <w:t xml:space="preserve">БД должна использоваться в режиме совместимости </w:t>
      </w:r>
      <w:r>
        <w:rPr>
          <w:rFonts w:eastAsia="Noto Serif CJK SC" w:cs="Lohit Devanagari"/>
          <w:color w:val="00000A"/>
          <w:lang w:eastAsia="zh-CN" w:bidi="hi-IN"/>
        </w:rPr>
        <w:t>«REGULAR».</w:t>
      </w:r>
    </w:p>
    <w:p w:rsidR="000068F7" w:rsidRDefault="00B43B73">
      <w:pPr>
        <w:pStyle w:val="a4"/>
        <w:tabs>
          <w:tab w:val="left" w:pos="851"/>
        </w:tabs>
        <w:spacing w:after="0"/>
        <w:ind w:left="0"/>
        <w:rPr>
          <w:rFonts w:eastAsia="Droid Sans Fallback" w:cs="FreeSans"/>
          <w:kern w:val="2"/>
          <w:lang w:eastAsia="zh-CN" w:bidi="hi-IN"/>
        </w:rPr>
      </w:pPr>
      <w:r>
        <w:rPr>
          <w:rFonts w:eastAsia="Droid Sans Fallback" w:cs="FreeSans"/>
          <w:kern w:val="2"/>
          <w:lang w:eastAsia="zh-CN" w:bidi="hi-IN"/>
        </w:rPr>
        <w:t xml:space="preserve">Описания проверок параметров и настроек БД, которые должны быть выполнены и значения которых должны быть скорректированы при несоответствии требуемым, приведены в таблице </w:t>
      </w:r>
      <w:r>
        <w:rPr>
          <w:rFonts w:eastAsia="Droid Sans Fallback" w:cs="FreeSans"/>
          <w:kern w:val="2"/>
          <w:lang w:eastAsia="zh-CN" w:bidi="hi-IN"/>
        </w:rPr>
        <w:fldChar w:fldCharType="begin"/>
      </w:r>
      <w:r>
        <w:rPr>
          <w:rFonts w:eastAsia="Droid Sans Fallback" w:cs="FreeSans"/>
          <w:kern w:val="2"/>
          <w:lang w:eastAsia="zh-CN" w:bidi="hi-IN"/>
        </w:rPr>
        <w:instrText xml:space="preserve"> REF _Ref94013737_Копия_1 \h</w:instrText>
      </w:r>
      <w:r w:rsidR="007B2F10" w:rsidRPr="00216726">
        <w:rPr>
          <w:rFonts w:eastAsia="Droid Sans Fallback" w:cs="FreeSans"/>
          <w:kern w:val="2"/>
          <w:lang w:eastAsia="zh-CN" w:bidi="hi-IN"/>
        </w:rPr>
        <w:instrText>\##</w:instrText>
      </w:r>
      <w:r>
        <w:rPr>
          <w:rFonts w:eastAsia="Droid Sans Fallback" w:cs="FreeSans"/>
          <w:kern w:val="2"/>
          <w:lang w:eastAsia="zh-CN" w:bidi="hi-IN"/>
        </w:rPr>
      </w:r>
      <w:r>
        <w:rPr>
          <w:rFonts w:eastAsia="Droid Sans Fallback" w:cs="FreeSans"/>
          <w:kern w:val="2"/>
          <w:lang w:eastAsia="zh-CN" w:bidi="hi-IN"/>
        </w:rPr>
        <w:fldChar w:fldCharType="separate"/>
      </w:r>
      <w:r w:rsidR="00216726">
        <w:rPr>
          <w:rFonts w:eastAsia="Droid Sans Fallback" w:cs="FreeSans"/>
          <w:kern w:val="2"/>
          <w:lang w:eastAsia="zh-CN" w:bidi="hi-IN"/>
        </w:rPr>
        <w:t>17</w:t>
      </w:r>
      <w:r>
        <w:rPr>
          <w:rFonts w:eastAsia="Droid Sans Fallback" w:cs="FreeSans"/>
          <w:kern w:val="2"/>
          <w:lang w:eastAsia="zh-CN" w:bidi="hi-IN"/>
        </w:rPr>
        <w:fldChar w:fldCharType="end"/>
      </w:r>
      <w:r>
        <w:rPr>
          <w:rFonts w:eastAsia="Droid Sans Fallback" w:cs="FreeSans"/>
          <w:kern w:val="2"/>
          <w:lang w:eastAsia="zh-CN" w:bidi="hi-IN"/>
        </w:rPr>
        <w:t>.</w:t>
      </w:r>
    </w:p>
    <w:p w:rsidR="000068F7" w:rsidRDefault="00B43B73">
      <w:pPr>
        <w:pStyle w:val="caption11"/>
        <w:tabs>
          <w:tab w:val="left" w:pos="851"/>
        </w:tabs>
        <w:jc w:val="left"/>
      </w:pPr>
      <w:bookmarkStart w:id="5018" w:name="_Ref94013737_Копия_1"/>
      <w:r>
        <w:t xml:space="preserve">Таблица </w:t>
      </w:r>
      <w:bookmarkStart w:id="5019" w:name="Ref_Таблица18_number_only"/>
      <w:r>
        <w:fldChar w:fldCharType="begin"/>
      </w:r>
      <w:r>
        <w:instrText xml:space="preserve"> SEQ Таблица \* ARABIC </w:instrText>
      </w:r>
      <w:r>
        <w:fldChar w:fldCharType="separate"/>
      </w:r>
      <w:r w:rsidR="00216726">
        <w:rPr>
          <w:noProof/>
        </w:rPr>
        <w:t>17</w:t>
      </w:r>
      <w:r>
        <w:fldChar w:fldCharType="end"/>
      </w:r>
      <w:bookmarkEnd w:id="5018"/>
      <w:bookmarkEnd w:id="5019"/>
      <w:r>
        <w:t xml:space="preserve"> – Описание проверок БД</w:t>
      </w:r>
    </w:p>
    <w:tbl>
      <w:tblPr>
        <w:tblW w:w="9498" w:type="dxa"/>
        <w:tblInd w:w="142" w:type="dxa"/>
        <w:tblLayout w:type="fixed"/>
        <w:tblCellMar>
          <w:top w:w="28" w:type="dxa"/>
          <w:left w:w="142" w:type="dxa"/>
          <w:bottom w:w="28" w:type="dxa"/>
          <w:right w:w="142" w:type="dxa"/>
        </w:tblCellMar>
        <w:tblLook w:val="04A0" w:firstRow="1" w:lastRow="0" w:firstColumn="1" w:lastColumn="0" w:noHBand="0" w:noVBand="1"/>
      </w:tblPr>
      <w:tblGrid>
        <w:gridCol w:w="2437"/>
        <w:gridCol w:w="7061"/>
      </w:tblGrid>
      <w:tr w:rsidR="000068F7" w:rsidTr="00216726">
        <w:trPr>
          <w:cantSplit/>
          <w:tblHeader/>
        </w:trPr>
        <w:tc>
          <w:tcPr>
            <w:tcW w:w="2437" w:type="dxa"/>
            <w:tcBorders>
              <w:top w:val="single" w:sz="2" w:space="0" w:color="000000"/>
              <w:left w:val="single" w:sz="2" w:space="0" w:color="000000"/>
              <w:bottom w:val="single" w:sz="2" w:space="0" w:color="000000"/>
            </w:tcBorders>
          </w:tcPr>
          <w:p w:rsidR="000068F7" w:rsidRDefault="00B43B73">
            <w:pPr>
              <w:pStyle w:val="affff3"/>
              <w:widowControl w:val="0"/>
              <w:tabs>
                <w:tab w:val="left" w:pos="851"/>
              </w:tabs>
              <w:jc w:val="center"/>
              <w:rPr>
                <w:b/>
                <w:sz w:val="20"/>
              </w:rPr>
            </w:pPr>
            <w:r>
              <w:rPr>
                <w:b/>
                <w:sz w:val="20"/>
              </w:rPr>
              <w:t>Тип БД</w:t>
            </w:r>
          </w:p>
        </w:tc>
        <w:tc>
          <w:tcPr>
            <w:tcW w:w="7061" w:type="dxa"/>
            <w:tcBorders>
              <w:top w:val="single" w:sz="2" w:space="0" w:color="000000"/>
              <w:left w:val="single" w:sz="2" w:space="0" w:color="000000"/>
              <w:bottom w:val="single" w:sz="2" w:space="0" w:color="000000"/>
              <w:right w:val="single" w:sz="2" w:space="0" w:color="000000"/>
            </w:tcBorders>
          </w:tcPr>
          <w:p w:rsidR="000068F7" w:rsidRDefault="00B43B73">
            <w:pPr>
              <w:pStyle w:val="affff3"/>
              <w:widowControl w:val="0"/>
              <w:tabs>
                <w:tab w:val="left" w:pos="851"/>
              </w:tabs>
              <w:jc w:val="center"/>
              <w:rPr>
                <w:b/>
                <w:sz w:val="20"/>
              </w:rPr>
            </w:pPr>
            <w:r>
              <w:rPr>
                <w:b/>
                <w:sz w:val="20"/>
              </w:rPr>
              <w:t>Проверка параметров и настроек БД</w:t>
            </w:r>
          </w:p>
        </w:tc>
      </w:tr>
      <w:tr w:rsidR="000068F7" w:rsidRPr="00216726" w:rsidTr="00216726">
        <w:trPr>
          <w:cantSplit/>
        </w:trPr>
        <w:tc>
          <w:tcPr>
            <w:tcW w:w="2437" w:type="dxa"/>
            <w:tcBorders>
              <w:left w:val="single" w:sz="2" w:space="0" w:color="000000"/>
              <w:bottom w:val="single" w:sz="2" w:space="0" w:color="000000"/>
            </w:tcBorders>
          </w:tcPr>
          <w:p w:rsidR="000068F7" w:rsidRDefault="00B43B73">
            <w:pPr>
              <w:pStyle w:val="user7"/>
              <w:spacing w:line="240" w:lineRule="auto"/>
              <w:rPr>
                <w:sz w:val="20"/>
                <w:szCs w:val="20"/>
              </w:rPr>
            </w:pPr>
            <w:r>
              <w:rPr>
                <w:color w:val="000000"/>
                <w:sz w:val="20"/>
                <w:szCs w:val="20"/>
              </w:rPr>
              <w:t>PostgreSQL</w:t>
            </w:r>
          </w:p>
        </w:tc>
        <w:tc>
          <w:tcPr>
            <w:tcW w:w="7061" w:type="dxa"/>
            <w:tcBorders>
              <w:left w:val="single" w:sz="2" w:space="0" w:color="000000"/>
              <w:bottom w:val="single" w:sz="2" w:space="0" w:color="000000"/>
              <w:right w:val="single" w:sz="2" w:space="0" w:color="000000"/>
            </w:tcBorders>
          </w:tcPr>
          <w:p w:rsidR="000068F7" w:rsidRDefault="00B43B73">
            <w:pPr>
              <w:pStyle w:val="user7"/>
              <w:numPr>
                <w:ilvl w:val="1"/>
                <w:numId w:val="54"/>
              </w:numPr>
              <w:tabs>
                <w:tab w:val="left" w:pos="267"/>
              </w:tabs>
              <w:spacing w:line="240" w:lineRule="auto"/>
              <w:ind w:left="0" w:firstLine="0"/>
              <w:rPr>
                <w:color w:val="000000"/>
                <w:sz w:val="20"/>
                <w:szCs w:val="20"/>
              </w:rPr>
            </w:pPr>
            <w:r>
              <w:rPr>
                <w:color w:val="000000"/>
                <w:sz w:val="20"/>
                <w:szCs w:val="20"/>
              </w:rPr>
              <w:t>Версия:</w:t>
            </w:r>
          </w:p>
          <w:p w:rsidR="000068F7" w:rsidRDefault="00B43B73">
            <w:pPr>
              <w:pStyle w:val="user7"/>
              <w:tabs>
                <w:tab w:val="left" w:pos="0"/>
              </w:tabs>
              <w:spacing w:line="240" w:lineRule="auto"/>
              <w:ind w:firstLine="0"/>
              <w:rPr>
                <w:color w:val="000000"/>
                <w:sz w:val="20"/>
                <w:szCs w:val="20"/>
              </w:rPr>
            </w:pPr>
            <w:r>
              <w:rPr>
                <w:color w:val="000000"/>
                <w:sz w:val="20"/>
                <w:szCs w:val="20"/>
              </w:rPr>
              <w:t>SHOW server_version</w:t>
            </w:r>
          </w:p>
          <w:p w:rsidR="000068F7" w:rsidRDefault="00B43B73">
            <w:pPr>
              <w:pStyle w:val="user7"/>
              <w:numPr>
                <w:ilvl w:val="1"/>
                <w:numId w:val="54"/>
              </w:numPr>
              <w:tabs>
                <w:tab w:val="left" w:pos="267"/>
              </w:tabs>
              <w:spacing w:line="240" w:lineRule="auto"/>
              <w:ind w:left="0" w:firstLine="0"/>
              <w:rPr>
                <w:sz w:val="20"/>
                <w:szCs w:val="20"/>
              </w:rPr>
            </w:pPr>
            <w:r>
              <w:rPr>
                <w:color w:val="000000"/>
                <w:sz w:val="20"/>
                <w:szCs w:val="20"/>
              </w:rPr>
              <w:t>Кодировка БД:</w:t>
            </w:r>
          </w:p>
          <w:p w:rsidR="000068F7" w:rsidRDefault="00B43B73">
            <w:pPr>
              <w:pStyle w:val="user7"/>
              <w:tabs>
                <w:tab w:val="left" w:pos="0"/>
              </w:tabs>
              <w:spacing w:line="240" w:lineRule="auto"/>
              <w:ind w:firstLine="0"/>
              <w:rPr>
                <w:color w:val="000000"/>
                <w:sz w:val="20"/>
                <w:szCs w:val="20"/>
                <w:lang w:val="en-US"/>
              </w:rPr>
            </w:pPr>
            <w:r>
              <w:rPr>
                <w:color w:val="000000"/>
                <w:sz w:val="20"/>
                <w:szCs w:val="20"/>
                <w:lang w:val="en-US"/>
              </w:rPr>
              <w:t>SELECT name, setting FORM pg_settings WHERE name in  ('server_encoding')</w:t>
            </w:r>
          </w:p>
          <w:p w:rsidR="000068F7" w:rsidRDefault="00B43B73">
            <w:pPr>
              <w:pStyle w:val="user7"/>
              <w:numPr>
                <w:ilvl w:val="1"/>
                <w:numId w:val="54"/>
              </w:numPr>
              <w:tabs>
                <w:tab w:val="left" w:pos="267"/>
              </w:tabs>
              <w:spacing w:line="240" w:lineRule="auto"/>
              <w:ind w:left="0" w:firstLine="0"/>
              <w:rPr>
                <w:color w:val="000000"/>
                <w:sz w:val="20"/>
                <w:szCs w:val="20"/>
                <w:lang w:val="en-US"/>
              </w:rPr>
            </w:pPr>
            <w:r>
              <w:rPr>
                <w:color w:val="000000"/>
                <w:sz w:val="20"/>
                <w:szCs w:val="20"/>
              </w:rPr>
              <w:t>Параметры</w:t>
            </w:r>
            <w:r>
              <w:rPr>
                <w:color w:val="000000"/>
                <w:sz w:val="20"/>
                <w:szCs w:val="20"/>
                <w:lang w:val="en-US"/>
              </w:rPr>
              <w:t>:</w:t>
            </w:r>
          </w:p>
          <w:p w:rsidR="000068F7" w:rsidRDefault="00B43B73">
            <w:pPr>
              <w:pStyle w:val="user7"/>
              <w:tabs>
                <w:tab w:val="left" w:pos="0"/>
              </w:tabs>
              <w:spacing w:line="240" w:lineRule="auto"/>
              <w:ind w:firstLine="0"/>
              <w:rPr>
                <w:sz w:val="20"/>
                <w:szCs w:val="20"/>
                <w:lang w:val="en-US"/>
              </w:rPr>
            </w:pPr>
            <w:r>
              <w:rPr>
                <w:color w:val="000000"/>
                <w:sz w:val="20"/>
                <w:szCs w:val="20"/>
                <w:lang w:val="en-US"/>
              </w:rPr>
              <w:t>SELECT name,setting FROM pg_settings WHERE name IN ('client_encoding','default_transaction_isolation','standard_conforming_strings')</w:t>
            </w:r>
          </w:p>
        </w:tc>
      </w:tr>
      <w:tr w:rsidR="000068F7" w:rsidRPr="00216726" w:rsidTr="00216726">
        <w:trPr>
          <w:cantSplit/>
        </w:trPr>
        <w:tc>
          <w:tcPr>
            <w:tcW w:w="2437" w:type="dxa"/>
            <w:tcBorders>
              <w:left w:val="single" w:sz="2" w:space="0" w:color="000000"/>
              <w:bottom w:val="single" w:sz="2" w:space="0" w:color="000000"/>
            </w:tcBorders>
          </w:tcPr>
          <w:p w:rsidR="000068F7" w:rsidRDefault="00B43B73">
            <w:pPr>
              <w:pStyle w:val="user7"/>
              <w:spacing w:line="240" w:lineRule="auto"/>
              <w:rPr>
                <w:sz w:val="20"/>
                <w:szCs w:val="20"/>
              </w:rPr>
            </w:pPr>
            <w:r>
              <w:rPr>
                <w:color w:val="000000"/>
                <w:sz w:val="20"/>
                <w:szCs w:val="20"/>
              </w:rPr>
              <w:t>Oracle</w:t>
            </w:r>
          </w:p>
        </w:tc>
        <w:tc>
          <w:tcPr>
            <w:tcW w:w="7061" w:type="dxa"/>
            <w:tcBorders>
              <w:left w:val="single" w:sz="2" w:space="0" w:color="000000"/>
              <w:bottom w:val="single" w:sz="2" w:space="0" w:color="000000"/>
              <w:right w:val="single" w:sz="2" w:space="0" w:color="000000"/>
            </w:tcBorders>
          </w:tcPr>
          <w:p w:rsidR="000068F7" w:rsidRDefault="00B43B73">
            <w:pPr>
              <w:pStyle w:val="user7"/>
              <w:numPr>
                <w:ilvl w:val="1"/>
                <w:numId w:val="50"/>
              </w:numPr>
              <w:tabs>
                <w:tab w:val="left" w:pos="267"/>
              </w:tabs>
              <w:spacing w:line="240" w:lineRule="auto"/>
              <w:ind w:left="0" w:firstLine="0"/>
              <w:rPr>
                <w:color w:val="000000"/>
                <w:sz w:val="20"/>
                <w:szCs w:val="20"/>
                <w:lang w:val="en-US"/>
              </w:rPr>
            </w:pPr>
            <w:r>
              <w:rPr>
                <w:color w:val="000000"/>
                <w:sz w:val="20"/>
                <w:szCs w:val="20"/>
              </w:rPr>
              <w:t>Версия</w:t>
            </w:r>
            <w:r>
              <w:rPr>
                <w:color w:val="000000"/>
                <w:sz w:val="20"/>
                <w:szCs w:val="20"/>
                <w:lang w:val="en-US"/>
              </w:rPr>
              <w:t>:</w:t>
            </w:r>
          </w:p>
          <w:p w:rsidR="000068F7" w:rsidRDefault="00B43B73">
            <w:pPr>
              <w:pStyle w:val="user7"/>
              <w:tabs>
                <w:tab w:val="left" w:pos="0"/>
              </w:tabs>
              <w:spacing w:line="240" w:lineRule="auto"/>
              <w:ind w:firstLine="0"/>
              <w:rPr>
                <w:color w:val="000000"/>
                <w:sz w:val="20"/>
                <w:szCs w:val="20"/>
                <w:lang w:val="en-US"/>
              </w:rPr>
            </w:pPr>
            <w:r>
              <w:rPr>
                <w:color w:val="000000"/>
                <w:sz w:val="20"/>
                <w:szCs w:val="20"/>
                <w:lang w:val="en-US"/>
              </w:rPr>
              <w:t>SELECT version FROM v$instance</w:t>
            </w:r>
          </w:p>
          <w:p w:rsidR="000068F7" w:rsidRDefault="00B43B73">
            <w:pPr>
              <w:pStyle w:val="user7"/>
              <w:numPr>
                <w:ilvl w:val="1"/>
                <w:numId w:val="50"/>
              </w:numPr>
              <w:tabs>
                <w:tab w:val="left" w:pos="267"/>
              </w:tabs>
              <w:spacing w:line="240" w:lineRule="auto"/>
              <w:ind w:left="0" w:firstLine="0"/>
              <w:rPr>
                <w:color w:val="000000"/>
                <w:sz w:val="20"/>
                <w:szCs w:val="20"/>
                <w:lang w:val="en-US"/>
              </w:rPr>
            </w:pPr>
            <w:r>
              <w:rPr>
                <w:color w:val="000000"/>
                <w:sz w:val="20"/>
                <w:szCs w:val="20"/>
              </w:rPr>
              <w:t>Кодировка</w:t>
            </w:r>
            <w:r>
              <w:rPr>
                <w:color w:val="000000"/>
                <w:sz w:val="20"/>
                <w:szCs w:val="20"/>
                <w:lang w:val="en-US"/>
              </w:rPr>
              <w:t>:</w:t>
            </w:r>
          </w:p>
          <w:p w:rsidR="000068F7" w:rsidRDefault="00B43B73">
            <w:pPr>
              <w:pStyle w:val="user7"/>
              <w:tabs>
                <w:tab w:val="left" w:pos="0"/>
              </w:tabs>
              <w:spacing w:line="240" w:lineRule="auto"/>
              <w:ind w:firstLine="0"/>
              <w:rPr>
                <w:sz w:val="20"/>
                <w:szCs w:val="20"/>
                <w:lang w:val="en-US"/>
              </w:rPr>
            </w:pPr>
            <w:r>
              <w:rPr>
                <w:color w:val="000000"/>
                <w:sz w:val="20"/>
                <w:szCs w:val="20"/>
                <w:lang w:val="en-US"/>
              </w:rPr>
              <w:t>SELECT value FROM nls_database_parameters WHERE parameter='NLS_CHARACTERSET'</w:t>
            </w:r>
          </w:p>
        </w:tc>
      </w:tr>
      <w:tr w:rsidR="000068F7" w:rsidRPr="00216726" w:rsidTr="00216726">
        <w:trPr>
          <w:cantSplit/>
        </w:trPr>
        <w:tc>
          <w:tcPr>
            <w:tcW w:w="2437" w:type="dxa"/>
            <w:tcBorders>
              <w:left w:val="single" w:sz="2" w:space="0" w:color="000000"/>
              <w:bottom w:val="single" w:sz="2" w:space="0" w:color="000000"/>
            </w:tcBorders>
          </w:tcPr>
          <w:p w:rsidR="000068F7" w:rsidRDefault="00B43B73">
            <w:pPr>
              <w:pStyle w:val="user7"/>
              <w:spacing w:line="240" w:lineRule="auto"/>
              <w:rPr>
                <w:sz w:val="20"/>
                <w:szCs w:val="20"/>
              </w:rPr>
            </w:pPr>
            <w:r>
              <w:rPr>
                <w:color w:val="000000"/>
                <w:sz w:val="20"/>
                <w:szCs w:val="20"/>
              </w:rPr>
              <w:t>MS SQL Server</w:t>
            </w:r>
          </w:p>
        </w:tc>
        <w:tc>
          <w:tcPr>
            <w:tcW w:w="7061" w:type="dxa"/>
            <w:tcBorders>
              <w:left w:val="single" w:sz="2" w:space="0" w:color="000000"/>
              <w:bottom w:val="single" w:sz="2" w:space="0" w:color="000000"/>
              <w:right w:val="single" w:sz="2" w:space="0" w:color="000000"/>
            </w:tcBorders>
          </w:tcPr>
          <w:p w:rsidR="000068F7" w:rsidRDefault="00B43B73">
            <w:pPr>
              <w:pStyle w:val="user7"/>
              <w:numPr>
                <w:ilvl w:val="1"/>
                <w:numId w:val="50"/>
              </w:numPr>
              <w:tabs>
                <w:tab w:val="left" w:pos="267"/>
              </w:tabs>
              <w:spacing w:line="240" w:lineRule="auto"/>
              <w:ind w:left="0" w:firstLine="0"/>
              <w:rPr>
                <w:sz w:val="20"/>
                <w:szCs w:val="20"/>
                <w:lang w:val="en-US"/>
              </w:rPr>
            </w:pPr>
            <w:r>
              <w:rPr>
                <w:sz w:val="20"/>
                <w:szCs w:val="20"/>
              </w:rPr>
              <w:t>Версия</w:t>
            </w:r>
            <w:r>
              <w:rPr>
                <w:sz w:val="20"/>
                <w:szCs w:val="20"/>
                <w:lang w:val="en-US"/>
              </w:rPr>
              <w:t>:</w:t>
            </w:r>
          </w:p>
          <w:p w:rsidR="000068F7" w:rsidRDefault="00B43B73">
            <w:pPr>
              <w:pStyle w:val="user7"/>
              <w:tabs>
                <w:tab w:val="left" w:pos="0"/>
              </w:tabs>
              <w:spacing w:line="240" w:lineRule="auto"/>
              <w:ind w:firstLine="0"/>
              <w:rPr>
                <w:color w:val="000000"/>
                <w:sz w:val="20"/>
                <w:szCs w:val="20"/>
                <w:lang w:val="en-US"/>
              </w:rPr>
            </w:pPr>
            <w:r>
              <w:rPr>
                <w:color w:val="000000"/>
                <w:sz w:val="20"/>
                <w:szCs w:val="20"/>
                <w:lang w:val="en-US"/>
              </w:rPr>
              <w:t>SELECT SERVERPROPERTY('productversion')</w:t>
            </w:r>
          </w:p>
          <w:p w:rsidR="000068F7" w:rsidRDefault="00B43B73">
            <w:pPr>
              <w:pStyle w:val="user7"/>
              <w:numPr>
                <w:ilvl w:val="1"/>
                <w:numId w:val="50"/>
              </w:numPr>
              <w:tabs>
                <w:tab w:val="left" w:pos="267"/>
              </w:tabs>
              <w:spacing w:line="240" w:lineRule="auto"/>
              <w:ind w:left="0" w:firstLine="0"/>
              <w:rPr>
                <w:color w:val="000000"/>
                <w:sz w:val="20"/>
                <w:szCs w:val="20"/>
                <w:lang w:val="en-US"/>
              </w:rPr>
            </w:pPr>
            <w:r>
              <w:rPr>
                <w:sz w:val="20"/>
                <w:szCs w:val="20"/>
                <w:lang w:val="en-US"/>
              </w:rPr>
              <w:t>Кодировка</w:t>
            </w:r>
            <w:r>
              <w:rPr>
                <w:color w:val="000000"/>
                <w:sz w:val="20"/>
                <w:szCs w:val="20"/>
                <w:lang w:val="en-US"/>
              </w:rPr>
              <w:t>:</w:t>
            </w:r>
          </w:p>
          <w:p w:rsidR="000068F7" w:rsidRDefault="00B43B73">
            <w:pPr>
              <w:pStyle w:val="user7"/>
              <w:tabs>
                <w:tab w:val="left" w:pos="0"/>
              </w:tabs>
              <w:spacing w:line="240" w:lineRule="auto"/>
              <w:ind w:firstLine="0"/>
              <w:rPr>
                <w:color w:val="000000"/>
                <w:sz w:val="20"/>
                <w:szCs w:val="20"/>
                <w:lang w:val="en-US"/>
              </w:rPr>
            </w:pPr>
            <w:r>
              <w:rPr>
                <w:color w:val="000000"/>
                <w:sz w:val="20"/>
                <w:szCs w:val="20"/>
                <w:lang w:val="en-US"/>
              </w:rPr>
              <w:t>SELECT collation_name FROM sys.databases WHERE name=db_name()</w:t>
            </w:r>
          </w:p>
          <w:p w:rsidR="000068F7" w:rsidRDefault="00B43B73">
            <w:pPr>
              <w:pStyle w:val="user7"/>
              <w:numPr>
                <w:ilvl w:val="1"/>
                <w:numId w:val="50"/>
              </w:numPr>
              <w:tabs>
                <w:tab w:val="left" w:pos="267"/>
              </w:tabs>
              <w:spacing w:line="240" w:lineRule="auto"/>
              <w:ind w:left="0" w:firstLine="0"/>
              <w:rPr>
                <w:sz w:val="20"/>
                <w:szCs w:val="20"/>
              </w:rPr>
            </w:pPr>
            <w:r>
              <w:rPr>
                <w:sz w:val="20"/>
                <w:szCs w:val="20"/>
              </w:rPr>
              <w:t>Уровень</w:t>
            </w:r>
            <w:r>
              <w:rPr>
                <w:color w:val="000000"/>
                <w:sz w:val="20"/>
                <w:szCs w:val="20"/>
              </w:rPr>
              <w:t xml:space="preserve"> изоляции READ COMMITTED SNAPSHOT (1/0 </w:t>
            </w:r>
            <w:r>
              <w:rPr>
                <w:rFonts w:eastAsia="Times New Roman"/>
                <w:i/>
                <w:iCs/>
                <w:lang w:eastAsia="ru-RU"/>
              </w:rPr>
              <w:t>–</w:t>
            </w:r>
            <w:r>
              <w:rPr>
                <w:color w:val="000000"/>
                <w:sz w:val="20"/>
                <w:szCs w:val="20"/>
              </w:rPr>
              <w:t xml:space="preserve"> установлен/нет):</w:t>
            </w:r>
          </w:p>
          <w:p w:rsidR="000068F7" w:rsidRDefault="00B43B73">
            <w:pPr>
              <w:pStyle w:val="user7"/>
              <w:tabs>
                <w:tab w:val="left" w:pos="0"/>
              </w:tabs>
              <w:spacing w:line="240" w:lineRule="auto"/>
              <w:ind w:firstLine="0"/>
              <w:rPr>
                <w:sz w:val="20"/>
                <w:szCs w:val="20"/>
                <w:lang w:val="en-US"/>
              </w:rPr>
            </w:pPr>
            <w:r>
              <w:rPr>
                <w:color w:val="000000"/>
                <w:sz w:val="20"/>
                <w:szCs w:val="20"/>
                <w:lang w:val="en-US"/>
              </w:rPr>
              <w:t>SELECT is_read_committed_snapshot_on FROM sys.databases WHERE name=db_name()</w:t>
            </w:r>
          </w:p>
        </w:tc>
      </w:tr>
      <w:tr w:rsidR="000068F7" w:rsidRPr="00216726" w:rsidTr="00216726">
        <w:trPr>
          <w:cantSplit/>
        </w:trPr>
        <w:tc>
          <w:tcPr>
            <w:tcW w:w="2437" w:type="dxa"/>
            <w:tcBorders>
              <w:left w:val="single" w:sz="2" w:space="0" w:color="000000"/>
              <w:bottom w:val="single" w:sz="2" w:space="0" w:color="000000"/>
            </w:tcBorders>
          </w:tcPr>
          <w:p w:rsidR="000068F7" w:rsidRDefault="00B43B73">
            <w:pPr>
              <w:pStyle w:val="user7"/>
              <w:spacing w:line="240" w:lineRule="auto"/>
              <w:rPr>
                <w:color w:val="000000"/>
                <w:sz w:val="20"/>
                <w:szCs w:val="20"/>
              </w:rPr>
            </w:pPr>
            <w:r>
              <w:rPr>
                <w:color w:val="000000"/>
                <w:sz w:val="20"/>
                <w:szCs w:val="20"/>
              </w:rPr>
              <w:t>H2</w:t>
            </w:r>
          </w:p>
        </w:tc>
        <w:tc>
          <w:tcPr>
            <w:tcW w:w="7061" w:type="dxa"/>
            <w:tcBorders>
              <w:left w:val="single" w:sz="2" w:space="0" w:color="000000"/>
              <w:bottom w:val="single" w:sz="2" w:space="0" w:color="000000"/>
              <w:right w:val="single" w:sz="2" w:space="0" w:color="000000"/>
            </w:tcBorders>
          </w:tcPr>
          <w:p w:rsidR="000068F7" w:rsidRDefault="00B43B73">
            <w:pPr>
              <w:pStyle w:val="user7"/>
              <w:numPr>
                <w:ilvl w:val="1"/>
                <w:numId w:val="50"/>
              </w:numPr>
              <w:tabs>
                <w:tab w:val="left" w:pos="267"/>
              </w:tabs>
              <w:spacing w:line="240" w:lineRule="auto"/>
              <w:ind w:left="0" w:firstLine="0"/>
              <w:rPr>
                <w:sz w:val="20"/>
                <w:szCs w:val="20"/>
              </w:rPr>
            </w:pPr>
            <w:r>
              <w:rPr>
                <w:sz w:val="20"/>
                <w:szCs w:val="20"/>
                <w:lang w:val="en-US"/>
              </w:rPr>
              <w:t>Версия</w:t>
            </w:r>
            <w:r>
              <w:rPr>
                <w:sz w:val="20"/>
                <w:szCs w:val="20"/>
              </w:rPr>
              <w:t>:</w:t>
            </w:r>
          </w:p>
          <w:p w:rsidR="000068F7" w:rsidRDefault="00B43B73">
            <w:pPr>
              <w:pStyle w:val="user7"/>
              <w:tabs>
                <w:tab w:val="left" w:pos="0"/>
              </w:tabs>
              <w:spacing w:line="240" w:lineRule="auto"/>
              <w:ind w:firstLine="0"/>
              <w:rPr>
                <w:sz w:val="20"/>
                <w:szCs w:val="20"/>
              </w:rPr>
            </w:pPr>
            <w:r>
              <w:rPr>
                <w:sz w:val="20"/>
                <w:szCs w:val="20"/>
              </w:rPr>
              <w:t>SELECT H2VERSION ()</w:t>
            </w:r>
          </w:p>
          <w:p w:rsidR="000068F7" w:rsidRDefault="00B43B73">
            <w:pPr>
              <w:pStyle w:val="user7"/>
              <w:numPr>
                <w:ilvl w:val="1"/>
                <w:numId w:val="50"/>
              </w:numPr>
              <w:tabs>
                <w:tab w:val="left" w:pos="267"/>
              </w:tabs>
              <w:spacing w:line="240" w:lineRule="auto"/>
              <w:ind w:left="0" w:firstLine="0"/>
              <w:rPr>
                <w:sz w:val="20"/>
                <w:szCs w:val="20"/>
              </w:rPr>
            </w:pPr>
            <w:r>
              <w:rPr>
                <w:sz w:val="20"/>
                <w:szCs w:val="20"/>
              </w:rPr>
              <w:t xml:space="preserve">Режим </w:t>
            </w:r>
            <w:r>
              <w:rPr>
                <w:sz w:val="20"/>
                <w:szCs w:val="20"/>
                <w:lang w:val="en-US"/>
              </w:rPr>
              <w:t>совместимости</w:t>
            </w:r>
            <w:r>
              <w:rPr>
                <w:sz w:val="20"/>
                <w:szCs w:val="20"/>
              </w:rPr>
              <w:t>:</w:t>
            </w:r>
          </w:p>
          <w:p w:rsidR="000068F7" w:rsidRDefault="00B43B73">
            <w:pPr>
              <w:pStyle w:val="user7"/>
              <w:tabs>
                <w:tab w:val="left" w:pos="0"/>
              </w:tabs>
              <w:spacing w:line="240" w:lineRule="auto"/>
              <w:ind w:firstLine="0"/>
              <w:rPr>
                <w:sz w:val="20"/>
                <w:szCs w:val="20"/>
                <w:lang w:val="en-US"/>
              </w:rPr>
            </w:pPr>
            <w:r>
              <w:rPr>
                <w:sz w:val="20"/>
                <w:szCs w:val="20"/>
                <w:lang w:val="en-US"/>
              </w:rPr>
              <w:t>SELECT VALUE FROM INFORMATION_SCHEMA.SETTINGS WHERE NAME='MODE'</w:t>
            </w:r>
          </w:p>
        </w:tc>
      </w:tr>
    </w:tbl>
    <w:p w:rsidR="000068F7" w:rsidRDefault="00B43B73">
      <w:pPr>
        <w:pStyle w:val="a4"/>
        <w:tabs>
          <w:tab w:val="left" w:pos="851"/>
        </w:tabs>
        <w:spacing w:before="120" w:after="0"/>
        <w:ind w:left="0"/>
      </w:pPr>
      <w:r>
        <w:t>Возможность и методы изменения значений параметров и настроек БД для соответствия требованиям описаны в документации соответствующей СУБД.</w:t>
      </w:r>
    </w:p>
    <w:p w:rsidR="000068F7" w:rsidRDefault="00B43B73">
      <w:pPr>
        <w:pStyle w:val="20"/>
        <w:spacing w:before="240"/>
        <w:ind w:left="0" w:firstLine="709"/>
      </w:pPr>
      <w:bookmarkStart w:id="5020" w:name="_Toc102567199"/>
      <w:bookmarkStart w:id="5021" w:name="_Toc96350208"/>
      <w:bookmarkStart w:id="5022" w:name="_Toc101774107"/>
      <w:bookmarkStart w:id="5023" w:name="_Toc97932518"/>
      <w:bookmarkStart w:id="5024" w:name="_Toc98863459"/>
      <w:bookmarkStart w:id="5025" w:name="_Toc101790416"/>
      <w:bookmarkStart w:id="5026" w:name="_Toc104906627"/>
      <w:bookmarkStart w:id="5027" w:name="_Toc101358351"/>
      <w:bookmarkStart w:id="5028" w:name="_Toc100841001"/>
      <w:bookmarkStart w:id="5029" w:name="_Toc103946883"/>
      <w:bookmarkStart w:id="5030" w:name="_Toc103951606"/>
      <w:bookmarkStart w:id="5031" w:name="_Toc100825483"/>
      <w:bookmarkStart w:id="5032" w:name="_Toc100759217"/>
      <w:bookmarkStart w:id="5033" w:name="_Toc101875989"/>
      <w:bookmarkStart w:id="5034" w:name="_Toc101356430"/>
      <w:bookmarkStart w:id="5035" w:name="_Toc101773805"/>
      <w:bookmarkStart w:id="5036" w:name="_Toc96341872"/>
      <w:bookmarkStart w:id="5037" w:name="_Toc98955181"/>
      <w:bookmarkStart w:id="5038" w:name="_Toc99111846"/>
      <w:bookmarkStart w:id="5039" w:name="_Toc100754608"/>
      <w:bookmarkStart w:id="5040" w:name="_Toc228204272"/>
      <w:bookmarkStart w:id="5041" w:name="_Toc180058352"/>
      <w:bookmarkStart w:id="5042" w:name="_Toc239424394"/>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r>
        <w:t>Настройка соединения с БД PostgreSQL</w:t>
      </w:r>
      <w:bookmarkEnd w:id="5040"/>
      <w:bookmarkEnd w:id="5041"/>
      <w:bookmarkEnd w:id="5042"/>
    </w:p>
    <w:p w:rsidR="000068F7" w:rsidRDefault="00B43B73">
      <w:pPr>
        <w:pStyle w:val="a4"/>
        <w:tabs>
          <w:tab w:val="left" w:pos="851"/>
        </w:tabs>
        <w:spacing w:after="0"/>
        <w:ind w:left="0"/>
      </w:pPr>
      <w:r>
        <w:t xml:space="preserve">Минимальный поддерживаемый номер версии СУБД PostgreSQL </w:t>
      </w:r>
      <w:r>
        <w:rPr>
          <w:rFonts w:eastAsia="Times New Roman"/>
          <w:i/>
          <w:iCs/>
          <w:lang w:eastAsia="ru-RU"/>
        </w:rPr>
        <w:t>–</w:t>
      </w:r>
      <w:r>
        <w:t xml:space="preserve"> 12.2. БД должна быть создана с кодировкой, поддерживающей кириллицу (например, UTF-8). Описание всех требований к параметрам и настройкам БД приведено в п. </w:t>
      </w:r>
      <w:r>
        <w:fldChar w:fldCharType="begin"/>
      </w:r>
      <w:r>
        <w:instrText xml:space="preserve"> REF __RefHeading___Toc27700_4251766584 \r \r \h </w:instrText>
      </w:r>
      <w:r>
        <w:fldChar w:fldCharType="separate"/>
      </w:r>
      <w:r w:rsidR="00216726">
        <w:t>5.5.3</w:t>
      </w:r>
      <w:r>
        <w:fldChar w:fldCharType="end"/>
      </w:r>
      <w:r>
        <w:t>.</w:t>
      </w:r>
    </w:p>
    <w:p w:rsidR="000068F7" w:rsidRDefault="00B43B73">
      <w:pPr>
        <w:pStyle w:val="a4"/>
        <w:tabs>
          <w:tab w:val="left" w:pos="851"/>
        </w:tabs>
        <w:spacing w:after="0"/>
        <w:ind w:left="0"/>
        <w:rPr>
          <w:bCs/>
        </w:rPr>
      </w:pPr>
      <w:r>
        <w:rPr>
          <w:bCs/>
        </w:rPr>
        <w:t>Предполагается, что параметры сервера или БД для СУБД PostgreSQL (относящиеся к поведению или совместимости) установлены в значения «по умолчанию». Перед первым использованием БД PostgreSQL в Расширении «Отчётность КО» проверьте и скорректируйте при необходимости следующие критичные параметры БД или сервера:</w:t>
      </w:r>
    </w:p>
    <w:p w:rsidR="000068F7" w:rsidRDefault="00B43B73">
      <w:pPr>
        <w:pStyle w:val="a4"/>
        <w:numPr>
          <w:ilvl w:val="0"/>
          <w:numId w:val="56"/>
        </w:numPr>
        <w:tabs>
          <w:tab w:val="left" w:pos="1134"/>
          <w:tab w:val="left" w:pos="1276"/>
        </w:tabs>
        <w:spacing w:after="0"/>
        <w:ind w:left="0" w:firstLine="709"/>
        <w:rPr>
          <w:bCs/>
        </w:rPr>
      </w:pPr>
      <w:r>
        <w:rPr>
          <w:bCs/>
        </w:rPr>
        <w:t>«client_encoding» – по умолчанию не установлен (используется кодировка БД) или кодировка, поддерживающая кириллицу;</w:t>
      </w:r>
    </w:p>
    <w:p w:rsidR="000068F7" w:rsidRDefault="00B43B73">
      <w:pPr>
        <w:pStyle w:val="a4"/>
        <w:numPr>
          <w:ilvl w:val="0"/>
          <w:numId w:val="56"/>
        </w:numPr>
        <w:tabs>
          <w:tab w:val="left" w:pos="1134"/>
          <w:tab w:val="left" w:pos="1276"/>
        </w:tabs>
        <w:spacing w:after="0"/>
        <w:ind w:left="0" w:firstLine="709"/>
        <w:rPr>
          <w:bCs/>
          <w:lang w:val="en-US"/>
        </w:rPr>
      </w:pPr>
      <w:r>
        <w:rPr>
          <w:bCs/>
          <w:lang w:val="en-US"/>
        </w:rPr>
        <w:t xml:space="preserve">«default_transaction_isolation» – </w:t>
      </w:r>
      <w:r>
        <w:rPr>
          <w:bCs/>
        </w:rPr>
        <w:t>значение</w:t>
      </w:r>
      <w:r>
        <w:rPr>
          <w:bCs/>
          <w:lang w:val="en-US"/>
        </w:rPr>
        <w:t xml:space="preserve"> </w:t>
      </w:r>
      <w:r>
        <w:rPr>
          <w:bCs/>
        </w:rPr>
        <w:t>по</w:t>
      </w:r>
      <w:r>
        <w:rPr>
          <w:bCs/>
          <w:lang w:val="en-US"/>
        </w:rPr>
        <w:t xml:space="preserve"> </w:t>
      </w:r>
      <w:r>
        <w:rPr>
          <w:bCs/>
        </w:rPr>
        <w:t>умолчанию</w:t>
      </w:r>
      <w:r>
        <w:rPr>
          <w:bCs/>
          <w:lang w:val="en-US"/>
        </w:rPr>
        <w:t xml:space="preserve"> «read uncommitted»;</w:t>
      </w:r>
    </w:p>
    <w:p w:rsidR="000068F7" w:rsidRDefault="00B43B73">
      <w:pPr>
        <w:pStyle w:val="a4"/>
        <w:numPr>
          <w:ilvl w:val="0"/>
          <w:numId w:val="56"/>
        </w:numPr>
        <w:tabs>
          <w:tab w:val="left" w:pos="1134"/>
          <w:tab w:val="left" w:pos="1276"/>
        </w:tabs>
        <w:spacing w:after="0"/>
        <w:ind w:left="0" w:firstLine="709"/>
        <w:rPr>
          <w:bCs/>
          <w:lang w:val="en-US"/>
        </w:rPr>
      </w:pPr>
      <w:r>
        <w:rPr>
          <w:bCs/>
          <w:lang w:val="en-US"/>
        </w:rPr>
        <w:t xml:space="preserve">«standard_conforming_strings» – </w:t>
      </w:r>
      <w:r>
        <w:rPr>
          <w:bCs/>
        </w:rPr>
        <w:t>значение</w:t>
      </w:r>
      <w:r>
        <w:rPr>
          <w:bCs/>
          <w:lang w:val="en-US"/>
        </w:rPr>
        <w:t xml:space="preserve"> «on» (</w:t>
      </w:r>
      <w:r>
        <w:rPr>
          <w:bCs/>
        </w:rPr>
        <w:t>включено</w:t>
      </w:r>
      <w:r>
        <w:rPr>
          <w:bCs/>
          <w:lang w:val="en-US"/>
        </w:rPr>
        <w:t>).</w:t>
      </w:r>
    </w:p>
    <w:p w:rsidR="000068F7" w:rsidRDefault="00B43B73">
      <w:pPr>
        <w:pStyle w:val="a4"/>
        <w:tabs>
          <w:tab w:val="left" w:pos="851"/>
        </w:tabs>
        <w:spacing w:after="0"/>
        <w:ind w:left="0"/>
        <w:rPr>
          <w:b/>
          <w:bCs/>
        </w:rPr>
      </w:pPr>
      <w:r>
        <w:t>При использовании для хранения данных в Расширении «Отчётность КО» БД PostgreSQL требуется настроить основное соединение. Соединение настраивается для пользователя-владельца БД или пользователя с правами, как минимум, на доступ к БД, создание/удаление схем и создание/удаление объектов в БД.</w:t>
      </w:r>
    </w:p>
    <w:p w:rsidR="000068F7" w:rsidRDefault="00B43B73">
      <w:pPr>
        <w:pStyle w:val="a4"/>
        <w:tabs>
          <w:tab w:val="left" w:pos="851"/>
        </w:tabs>
        <w:spacing w:after="0"/>
        <w:ind w:left="0"/>
        <w:rPr>
          <w:b/>
          <w:bCs/>
        </w:rPr>
      </w:pPr>
      <w:r>
        <w:t xml:space="preserve">Строка соединения для БД PostgreSQL имеет вид «jdbc:postgresql://&lt;host&gt;:&lt;порт&gt;/&lt;имя БД&gt;», где &lt;host&gt; </w:t>
      </w:r>
      <w:r>
        <w:rPr>
          <w:rFonts w:eastAsia="Times New Roman"/>
          <w:i/>
          <w:iCs/>
          <w:lang w:eastAsia="ru-RU"/>
        </w:rPr>
        <w:t>–</w:t>
      </w:r>
      <w:r>
        <w:t xml:space="preserve"> имя или адрес компьютера с установленной СУБД PostgreSQL, &lt;порт&gt; </w:t>
      </w:r>
      <w:r>
        <w:rPr>
          <w:rFonts w:eastAsia="Times New Roman"/>
          <w:i/>
          <w:iCs/>
          <w:lang w:eastAsia="ru-RU"/>
        </w:rPr>
        <w:t>–</w:t>
      </w:r>
      <w:r>
        <w:t xml:space="preserve"> номер порта для доступа к БД, &lt;имя БД&gt; </w:t>
      </w:r>
      <w:r>
        <w:rPr>
          <w:rFonts w:eastAsia="Times New Roman"/>
          <w:i/>
          <w:iCs/>
          <w:lang w:eastAsia="ru-RU"/>
        </w:rPr>
        <w:t>–</w:t>
      </w:r>
      <w:r>
        <w:t xml:space="preserve"> имя БД для хранения объектов Расширения. Имя JDBC</w:t>
      </w:r>
      <w:r>
        <w:softHyphen/>
        <w:t xml:space="preserve">драйвера фиксированное </w:t>
      </w:r>
      <w:r>
        <w:rPr>
          <w:rFonts w:eastAsia="Times New Roman"/>
          <w:i/>
          <w:iCs/>
          <w:lang w:eastAsia="ru-RU"/>
        </w:rPr>
        <w:t>–</w:t>
      </w:r>
      <w:r>
        <w:t xml:space="preserve"> «org.postgresql.Driver».</w:t>
      </w:r>
    </w:p>
    <w:p w:rsidR="000068F7" w:rsidRDefault="00B43B73">
      <w:pPr>
        <w:pStyle w:val="a4"/>
        <w:tabs>
          <w:tab w:val="left" w:pos="851"/>
        </w:tabs>
        <w:spacing w:after="0"/>
        <w:ind w:left="0"/>
      </w:pPr>
      <w:r>
        <w:t xml:space="preserve">В таблице </w:t>
      </w:r>
      <w:r>
        <w:fldChar w:fldCharType="begin"/>
      </w:r>
      <w:r>
        <w:instrText xml:space="preserve"> REF _Ref94013737 \h</w:instrText>
      </w:r>
      <w:r w:rsidR="007B2F10" w:rsidRPr="00216726">
        <w:instrText>\##</w:instrText>
      </w:r>
      <w:r>
        <w:fldChar w:fldCharType="separate"/>
      </w:r>
      <w:r w:rsidR="00216726">
        <w:t>18</w:t>
      </w:r>
      <w:r>
        <w:fldChar w:fldCharType="end"/>
      </w:r>
      <w:r>
        <w:t xml:space="preserve"> приведен пример настройки параметров соединения для БД PostgreSQL.</w:t>
      </w:r>
    </w:p>
    <w:p w:rsidR="000068F7" w:rsidRDefault="00B43B73">
      <w:pPr>
        <w:pStyle w:val="caption11"/>
        <w:tabs>
          <w:tab w:val="left" w:pos="851"/>
        </w:tabs>
        <w:jc w:val="left"/>
      </w:pPr>
      <w:bookmarkStart w:id="5043" w:name="_Ref94013737"/>
      <w:r>
        <w:t xml:space="preserve">Таблица </w:t>
      </w:r>
      <w:r w:rsidR="00216726">
        <w:fldChar w:fldCharType="begin"/>
      </w:r>
      <w:r w:rsidR="00216726">
        <w:instrText xml:space="preserve"> SEQ Таблица \* ARABIC </w:instrText>
      </w:r>
      <w:r w:rsidR="00216726">
        <w:fldChar w:fldCharType="separate"/>
      </w:r>
      <w:r w:rsidR="00216726">
        <w:rPr>
          <w:noProof/>
        </w:rPr>
        <w:t>18</w:t>
      </w:r>
      <w:r w:rsidR="00216726">
        <w:rPr>
          <w:noProof/>
        </w:rPr>
        <w:fldChar w:fldCharType="end"/>
      </w:r>
      <w:bookmarkEnd w:id="5043"/>
      <w:r>
        <w:t xml:space="preserve"> – Пример параметров соединения с БД PostgreSQL</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582"/>
        <w:gridCol w:w="6774"/>
      </w:tblGrid>
      <w:tr w:rsidR="000068F7">
        <w:trPr>
          <w:cantSplit/>
          <w:tblHeader/>
        </w:trPr>
        <w:tc>
          <w:tcPr>
            <w:tcW w:w="2582" w:type="dxa"/>
            <w:tcBorders>
              <w:top w:val="single" w:sz="2" w:space="0" w:color="000000"/>
              <w:left w:val="single" w:sz="2" w:space="0" w:color="000000"/>
              <w:bottom w:val="single" w:sz="2" w:space="0" w:color="000000"/>
            </w:tcBorders>
          </w:tcPr>
          <w:p w:rsidR="000068F7" w:rsidRDefault="00B43B73">
            <w:pPr>
              <w:pStyle w:val="affff3"/>
              <w:widowControl w:val="0"/>
              <w:tabs>
                <w:tab w:val="left" w:pos="851"/>
              </w:tabs>
              <w:jc w:val="center"/>
              <w:rPr>
                <w:b/>
                <w:sz w:val="20"/>
              </w:rPr>
            </w:pPr>
            <w:r>
              <w:rPr>
                <w:b/>
                <w:sz w:val="20"/>
              </w:rPr>
              <w:t>Параметр</w:t>
            </w:r>
          </w:p>
        </w:tc>
        <w:tc>
          <w:tcPr>
            <w:tcW w:w="6774" w:type="dxa"/>
            <w:tcBorders>
              <w:top w:val="single" w:sz="2" w:space="0" w:color="000000"/>
              <w:left w:val="single" w:sz="2" w:space="0" w:color="000000"/>
              <w:bottom w:val="single" w:sz="2" w:space="0" w:color="000000"/>
              <w:right w:val="single" w:sz="2" w:space="0" w:color="000000"/>
            </w:tcBorders>
          </w:tcPr>
          <w:p w:rsidR="000068F7" w:rsidRDefault="00B43B73">
            <w:pPr>
              <w:pStyle w:val="affff3"/>
              <w:widowControl w:val="0"/>
              <w:tabs>
                <w:tab w:val="left" w:pos="851"/>
              </w:tabs>
              <w:jc w:val="center"/>
              <w:rPr>
                <w:b/>
                <w:sz w:val="20"/>
              </w:rPr>
            </w:pPr>
            <w:r>
              <w:rPr>
                <w:b/>
                <w:sz w:val="20"/>
              </w:rPr>
              <w:t>Значение</w:t>
            </w:r>
          </w:p>
        </w:tc>
      </w:tr>
      <w:tr w:rsidR="000068F7">
        <w:trPr>
          <w:cantSplit/>
        </w:trPr>
        <w:tc>
          <w:tcPr>
            <w:tcW w:w="2582" w:type="dxa"/>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Имя пользователя:</w:t>
            </w:r>
          </w:p>
        </w:tc>
        <w:tc>
          <w:tcPr>
            <w:tcW w:w="6774" w:type="dxa"/>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postgres</w:t>
            </w:r>
          </w:p>
        </w:tc>
      </w:tr>
      <w:tr w:rsidR="000068F7">
        <w:trPr>
          <w:cantSplit/>
        </w:trPr>
        <w:tc>
          <w:tcPr>
            <w:tcW w:w="2582" w:type="dxa"/>
            <w:tcBorders>
              <w:left w:val="single" w:sz="2" w:space="0" w:color="000000"/>
              <w:bottom w:val="single" w:sz="2" w:space="0" w:color="000000"/>
            </w:tcBorders>
          </w:tcPr>
          <w:p w:rsidR="000068F7" w:rsidRDefault="00B43B73">
            <w:pPr>
              <w:pStyle w:val="affff3"/>
              <w:widowControl w:val="0"/>
              <w:tabs>
                <w:tab w:val="left" w:pos="851"/>
              </w:tabs>
              <w:jc w:val="both"/>
              <w:rPr>
                <w:sz w:val="20"/>
                <w:lang w:val="en-US"/>
              </w:rPr>
            </w:pPr>
            <w:r>
              <w:rPr>
                <w:sz w:val="20"/>
              </w:rPr>
              <w:t>Пароль:</w:t>
            </w:r>
          </w:p>
        </w:tc>
        <w:tc>
          <w:tcPr>
            <w:tcW w:w="6774" w:type="dxa"/>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lang w:val="en-US"/>
              </w:rPr>
            </w:pPr>
            <w:r>
              <w:rPr>
                <w:sz w:val="20"/>
              </w:rPr>
              <w:t>password</w:t>
            </w:r>
          </w:p>
        </w:tc>
      </w:tr>
      <w:tr w:rsidR="000068F7">
        <w:trPr>
          <w:cantSplit/>
        </w:trPr>
        <w:tc>
          <w:tcPr>
            <w:tcW w:w="2582" w:type="dxa"/>
            <w:tcBorders>
              <w:left w:val="single" w:sz="2" w:space="0" w:color="000000"/>
              <w:bottom w:val="single" w:sz="2" w:space="0" w:color="000000"/>
            </w:tcBorders>
          </w:tcPr>
          <w:p w:rsidR="000068F7" w:rsidRDefault="00B43B73">
            <w:pPr>
              <w:pStyle w:val="affff3"/>
              <w:widowControl w:val="0"/>
              <w:tabs>
                <w:tab w:val="left" w:pos="851"/>
              </w:tabs>
              <w:jc w:val="both"/>
              <w:rPr>
                <w:sz w:val="20"/>
                <w:lang w:val="en-US"/>
              </w:rPr>
            </w:pPr>
            <w:r>
              <w:rPr>
                <w:sz w:val="20"/>
              </w:rPr>
              <w:t>URL БД:</w:t>
            </w:r>
          </w:p>
        </w:tc>
        <w:tc>
          <w:tcPr>
            <w:tcW w:w="6774" w:type="dxa"/>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lang w:val="en-US"/>
              </w:rPr>
            </w:pPr>
            <w:r>
              <w:rPr>
                <w:sz w:val="20"/>
              </w:rPr>
              <w:t>jdbc:postgresql://localhost:9874/delta</w:t>
            </w:r>
          </w:p>
        </w:tc>
      </w:tr>
      <w:tr w:rsidR="000068F7">
        <w:trPr>
          <w:cantSplit/>
        </w:trPr>
        <w:tc>
          <w:tcPr>
            <w:tcW w:w="2582" w:type="dxa"/>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Драйвер:</w:t>
            </w:r>
          </w:p>
        </w:tc>
        <w:tc>
          <w:tcPr>
            <w:tcW w:w="6774" w:type="dxa"/>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org.postgresql.Driver</w:t>
            </w:r>
          </w:p>
        </w:tc>
      </w:tr>
    </w:tbl>
    <w:p w:rsidR="000068F7" w:rsidRDefault="00B43B73">
      <w:pPr>
        <w:pStyle w:val="a4"/>
        <w:tabs>
          <w:tab w:val="left" w:pos="851"/>
        </w:tabs>
        <w:spacing w:before="120" w:after="0"/>
        <w:ind w:left="0"/>
      </w:pPr>
      <w:r>
        <w:t>При отсутствии настройки параметров дополнительного соединения в качестве параметров для него используются параметры основного соединения. При необходимости, дополнительное соединение может быть настроено на другую БД типа PostgreSQL или любого другого поддерживаемого типа.</w:t>
      </w:r>
    </w:p>
    <w:p w:rsidR="000068F7" w:rsidRDefault="00B43B73">
      <w:pPr>
        <w:pStyle w:val="20"/>
        <w:ind w:left="0" w:firstLine="709"/>
      </w:pPr>
      <w:bookmarkStart w:id="5044" w:name="_Toc180058353"/>
      <w:bookmarkStart w:id="5045" w:name="_Toc228204273"/>
      <w:bookmarkStart w:id="5046" w:name="_Toc239424395"/>
      <w:r>
        <w:t>Настройка соединения с БД Oracle</w:t>
      </w:r>
      <w:bookmarkEnd w:id="5044"/>
      <w:bookmarkEnd w:id="5045"/>
      <w:bookmarkEnd w:id="5046"/>
    </w:p>
    <w:p w:rsidR="000068F7" w:rsidRDefault="00B43B73">
      <w:pPr>
        <w:pStyle w:val="a4"/>
        <w:tabs>
          <w:tab w:val="left" w:pos="851"/>
        </w:tabs>
        <w:spacing w:after="0"/>
        <w:ind w:left="0"/>
        <w:rPr>
          <w:b/>
          <w:bCs/>
        </w:rPr>
      </w:pPr>
      <w:r>
        <w:t xml:space="preserve">Минимальный поддерживаемый номер версии СУБД Oracle </w:t>
      </w:r>
      <w:r>
        <w:rPr>
          <w:rFonts w:eastAsia="Times New Roman"/>
          <w:i/>
          <w:iCs/>
          <w:lang w:eastAsia="ru-RU"/>
        </w:rPr>
        <w:t xml:space="preserve">– </w:t>
      </w:r>
      <w:r>
        <w:t xml:space="preserve">10.2. БД должна быть создана с кодировкой, поддерживающей кириллицу (например, однобайтная CL8MSWIN1251 или многобайтная AL16UTF16). Описание всех требований к параметрам и настройкам БД приведено в п. </w:t>
      </w:r>
      <w:r>
        <w:fldChar w:fldCharType="begin"/>
      </w:r>
      <w:r>
        <w:instrText xml:space="preserve"> REF __RefHeading___Toc27700_4251766584 \r \r \h </w:instrText>
      </w:r>
      <w:r>
        <w:fldChar w:fldCharType="separate"/>
      </w:r>
      <w:r w:rsidR="00216726">
        <w:t>5.5.3</w:t>
      </w:r>
      <w:r>
        <w:fldChar w:fldCharType="end"/>
      </w:r>
      <w:r>
        <w:t>.</w:t>
      </w:r>
    </w:p>
    <w:p w:rsidR="000068F7" w:rsidRDefault="00B43B73">
      <w:pPr>
        <w:pStyle w:val="a4"/>
        <w:tabs>
          <w:tab w:val="left" w:pos="851"/>
        </w:tabs>
        <w:spacing w:after="0"/>
        <w:ind w:left="0"/>
        <w:rPr>
          <w:b/>
          <w:bCs/>
        </w:rPr>
      </w:pPr>
      <w:r>
        <w:t>При использовании для хранения данных в Расширении «Отчётность КО» БД Oracle требуется настроить основное и дополнительное соединения.</w:t>
      </w:r>
    </w:p>
    <w:p w:rsidR="000068F7" w:rsidRDefault="00B43B73">
      <w:pPr>
        <w:pStyle w:val="a4"/>
        <w:tabs>
          <w:tab w:val="left" w:pos="851"/>
        </w:tabs>
        <w:spacing w:after="0"/>
        <w:ind w:left="0"/>
        <w:rPr>
          <w:b/>
          <w:bCs/>
        </w:rPr>
      </w:pPr>
      <w:r>
        <w:t>Основное соединение настраивается для пользователя с фиксированным именем «DATA_NSI» с правами, как минимум, на соединение с БД и создание объектов в БД.</w:t>
      </w:r>
    </w:p>
    <w:p w:rsidR="000068F7" w:rsidRDefault="00B43B73">
      <w:pPr>
        <w:pStyle w:val="a4"/>
        <w:tabs>
          <w:tab w:val="left" w:pos="851"/>
        </w:tabs>
        <w:spacing w:after="0"/>
        <w:ind w:left="0"/>
        <w:rPr>
          <w:b/>
          <w:bCs/>
        </w:rPr>
      </w:pPr>
      <w:r>
        <w:t>Например, пользователь может быть создан командами:</w:t>
      </w:r>
    </w:p>
    <w:p w:rsidR="000068F7" w:rsidRDefault="00B43B73">
      <w:pPr>
        <w:pStyle w:val="a4"/>
        <w:tabs>
          <w:tab w:val="left" w:pos="851"/>
        </w:tabs>
        <w:rPr>
          <w:lang w:val="en-US"/>
        </w:rPr>
      </w:pPr>
      <w:r>
        <w:rPr>
          <w:lang w:val="en-US"/>
        </w:rPr>
        <w:t>CREATE USER DATA_NSI IDENTIFIED BY password;</w:t>
      </w:r>
    </w:p>
    <w:p w:rsidR="000068F7" w:rsidRDefault="00B43B73">
      <w:pPr>
        <w:pStyle w:val="a4"/>
        <w:tabs>
          <w:tab w:val="left" w:pos="851"/>
        </w:tabs>
        <w:rPr>
          <w:lang w:val="en-US"/>
        </w:rPr>
      </w:pPr>
      <w:r>
        <w:rPr>
          <w:lang w:val="en-US"/>
        </w:rPr>
        <w:t>GRANT CONNECT, RESOURCE TO DATA_NSI;</w:t>
      </w:r>
    </w:p>
    <w:p w:rsidR="000068F7" w:rsidRDefault="00B43B73">
      <w:pPr>
        <w:pStyle w:val="a4"/>
        <w:tabs>
          <w:tab w:val="left" w:pos="851"/>
        </w:tabs>
        <w:rPr>
          <w:lang w:val="en-US"/>
        </w:rPr>
      </w:pPr>
      <w:r>
        <w:rPr>
          <w:lang w:val="en-US"/>
        </w:rPr>
        <w:t>GRANT UNLIMITED TABLESPACE TO DATA_NSI;</w:t>
      </w:r>
    </w:p>
    <w:p w:rsidR="000068F7" w:rsidRDefault="00B43B73">
      <w:pPr>
        <w:pStyle w:val="a4"/>
        <w:tabs>
          <w:tab w:val="left" w:pos="851"/>
        </w:tabs>
        <w:spacing w:after="0"/>
        <w:ind w:left="0"/>
        <w:rPr>
          <w:b/>
          <w:bCs/>
        </w:rPr>
      </w:pPr>
      <w:r>
        <w:t>Дополнительное соединение настраивается для пользователя с фиксированным именем «DATA_ELO» с правами, как минимум, на соединение с БД и создание объектов в БД.</w:t>
      </w:r>
    </w:p>
    <w:p w:rsidR="000068F7" w:rsidRDefault="00B43B73">
      <w:pPr>
        <w:pStyle w:val="a4"/>
        <w:tabs>
          <w:tab w:val="left" w:pos="851"/>
        </w:tabs>
        <w:ind w:left="0"/>
        <w:rPr>
          <w:b/>
          <w:bCs/>
        </w:rPr>
      </w:pPr>
      <w:r>
        <w:t>Например, пользователь может быть создан командами:</w:t>
      </w:r>
    </w:p>
    <w:p w:rsidR="000068F7" w:rsidRDefault="00B43B73">
      <w:pPr>
        <w:pStyle w:val="a4"/>
        <w:tabs>
          <w:tab w:val="left" w:pos="851"/>
        </w:tabs>
        <w:ind w:left="0"/>
        <w:rPr>
          <w:lang w:val="en-US"/>
        </w:rPr>
      </w:pPr>
      <w:r>
        <w:rPr>
          <w:lang w:val="en-US"/>
        </w:rPr>
        <w:t>CREATE USER DATA_ELO IDENTIFIED BY password;</w:t>
      </w:r>
    </w:p>
    <w:p w:rsidR="000068F7" w:rsidRDefault="00B43B73">
      <w:pPr>
        <w:pStyle w:val="a4"/>
        <w:tabs>
          <w:tab w:val="left" w:pos="851"/>
        </w:tabs>
        <w:ind w:left="0"/>
        <w:rPr>
          <w:lang w:val="en-US"/>
        </w:rPr>
      </w:pPr>
      <w:r>
        <w:rPr>
          <w:lang w:val="en-US"/>
        </w:rPr>
        <w:t>GRANT CONNECT, RESOURCE TO DATA_ELO;</w:t>
      </w:r>
    </w:p>
    <w:p w:rsidR="000068F7" w:rsidRDefault="00B43B73">
      <w:pPr>
        <w:pStyle w:val="a4"/>
        <w:tabs>
          <w:tab w:val="left" w:pos="851"/>
        </w:tabs>
        <w:ind w:left="0"/>
        <w:rPr>
          <w:lang w:val="en-US"/>
        </w:rPr>
      </w:pPr>
      <w:r>
        <w:rPr>
          <w:lang w:val="en-US"/>
        </w:rPr>
        <w:t>GRANT UNLIMITED TABLESPACE TO DATA_ELO;</w:t>
      </w:r>
    </w:p>
    <w:p w:rsidR="000068F7" w:rsidRDefault="00B43B73">
      <w:pPr>
        <w:pStyle w:val="a4"/>
        <w:tabs>
          <w:tab w:val="left" w:pos="851"/>
        </w:tabs>
        <w:spacing w:after="0"/>
        <w:ind w:left="0"/>
      </w:pPr>
      <w:r>
        <w:t>Строка соединения для БД Oracle имеет вид:</w:t>
      </w:r>
    </w:p>
    <w:p w:rsidR="000068F7" w:rsidRDefault="00B43B73">
      <w:pPr>
        <w:pStyle w:val="a4"/>
        <w:tabs>
          <w:tab w:val="left" w:pos="851"/>
        </w:tabs>
        <w:spacing w:after="0"/>
        <w:ind w:left="0"/>
      </w:pPr>
      <w:r>
        <w:t xml:space="preserve">«jdbc:oracle:thin:@&lt;host&gt;:&lt;порт&gt;:&lt;имя БД&gt;» </w:t>
      </w:r>
      <w:r>
        <w:rPr>
          <w:rFonts w:eastAsia="Times New Roman"/>
          <w:i/>
          <w:iCs/>
          <w:lang w:eastAsia="ru-RU"/>
        </w:rPr>
        <w:t>–</w:t>
      </w:r>
      <w:r>
        <w:t xml:space="preserve"> для доступа по системному идентификатору БД</w:t>
      </w:r>
    </w:p>
    <w:p w:rsidR="000068F7" w:rsidRDefault="00B43B73">
      <w:pPr>
        <w:pStyle w:val="a4"/>
        <w:tabs>
          <w:tab w:val="left" w:pos="851"/>
        </w:tabs>
        <w:spacing w:after="0"/>
        <w:ind w:left="0"/>
      </w:pPr>
      <w:r>
        <w:t>или</w:t>
      </w:r>
    </w:p>
    <w:p w:rsidR="000068F7" w:rsidRDefault="00B43B73">
      <w:pPr>
        <w:pStyle w:val="a4"/>
        <w:tabs>
          <w:tab w:val="left" w:pos="851"/>
        </w:tabs>
        <w:spacing w:after="0"/>
        <w:ind w:left="0"/>
      </w:pPr>
      <w:r>
        <w:t xml:space="preserve">«jdbc:oracle:thin:@//&lt;host&gt;:&lt;порт&gt;/&lt;имя </w:t>
      </w:r>
      <w:r>
        <w:rPr>
          <w:kern w:val="2"/>
        </w:rPr>
        <w:t xml:space="preserve">сервиса </w:t>
      </w:r>
      <w:r>
        <w:t xml:space="preserve">БД&gt;» </w:t>
      </w:r>
      <w:r>
        <w:rPr>
          <w:rFonts w:eastAsia="Times New Roman"/>
          <w:i/>
          <w:iCs/>
          <w:lang w:eastAsia="ru-RU"/>
        </w:rPr>
        <w:t>–</w:t>
      </w:r>
      <w:r>
        <w:t xml:space="preserve"> по имени сервиса БД, </w:t>
      </w:r>
    </w:p>
    <w:p w:rsidR="000068F7" w:rsidRDefault="00B43B73">
      <w:pPr>
        <w:pStyle w:val="a4"/>
        <w:tabs>
          <w:tab w:val="left" w:pos="851"/>
        </w:tabs>
        <w:spacing w:after="0"/>
        <w:ind w:left="0"/>
      </w:pPr>
      <w:r>
        <w:t xml:space="preserve">где &lt;host&gt; </w:t>
      </w:r>
      <w:r>
        <w:softHyphen/>
        <w:t xml:space="preserve"> имя или адрес компьютера с установленной СУБД Oracle, &lt;порт&gt; </w:t>
      </w:r>
      <w:r>
        <w:rPr>
          <w:rFonts w:eastAsia="Times New Roman"/>
          <w:i/>
          <w:iCs/>
          <w:lang w:eastAsia="ru-RU"/>
        </w:rPr>
        <w:t>–</w:t>
      </w:r>
      <w:r>
        <w:t xml:space="preserve"> номер порта для доступа к БД, &lt;имя БД&gt; </w:t>
      </w:r>
      <w:r>
        <w:rPr>
          <w:rFonts w:eastAsia="Times New Roman"/>
          <w:i/>
          <w:iCs/>
          <w:lang w:eastAsia="ru-RU"/>
        </w:rPr>
        <w:t>–</w:t>
      </w:r>
      <w:r>
        <w:t xml:space="preserve"> имя БД, &lt;имя </w:t>
      </w:r>
      <w:r>
        <w:rPr>
          <w:kern w:val="2"/>
        </w:rPr>
        <w:t xml:space="preserve">сервиса </w:t>
      </w:r>
      <w:r>
        <w:t xml:space="preserve">БД&gt; </w:t>
      </w:r>
      <w:r>
        <w:rPr>
          <w:rFonts w:eastAsia="Times New Roman"/>
          <w:i/>
          <w:iCs/>
          <w:lang w:eastAsia="ru-RU"/>
        </w:rPr>
        <w:t>–</w:t>
      </w:r>
      <w:r>
        <w:t xml:space="preserve"> имя сервиса БД для хранения объектов Расширения. Имя JDBC</w:t>
      </w:r>
      <w:r>
        <w:rPr>
          <w:rFonts w:eastAsia="Times New Roman"/>
          <w:i/>
          <w:iCs/>
          <w:lang w:eastAsia="ru-RU"/>
        </w:rPr>
        <w:t>–</w:t>
      </w:r>
      <w:r>
        <w:t xml:space="preserve">драйвера фиксированное </w:t>
      </w:r>
      <w:r>
        <w:rPr>
          <w:rFonts w:eastAsia="Times New Roman"/>
          <w:i/>
          <w:iCs/>
          <w:lang w:eastAsia="ru-RU"/>
        </w:rPr>
        <w:t>–</w:t>
      </w:r>
      <w:r>
        <w:t xml:space="preserve"> «oracle.jdbc.OracleDriver».</w:t>
      </w:r>
    </w:p>
    <w:p w:rsidR="000068F7" w:rsidRDefault="00B43B73">
      <w:pPr>
        <w:pStyle w:val="a4"/>
        <w:tabs>
          <w:tab w:val="left" w:pos="851"/>
        </w:tabs>
        <w:spacing w:after="0"/>
        <w:ind w:left="0"/>
      </w:pPr>
      <w:r>
        <w:t xml:space="preserve">Пример настройки параметров основного соединения для БД </w:t>
      </w:r>
      <w:r>
        <w:rPr>
          <w:rFonts w:eastAsia="Droid Sans Fallback"/>
          <w:lang w:val="en-US"/>
        </w:rPr>
        <w:t>Oracle</w:t>
      </w:r>
      <w:r>
        <w:t xml:space="preserve"> приведен</w:t>
      </w:r>
      <w:r>
        <w:br/>
        <w:t xml:space="preserve"> в таблице </w:t>
      </w:r>
      <w:r>
        <w:rPr>
          <w:lang w:val="en-US"/>
        </w:rPr>
        <w:fldChar w:fldCharType="begin"/>
      </w:r>
      <w:r w:rsidRPr="00216726">
        <w:instrText xml:space="preserve"> </w:instrText>
      </w:r>
      <w:r>
        <w:rPr>
          <w:lang w:val="en-US"/>
        </w:rPr>
        <w:instrText>REF</w:instrText>
      </w:r>
      <w:r w:rsidRPr="00216726">
        <w:instrText xml:space="preserve"> _</w:instrText>
      </w:r>
      <w:r>
        <w:rPr>
          <w:lang w:val="en-US"/>
        </w:rPr>
        <w:instrText>Ref</w:instrText>
      </w:r>
      <w:r w:rsidRPr="00216726">
        <w:instrText>94013740 \</w:instrText>
      </w:r>
      <w:r>
        <w:rPr>
          <w:lang w:val="en-US"/>
        </w:rPr>
        <w:instrText>h</w:instrText>
      </w:r>
      <w:r w:rsidR="007B2F10" w:rsidRPr="00216726">
        <w:instrText>\##</w:instrText>
      </w:r>
      <w:r>
        <w:rPr>
          <w:lang w:val="en-US"/>
        </w:rPr>
      </w:r>
      <w:r>
        <w:rPr>
          <w:lang w:val="en-US"/>
        </w:rPr>
        <w:fldChar w:fldCharType="separate"/>
      </w:r>
      <w:r w:rsidR="00216726">
        <w:t>1</w:t>
      </w:r>
      <w:r w:rsidR="00216726" w:rsidRPr="00216726">
        <w:t>9</w:t>
      </w:r>
      <w:r>
        <w:rPr>
          <w:lang w:val="en-US"/>
        </w:rPr>
        <w:fldChar w:fldCharType="end"/>
      </w:r>
      <w:r>
        <w:t>.</w:t>
      </w:r>
    </w:p>
    <w:p w:rsidR="000068F7" w:rsidRDefault="00B43B73">
      <w:pPr>
        <w:pStyle w:val="caption11"/>
        <w:tabs>
          <w:tab w:val="left" w:pos="851"/>
        </w:tabs>
        <w:jc w:val="left"/>
      </w:pPr>
      <w:bookmarkStart w:id="5047" w:name="_Ref94013740"/>
      <w:r>
        <w:t xml:space="preserve">Таблица </w:t>
      </w:r>
      <w:r w:rsidR="00216726">
        <w:fldChar w:fldCharType="begin"/>
      </w:r>
      <w:r w:rsidR="00216726">
        <w:instrText xml:space="preserve"> SEQ Таблица \* ARABIC </w:instrText>
      </w:r>
      <w:r w:rsidR="00216726">
        <w:fldChar w:fldCharType="separate"/>
      </w:r>
      <w:r w:rsidR="00216726">
        <w:rPr>
          <w:noProof/>
        </w:rPr>
        <w:t>19</w:t>
      </w:r>
      <w:r w:rsidR="00216726">
        <w:rPr>
          <w:noProof/>
        </w:rPr>
        <w:fldChar w:fldCharType="end"/>
      </w:r>
      <w:bookmarkEnd w:id="5047"/>
      <w:r>
        <w:t xml:space="preserve"> – Пример параметров соединения с БД Oracle</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3118"/>
        <w:gridCol w:w="6238"/>
      </w:tblGrid>
      <w:tr w:rsidR="000068F7">
        <w:trPr>
          <w:cantSplit/>
          <w:tblHeader/>
        </w:trPr>
        <w:tc>
          <w:tcPr>
            <w:tcW w:w="3118" w:type="dxa"/>
            <w:tcBorders>
              <w:top w:val="single" w:sz="2" w:space="0" w:color="000000"/>
              <w:left w:val="single" w:sz="2" w:space="0" w:color="000000"/>
              <w:bottom w:val="single" w:sz="2" w:space="0" w:color="000000"/>
            </w:tcBorders>
          </w:tcPr>
          <w:p w:rsidR="000068F7" w:rsidRDefault="00B43B73">
            <w:pPr>
              <w:pStyle w:val="affff3"/>
              <w:widowControl w:val="0"/>
              <w:tabs>
                <w:tab w:val="left" w:pos="851"/>
              </w:tabs>
              <w:jc w:val="center"/>
              <w:rPr>
                <w:b/>
                <w:sz w:val="20"/>
              </w:rPr>
            </w:pPr>
            <w:r>
              <w:rPr>
                <w:b/>
                <w:sz w:val="20"/>
              </w:rPr>
              <w:t>Параметр</w:t>
            </w:r>
          </w:p>
        </w:tc>
        <w:tc>
          <w:tcPr>
            <w:tcW w:w="6238" w:type="dxa"/>
            <w:tcBorders>
              <w:top w:val="single" w:sz="2" w:space="0" w:color="000000"/>
              <w:left w:val="single" w:sz="2" w:space="0" w:color="000000"/>
              <w:bottom w:val="single" w:sz="2" w:space="0" w:color="000000"/>
              <w:right w:val="single" w:sz="2" w:space="0" w:color="000000"/>
            </w:tcBorders>
          </w:tcPr>
          <w:p w:rsidR="000068F7" w:rsidRDefault="00B43B73">
            <w:pPr>
              <w:pStyle w:val="affff3"/>
              <w:widowControl w:val="0"/>
              <w:tabs>
                <w:tab w:val="left" w:pos="851"/>
              </w:tabs>
              <w:jc w:val="center"/>
              <w:rPr>
                <w:b/>
                <w:sz w:val="20"/>
              </w:rPr>
            </w:pPr>
            <w:r>
              <w:rPr>
                <w:b/>
                <w:sz w:val="20"/>
              </w:rPr>
              <w:t>Значение</w:t>
            </w:r>
          </w:p>
        </w:tc>
      </w:tr>
      <w:tr w:rsidR="000068F7">
        <w:trPr>
          <w:cantSplit/>
        </w:trPr>
        <w:tc>
          <w:tcPr>
            <w:tcW w:w="3118" w:type="dxa"/>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Имя пользователя:</w:t>
            </w:r>
          </w:p>
        </w:tc>
        <w:tc>
          <w:tcPr>
            <w:tcW w:w="6238" w:type="dxa"/>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DATA_NSI</w:t>
            </w:r>
          </w:p>
        </w:tc>
      </w:tr>
      <w:tr w:rsidR="000068F7">
        <w:trPr>
          <w:cantSplit/>
        </w:trPr>
        <w:tc>
          <w:tcPr>
            <w:tcW w:w="3118" w:type="dxa"/>
            <w:tcBorders>
              <w:left w:val="single" w:sz="2" w:space="0" w:color="000000"/>
              <w:bottom w:val="single" w:sz="2" w:space="0" w:color="000000"/>
            </w:tcBorders>
          </w:tcPr>
          <w:p w:rsidR="000068F7" w:rsidRDefault="00B43B73">
            <w:pPr>
              <w:pStyle w:val="affff3"/>
              <w:widowControl w:val="0"/>
              <w:tabs>
                <w:tab w:val="left" w:pos="851"/>
              </w:tabs>
              <w:jc w:val="both"/>
              <w:rPr>
                <w:sz w:val="20"/>
                <w:lang w:val="en-US"/>
              </w:rPr>
            </w:pPr>
            <w:r>
              <w:rPr>
                <w:sz w:val="20"/>
              </w:rPr>
              <w:t>Пароль:</w:t>
            </w:r>
          </w:p>
        </w:tc>
        <w:tc>
          <w:tcPr>
            <w:tcW w:w="6238" w:type="dxa"/>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lang w:val="en-US"/>
              </w:rPr>
            </w:pPr>
            <w:r>
              <w:rPr>
                <w:sz w:val="20"/>
              </w:rPr>
              <w:t>password</w:t>
            </w:r>
          </w:p>
        </w:tc>
      </w:tr>
      <w:tr w:rsidR="000068F7" w:rsidRPr="00216726">
        <w:trPr>
          <w:cantSplit/>
        </w:trPr>
        <w:tc>
          <w:tcPr>
            <w:tcW w:w="3118" w:type="dxa"/>
            <w:tcBorders>
              <w:left w:val="single" w:sz="2" w:space="0" w:color="000000"/>
              <w:bottom w:val="single" w:sz="2" w:space="0" w:color="000000"/>
            </w:tcBorders>
          </w:tcPr>
          <w:p w:rsidR="000068F7" w:rsidRDefault="00B43B73">
            <w:pPr>
              <w:pStyle w:val="affff3"/>
              <w:widowControl w:val="0"/>
              <w:tabs>
                <w:tab w:val="left" w:pos="851"/>
              </w:tabs>
              <w:jc w:val="both"/>
              <w:rPr>
                <w:sz w:val="20"/>
                <w:lang w:val="en-US"/>
              </w:rPr>
            </w:pPr>
            <w:r>
              <w:rPr>
                <w:sz w:val="20"/>
              </w:rPr>
              <w:t>URL БД:</w:t>
            </w:r>
          </w:p>
        </w:tc>
        <w:tc>
          <w:tcPr>
            <w:tcW w:w="6238" w:type="dxa"/>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lang w:val="en-US"/>
              </w:rPr>
            </w:pPr>
            <w:r>
              <w:rPr>
                <w:sz w:val="20"/>
                <w:lang w:val="en-US"/>
              </w:rPr>
              <w:t>jdbc:oracle:thin:@localhost:1521:delta</w:t>
            </w:r>
          </w:p>
        </w:tc>
      </w:tr>
      <w:tr w:rsidR="000068F7">
        <w:trPr>
          <w:cantSplit/>
        </w:trPr>
        <w:tc>
          <w:tcPr>
            <w:tcW w:w="3118" w:type="dxa"/>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Драйвер:</w:t>
            </w:r>
          </w:p>
        </w:tc>
        <w:tc>
          <w:tcPr>
            <w:tcW w:w="6238" w:type="dxa"/>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oracle.jdbc.OracleDriver</w:t>
            </w:r>
          </w:p>
        </w:tc>
      </w:tr>
    </w:tbl>
    <w:p w:rsidR="000068F7" w:rsidRDefault="00B43B73">
      <w:pPr>
        <w:pStyle w:val="a4"/>
        <w:tabs>
          <w:tab w:val="left" w:pos="851"/>
        </w:tabs>
        <w:spacing w:before="120" w:after="0"/>
        <w:ind w:left="0"/>
      </w:pPr>
      <w:r>
        <w:t>При отсутствии настройки параметров дополнительного соединения в качестве дополнительного соединения используется соединение со встроенной БД типа H2. При необходимости, дополнительное соединение может быть настроено на другую БД типа Oracle или любого другого поддерживаемого типа.</w:t>
      </w:r>
    </w:p>
    <w:p w:rsidR="000068F7" w:rsidRDefault="00B43B73">
      <w:pPr>
        <w:pStyle w:val="20"/>
        <w:ind w:left="0" w:firstLine="709"/>
      </w:pPr>
      <w:bookmarkStart w:id="5048" w:name="_Toc180058354"/>
      <w:bookmarkStart w:id="5049" w:name="_Toc228204274"/>
      <w:bookmarkStart w:id="5050" w:name="_Ref97925456"/>
      <w:bookmarkStart w:id="5051" w:name="_Toc239424396"/>
      <w:r>
        <w:t>Настройка соединения с БД MS SQL Server</w:t>
      </w:r>
      <w:bookmarkEnd w:id="5048"/>
      <w:bookmarkEnd w:id="5049"/>
      <w:bookmarkEnd w:id="5050"/>
      <w:bookmarkEnd w:id="5051"/>
    </w:p>
    <w:p w:rsidR="000068F7" w:rsidRDefault="00B43B73">
      <w:pPr>
        <w:pStyle w:val="a4"/>
        <w:tabs>
          <w:tab w:val="left" w:pos="851"/>
        </w:tabs>
        <w:spacing w:after="0"/>
        <w:ind w:left="0"/>
      </w:pPr>
      <w:r>
        <w:t xml:space="preserve">Минимальный поддерживаемый номер версии СУБД MS SQL Server </w:t>
      </w:r>
      <w:r>
        <w:rPr>
          <w:rFonts w:eastAsia="Times New Roman"/>
          <w:i/>
          <w:iCs/>
          <w:lang w:eastAsia="ru-RU"/>
        </w:rPr>
        <w:t>–</w:t>
      </w:r>
      <w:r>
        <w:t xml:space="preserve"> 2012. БД должна быть создана с поддержкой кириллицы (например, значение COLLATION Cyrillic_General_CI_AS). Описание всех требований к параметрам и настройкам БД приведено в п. </w:t>
      </w:r>
      <w:r>
        <w:fldChar w:fldCharType="begin"/>
      </w:r>
      <w:r>
        <w:instrText xml:space="preserve"> REF __RefHeading___Toc27700_4251766584 \r \r \h </w:instrText>
      </w:r>
      <w:r>
        <w:fldChar w:fldCharType="separate"/>
      </w:r>
      <w:r w:rsidR="00216726">
        <w:t>5.5.3</w:t>
      </w:r>
      <w:r>
        <w:fldChar w:fldCharType="end"/>
      </w:r>
      <w:r>
        <w:t>.</w:t>
      </w:r>
    </w:p>
    <w:p w:rsidR="000068F7" w:rsidRDefault="00B43B73">
      <w:pPr>
        <w:pStyle w:val="a4"/>
        <w:tabs>
          <w:tab w:val="left" w:pos="851"/>
        </w:tabs>
        <w:spacing w:after="0"/>
        <w:ind w:left="0"/>
      </w:pPr>
      <w:r>
        <w:t>На БД MS SQL Server, предназначенных для использования в Расширении «Отчётность КО», должен быть установлен уровень изоляции по умолчанию READ COMMIT</w:t>
      </w:r>
      <w:r>
        <w:rPr>
          <w:lang w:val="en-US"/>
        </w:rPr>
        <w:t>T</w:t>
      </w:r>
      <w:r>
        <w:t>ED SNAPSHOT (RCSI). Данный уровень изоляции устанавливается в инструменте SQL Server Management Studio путем установки свойства БД Is Read Committed Snapshot On (изоляция моментальных снимков Read Committed включена) в значение «true» или оператором SQL «ALTER DATABASE &lt;database name&gt; SET READ_COMMITTED_SNAPSHOT ON».</w:t>
      </w:r>
    </w:p>
    <w:p w:rsidR="000068F7" w:rsidRDefault="00B43B73">
      <w:pPr>
        <w:pStyle w:val="a4"/>
        <w:tabs>
          <w:tab w:val="left" w:pos="851"/>
        </w:tabs>
        <w:spacing w:after="0"/>
        <w:ind w:left="0"/>
        <w:rPr>
          <w:b/>
          <w:bCs/>
        </w:rPr>
      </w:pPr>
      <w:r>
        <w:t>При использовании для хранения данных в Расширении «Отчётность КО» БД MS SQL Server требуется настроить основное и дополнительное соединения. Соединения могут настраиваться в режиме аутентификации «SQL Se</w:t>
      </w:r>
      <w:r>
        <w:rPr>
          <w:lang w:val="en-US"/>
        </w:rPr>
        <w:t>r</w:t>
      </w:r>
      <w:r>
        <w:t>ver» (с использованием логина и пароля) или в режиме внутренней аутентификации «Windows». В последнем случае имя и пароль пользователя (произвольные) в параметрах соединений должны быть указаны, но использоваться не будут.</w:t>
      </w:r>
    </w:p>
    <w:p w:rsidR="000068F7" w:rsidRDefault="00B43B73">
      <w:pPr>
        <w:pStyle w:val="a4"/>
        <w:tabs>
          <w:tab w:val="left" w:pos="851"/>
        </w:tabs>
        <w:spacing w:after="0"/>
        <w:ind w:left="0"/>
        <w:rPr>
          <w:b/>
          <w:bCs/>
        </w:rPr>
      </w:pPr>
      <w:r>
        <w:t>Основное соединение настраивается для пользователя (логина) с именем «Adminnsi» с правами на доступ к БД, создание и доступ к объектам в схеме с фиксированным именем «delta_ko_nsi», назначенной для пользователя как схема по умолчанию.</w:t>
      </w:r>
    </w:p>
    <w:p w:rsidR="000068F7" w:rsidRDefault="00B43B73">
      <w:pPr>
        <w:pStyle w:val="a4"/>
        <w:tabs>
          <w:tab w:val="left" w:pos="851"/>
        </w:tabs>
        <w:spacing w:after="0"/>
        <w:ind w:left="0"/>
        <w:rPr>
          <w:b/>
          <w:bCs/>
        </w:rPr>
      </w:pPr>
      <w:r>
        <w:t>Например, пользователь и схема могут быть созданы командами:</w:t>
      </w:r>
    </w:p>
    <w:p w:rsidR="000068F7" w:rsidRDefault="00B43B73">
      <w:pPr>
        <w:pStyle w:val="a4"/>
        <w:tabs>
          <w:tab w:val="left" w:pos="851"/>
        </w:tabs>
        <w:ind w:left="0"/>
        <w:rPr>
          <w:lang w:val="en-US"/>
        </w:rPr>
      </w:pPr>
      <w:r>
        <w:rPr>
          <w:lang w:val="en-US"/>
        </w:rPr>
        <w:t>EXEC sp_addlogin 'Adminnsi', 'password', 'delta','russian'</w:t>
      </w:r>
    </w:p>
    <w:p w:rsidR="000068F7" w:rsidRDefault="00B43B73">
      <w:pPr>
        <w:pStyle w:val="a4"/>
        <w:tabs>
          <w:tab w:val="left" w:pos="851"/>
        </w:tabs>
        <w:ind w:left="0"/>
        <w:rPr>
          <w:lang w:val="en-US"/>
        </w:rPr>
      </w:pPr>
      <w:r>
        <w:rPr>
          <w:lang w:val="en-US"/>
        </w:rPr>
        <w:t>EXEC sp_grantdbaccess 'Adminnsi', 'Adminnsi'</w:t>
      </w:r>
    </w:p>
    <w:p w:rsidR="000068F7" w:rsidRDefault="00B43B73">
      <w:pPr>
        <w:pStyle w:val="a4"/>
        <w:tabs>
          <w:tab w:val="left" w:pos="851"/>
        </w:tabs>
        <w:ind w:left="0"/>
        <w:rPr>
          <w:lang w:val="en-US"/>
        </w:rPr>
      </w:pPr>
      <w:r>
        <w:rPr>
          <w:lang w:val="en-US"/>
        </w:rPr>
        <w:t>create schema delta_ko_nsi</w:t>
      </w:r>
    </w:p>
    <w:p w:rsidR="000068F7" w:rsidRDefault="00B43B73">
      <w:pPr>
        <w:pStyle w:val="a4"/>
        <w:tabs>
          <w:tab w:val="left" w:pos="851"/>
        </w:tabs>
        <w:ind w:left="0"/>
        <w:rPr>
          <w:lang w:val="en-US"/>
        </w:rPr>
      </w:pPr>
      <w:r>
        <w:rPr>
          <w:lang w:val="en-US"/>
        </w:rPr>
        <w:t>grant alter on schema::delta_ko_nsi to Adminnsi</w:t>
      </w:r>
    </w:p>
    <w:p w:rsidR="000068F7" w:rsidRDefault="00B43B73">
      <w:pPr>
        <w:pStyle w:val="a4"/>
        <w:tabs>
          <w:tab w:val="left" w:pos="851"/>
        </w:tabs>
        <w:ind w:left="0"/>
        <w:rPr>
          <w:lang w:val="en-US"/>
        </w:rPr>
      </w:pPr>
      <w:r>
        <w:rPr>
          <w:lang w:val="en-US"/>
        </w:rPr>
        <w:t>alter user Adminnsi with default_schema=delta_ko_nsi</w:t>
      </w:r>
    </w:p>
    <w:p w:rsidR="000068F7" w:rsidRDefault="00B43B73">
      <w:pPr>
        <w:pStyle w:val="a4"/>
        <w:tabs>
          <w:tab w:val="left" w:pos="851"/>
        </w:tabs>
        <w:ind w:left="0"/>
        <w:rPr>
          <w:lang w:val="en-US"/>
        </w:rPr>
      </w:pPr>
      <w:r>
        <w:rPr>
          <w:lang w:val="en-US"/>
        </w:rPr>
        <w:t>grant create table to Adminnsi</w:t>
      </w:r>
    </w:p>
    <w:p w:rsidR="000068F7" w:rsidRDefault="00B43B73">
      <w:pPr>
        <w:pStyle w:val="a4"/>
        <w:tabs>
          <w:tab w:val="left" w:pos="851"/>
        </w:tabs>
        <w:ind w:left="0"/>
        <w:rPr>
          <w:lang w:val="en-US"/>
        </w:rPr>
      </w:pPr>
      <w:r>
        <w:rPr>
          <w:lang w:val="en-US"/>
        </w:rPr>
        <w:t>grant select,update,insert,delete,references on schema::delta_ko_nsi to Adminnsi</w:t>
      </w:r>
    </w:p>
    <w:p w:rsidR="000068F7" w:rsidRDefault="00B43B73">
      <w:pPr>
        <w:pStyle w:val="a4"/>
        <w:tabs>
          <w:tab w:val="left" w:pos="851"/>
        </w:tabs>
        <w:spacing w:after="0"/>
        <w:ind w:left="0"/>
        <w:rPr>
          <w:b/>
          <w:bCs/>
        </w:rPr>
      </w:pPr>
      <w:r>
        <w:t>Дополнительное соединение настраивается для пользователя (логина) с именем «Adminsys» с правами на доступ к БД, создание и доступ к объектам в схеме по умолчанию «dbo».</w:t>
      </w:r>
    </w:p>
    <w:p w:rsidR="000068F7" w:rsidRDefault="00B43B73">
      <w:pPr>
        <w:pStyle w:val="a4"/>
        <w:tabs>
          <w:tab w:val="left" w:pos="851"/>
        </w:tabs>
        <w:ind w:left="0"/>
        <w:rPr>
          <w:b/>
          <w:bCs/>
        </w:rPr>
      </w:pPr>
      <w:r>
        <w:t>Например, пользователь может быть создан командами:</w:t>
      </w:r>
    </w:p>
    <w:p w:rsidR="000068F7" w:rsidRPr="00216726" w:rsidRDefault="00B43B73">
      <w:pPr>
        <w:pStyle w:val="a4"/>
        <w:tabs>
          <w:tab w:val="left" w:pos="851"/>
        </w:tabs>
        <w:ind w:left="0"/>
      </w:pPr>
      <w:r>
        <w:rPr>
          <w:lang w:val="en-US"/>
        </w:rPr>
        <w:t>EXEC</w:t>
      </w:r>
      <w:r w:rsidRPr="00216726">
        <w:t xml:space="preserve"> </w:t>
      </w:r>
      <w:r>
        <w:rPr>
          <w:lang w:val="en-US"/>
        </w:rPr>
        <w:t>sp</w:t>
      </w:r>
      <w:r w:rsidRPr="00216726">
        <w:t>_</w:t>
      </w:r>
      <w:r>
        <w:rPr>
          <w:lang w:val="en-US"/>
        </w:rPr>
        <w:t>addlogin</w:t>
      </w:r>
      <w:r w:rsidRPr="00216726">
        <w:t xml:space="preserve"> '</w:t>
      </w:r>
      <w:r>
        <w:rPr>
          <w:lang w:val="en-US"/>
        </w:rPr>
        <w:t>Adminsys</w:t>
      </w:r>
      <w:r w:rsidRPr="00216726">
        <w:t>', '</w:t>
      </w:r>
      <w:r>
        <w:rPr>
          <w:lang w:val="en-US"/>
        </w:rPr>
        <w:t>password</w:t>
      </w:r>
      <w:r w:rsidRPr="00216726">
        <w:t>', '</w:t>
      </w:r>
      <w:r>
        <w:rPr>
          <w:lang w:val="en-US"/>
        </w:rPr>
        <w:t>delta</w:t>
      </w:r>
      <w:r w:rsidRPr="00216726">
        <w:t>','</w:t>
      </w:r>
      <w:r>
        <w:rPr>
          <w:lang w:val="en-US"/>
        </w:rPr>
        <w:t>russian</w:t>
      </w:r>
      <w:r w:rsidRPr="00216726">
        <w:t>'</w:t>
      </w:r>
    </w:p>
    <w:p w:rsidR="000068F7" w:rsidRDefault="00B43B73">
      <w:pPr>
        <w:pStyle w:val="a4"/>
        <w:tabs>
          <w:tab w:val="left" w:pos="851"/>
        </w:tabs>
        <w:ind w:left="0"/>
        <w:rPr>
          <w:lang w:val="en-US"/>
        </w:rPr>
      </w:pPr>
      <w:r>
        <w:rPr>
          <w:lang w:val="en-US"/>
        </w:rPr>
        <w:t>EXEC sp_grantdbaccess 'Adminsys', 'Adminsys'</w:t>
      </w:r>
    </w:p>
    <w:p w:rsidR="000068F7" w:rsidRDefault="00B43B73">
      <w:pPr>
        <w:pStyle w:val="a4"/>
        <w:tabs>
          <w:tab w:val="left" w:pos="851"/>
        </w:tabs>
        <w:ind w:left="0"/>
        <w:rPr>
          <w:lang w:val="en-US"/>
        </w:rPr>
      </w:pPr>
      <w:r>
        <w:rPr>
          <w:lang w:val="en-US"/>
        </w:rPr>
        <w:t>grant alter on schema::dbo to Adminsys</w:t>
      </w:r>
    </w:p>
    <w:p w:rsidR="000068F7" w:rsidRDefault="00B43B73">
      <w:pPr>
        <w:pStyle w:val="a4"/>
        <w:tabs>
          <w:tab w:val="left" w:pos="851"/>
        </w:tabs>
        <w:ind w:left="0"/>
        <w:rPr>
          <w:lang w:val="en-US"/>
        </w:rPr>
      </w:pPr>
      <w:r>
        <w:rPr>
          <w:lang w:val="en-US"/>
        </w:rPr>
        <w:t>alter user Adminsys with default_schema=dbo</w:t>
      </w:r>
    </w:p>
    <w:p w:rsidR="000068F7" w:rsidRDefault="00B43B73">
      <w:pPr>
        <w:pStyle w:val="a4"/>
        <w:tabs>
          <w:tab w:val="left" w:pos="851"/>
        </w:tabs>
        <w:ind w:left="0"/>
        <w:rPr>
          <w:lang w:val="en-US"/>
        </w:rPr>
      </w:pPr>
      <w:r>
        <w:rPr>
          <w:lang w:val="en-US"/>
        </w:rPr>
        <w:t>grant create table to Adminsys</w:t>
      </w:r>
    </w:p>
    <w:p w:rsidR="000068F7" w:rsidRDefault="00B43B73">
      <w:pPr>
        <w:pStyle w:val="a4"/>
        <w:tabs>
          <w:tab w:val="left" w:pos="851"/>
        </w:tabs>
        <w:ind w:left="0"/>
        <w:rPr>
          <w:lang w:val="en-US"/>
        </w:rPr>
      </w:pPr>
      <w:r>
        <w:rPr>
          <w:lang w:val="en-US"/>
        </w:rPr>
        <w:t>grant select,update,insert,delete,references on schema::dbo to Adminsys</w:t>
      </w:r>
    </w:p>
    <w:p w:rsidR="000068F7" w:rsidRDefault="00B43B73">
      <w:pPr>
        <w:pStyle w:val="a4"/>
        <w:tabs>
          <w:tab w:val="left" w:pos="851"/>
        </w:tabs>
        <w:spacing w:after="0"/>
        <w:ind w:left="0"/>
        <w:rPr>
          <w:b/>
          <w:bCs/>
        </w:rPr>
      </w:pPr>
      <w:r>
        <w:t>Строка</w:t>
      </w:r>
      <w:r>
        <w:rPr>
          <w:lang w:val="en-US"/>
        </w:rPr>
        <w:t xml:space="preserve"> </w:t>
      </w:r>
      <w:r>
        <w:t>соединения</w:t>
      </w:r>
      <w:r>
        <w:rPr>
          <w:lang w:val="en-US"/>
        </w:rPr>
        <w:t xml:space="preserve"> </w:t>
      </w:r>
      <w:r>
        <w:t>для</w:t>
      </w:r>
      <w:r>
        <w:rPr>
          <w:lang w:val="en-US"/>
        </w:rPr>
        <w:t xml:space="preserve"> </w:t>
      </w:r>
      <w:r>
        <w:t>БД</w:t>
      </w:r>
      <w:r>
        <w:rPr>
          <w:lang w:val="en-US"/>
        </w:rPr>
        <w:t xml:space="preserve"> MS SQL Server </w:t>
      </w:r>
      <w:r>
        <w:t>имеет</w:t>
      </w:r>
      <w:r>
        <w:rPr>
          <w:lang w:val="en-US"/>
        </w:rPr>
        <w:t xml:space="preserve"> </w:t>
      </w:r>
      <w:r>
        <w:t>вид</w:t>
      </w:r>
      <w:r>
        <w:rPr>
          <w:lang w:val="en-US"/>
        </w:rPr>
        <w:t xml:space="preserve"> «jdbc:sqlserver://&lt;host&gt;:&lt;</w:t>
      </w:r>
      <w:r>
        <w:t>порт</w:t>
      </w:r>
      <w:r>
        <w:rPr>
          <w:lang w:val="en-US"/>
        </w:rPr>
        <w:t>&gt;;databaseName=&lt;</w:t>
      </w:r>
      <w:r>
        <w:t>имя</w:t>
      </w:r>
      <w:r>
        <w:rPr>
          <w:lang w:val="en-US"/>
        </w:rPr>
        <w:t xml:space="preserve"> </w:t>
      </w:r>
      <w:r>
        <w:t>БД</w:t>
      </w:r>
      <w:r>
        <w:rPr>
          <w:lang w:val="en-US"/>
        </w:rPr>
        <w:t xml:space="preserve">&gt;[;параметр=значение]», </w:t>
      </w:r>
      <w:r>
        <w:t>где</w:t>
      </w:r>
      <w:r>
        <w:rPr>
          <w:lang w:val="en-US"/>
        </w:rPr>
        <w:t xml:space="preserve"> &lt;host&gt; </w:t>
      </w:r>
      <w:r>
        <w:rPr>
          <w:rFonts w:eastAsia="Times New Roman"/>
          <w:i/>
          <w:iCs/>
          <w:lang w:val="en-US" w:eastAsia="ru-RU"/>
        </w:rPr>
        <w:t>–</w:t>
      </w:r>
      <w:r>
        <w:rPr>
          <w:lang w:val="en-US"/>
        </w:rPr>
        <w:t xml:space="preserve"> </w:t>
      </w:r>
      <w:r>
        <w:t>имя</w:t>
      </w:r>
      <w:r>
        <w:rPr>
          <w:lang w:val="en-US"/>
        </w:rPr>
        <w:t xml:space="preserve"> </w:t>
      </w:r>
      <w:r>
        <w:t>или</w:t>
      </w:r>
      <w:r>
        <w:rPr>
          <w:lang w:val="en-US"/>
        </w:rPr>
        <w:t xml:space="preserve"> </w:t>
      </w:r>
      <w:r>
        <w:t>адрес</w:t>
      </w:r>
      <w:r>
        <w:rPr>
          <w:lang w:val="en-US"/>
        </w:rPr>
        <w:t xml:space="preserve"> </w:t>
      </w:r>
      <w:r>
        <w:t>компьютера</w:t>
      </w:r>
      <w:r>
        <w:rPr>
          <w:lang w:val="en-US"/>
        </w:rPr>
        <w:t xml:space="preserve"> </w:t>
      </w:r>
      <w:r>
        <w:t>с</w:t>
      </w:r>
      <w:r>
        <w:rPr>
          <w:lang w:val="en-US"/>
        </w:rPr>
        <w:t xml:space="preserve"> </w:t>
      </w:r>
      <w:r>
        <w:t>установленной</w:t>
      </w:r>
      <w:r>
        <w:rPr>
          <w:lang w:val="en-US"/>
        </w:rPr>
        <w:t xml:space="preserve"> </w:t>
      </w:r>
      <w:r>
        <w:t>СУБД</w:t>
      </w:r>
      <w:r>
        <w:rPr>
          <w:lang w:val="en-US"/>
        </w:rPr>
        <w:t xml:space="preserve"> MS SQL Server, &lt;</w:t>
      </w:r>
      <w:r>
        <w:t>порт</w:t>
      </w:r>
      <w:r>
        <w:rPr>
          <w:lang w:val="en-US"/>
        </w:rPr>
        <w:t xml:space="preserve">&gt; </w:t>
      </w:r>
      <w:r>
        <w:rPr>
          <w:rFonts w:eastAsia="Times New Roman"/>
          <w:i/>
          <w:iCs/>
          <w:lang w:val="en-US" w:eastAsia="ru-RU"/>
        </w:rPr>
        <w:t>–</w:t>
      </w:r>
      <w:r>
        <w:rPr>
          <w:lang w:val="en-US"/>
        </w:rPr>
        <w:t xml:space="preserve"> </w:t>
      </w:r>
      <w:r>
        <w:t>номер</w:t>
      </w:r>
      <w:r>
        <w:rPr>
          <w:lang w:val="en-US"/>
        </w:rPr>
        <w:t xml:space="preserve"> </w:t>
      </w:r>
      <w:r>
        <w:t>порта</w:t>
      </w:r>
      <w:r>
        <w:rPr>
          <w:lang w:val="en-US"/>
        </w:rPr>
        <w:t xml:space="preserve"> </w:t>
      </w:r>
      <w:r>
        <w:t>для</w:t>
      </w:r>
      <w:r>
        <w:rPr>
          <w:lang w:val="en-US"/>
        </w:rPr>
        <w:t xml:space="preserve"> </w:t>
      </w:r>
      <w:r>
        <w:t>доступа</w:t>
      </w:r>
      <w:r>
        <w:rPr>
          <w:lang w:val="en-US"/>
        </w:rPr>
        <w:t xml:space="preserve"> </w:t>
      </w:r>
      <w:r>
        <w:t>к</w:t>
      </w:r>
      <w:r>
        <w:rPr>
          <w:lang w:val="en-US"/>
        </w:rPr>
        <w:t xml:space="preserve"> </w:t>
      </w:r>
      <w:r>
        <w:t>БД</w:t>
      </w:r>
      <w:r>
        <w:rPr>
          <w:lang w:val="en-US"/>
        </w:rPr>
        <w:t>, &lt;</w:t>
      </w:r>
      <w:r>
        <w:t>имя</w:t>
      </w:r>
      <w:r>
        <w:rPr>
          <w:lang w:val="en-US"/>
        </w:rPr>
        <w:t xml:space="preserve"> </w:t>
      </w:r>
      <w:r>
        <w:t>БД</w:t>
      </w:r>
      <w:r>
        <w:rPr>
          <w:lang w:val="en-US"/>
        </w:rPr>
        <w:t xml:space="preserve">&gt; </w:t>
      </w:r>
      <w:r>
        <w:rPr>
          <w:rFonts w:eastAsia="Times New Roman"/>
          <w:i/>
          <w:iCs/>
          <w:lang w:val="en-US" w:eastAsia="ru-RU"/>
        </w:rPr>
        <w:t>–</w:t>
      </w:r>
      <w:r>
        <w:rPr>
          <w:lang w:val="en-US"/>
        </w:rPr>
        <w:t xml:space="preserve"> </w:t>
      </w:r>
      <w:r>
        <w:t>имя</w:t>
      </w:r>
      <w:r>
        <w:rPr>
          <w:lang w:val="en-US"/>
        </w:rPr>
        <w:t xml:space="preserve"> </w:t>
      </w:r>
      <w:r>
        <w:t>БД</w:t>
      </w:r>
      <w:r>
        <w:rPr>
          <w:lang w:val="en-US"/>
        </w:rPr>
        <w:t xml:space="preserve"> </w:t>
      </w:r>
      <w:r>
        <w:t>для</w:t>
      </w:r>
      <w:r>
        <w:rPr>
          <w:lang w:val="en-US"/>
        </w:rPr>
        <w:t xml:space="preserve"> </w:t>
      </w:r>
      <w:r>
        <w:t>хранения</w:t>
      </w:r>
      <w:r>
        <w:rPr>
          <w:lang w:val="en-US"/>
        </w:rPr>
        <w:t xml:space="preserve"> </w:t>
      </w:r>
      <w:r>
        <w:t>объектов</w:t>
      </w:r>
      <w:r>
        <w:rPr>
          <w:lang w:val="en-US"/>
        </w:rPr>
        <w:t xml:space="preserve"> </w:t>
      </w:r>
      <w:r>
        <w:t>Расширения</w:t>
      </w:r>
      <w:r>
        <w:rPr>
          <w:lang w:val="en-US"/>
        </w:rPr>
        <w:t xml:space="preserve">. </w:t>
      </w:r>
      <w:r>
        <w:t xml:space="preserve">При необходимости после &lt;имя БД&gt; через символ «;» могут быть указаны дополнительные параметры соединения и их значения. Имя </w:t>
      </w:r>
      <w:r>
        <w:rPr>
          <w:lang w:val="en-US"/>
        </w:rPr>
        <w:t>JDBC</w:t>
      </w:r>
      <w:r>
        <w:rPr>
          <w:rFonts w:eastAsia="Times New Roman"/>
          <w:i/>
          <w:iCs/>
          <w:lang w:eastAsia="ru-RU"/>
        </w:rPr>
        <w:t>–</w:t>
      </w:r>
      <w:r>
        <w:t xml:space="preserve">драйвера фиксированное </w:t>
      </w:r>
      <w:r>
        <w:rPr>
          <w:rFonts w:eastAsia="Times New Roman"/>
          <w:i/>
          <w:iCs/>
          <w:lang w:eastAsia="ru-RU"/>
        </w:rPr>
        <w:t>–</w:t>
      </w:r>
      <w:r>
        <w:t xml:space="preserve"> «</w:t>
      </w:r>
      <w:r>
        <w:rPr>
          <w:lang w:val="en-US"/>
        </w:rPr>
        <w:t>com</w:t>
      </w:r>
      <w:r>
        <w:t>.</w:t>
      </w:r>
      <w:r>
        <w:rPr>
          <w:lang w:val="en-US"/>
        </w:rPr>
        <w:t>microsoft</w:t>
      </w:r>
      <w:r>
        <w:t>.</w:t>
      </w:r>
      <w:r>
        <w:rPr>
          <w:lang w:val="en-US"/>
        </w:rPr>
        <w:t>sqlserver</w:t>
      </w:r>
      <w:r>
        <w:t>.</w:t>
      </w:r>
      <w:r>
        <w:rPr>
          <w:lang w:val="en-US"/>
        </w:rPr>
        <w:t>jdbc</w:t>
      </w:r>
      <w:r>
        <w:t>.</w:t>
      </w:r>
      <w:r>
        <w:rPr>
          <w:lang w:val="en-US"/>
        </w:rPr>
        <w:t>SQLServerDriver</w:t>
      </w:r>
      <w:r>
        <w:t>».</w:t>
      </w:r>
    </w:p>
    <w:p w:rsidR="000068F7" w:rsidRDefault="00B43B73">
      <w:pPr>
        <w:pStyle w:val="a4"/>
        <w:tabs>
          <w:tab w:val="left" w:pos="851"/>
        </w:tabs>
        <w:spacing w:after="0"/>
        <w:ind w:left="0"/>
      </w:pPr>
      <w:r>
        <w:t xml:space="preserve">Пример настройки параметров основного соединения для БД </w:t>
      </w:r>
      <w:r>
        <w:rPr>
          <w:rFonts w:eastAsia="Droid Sans Fallback"/>
          <w:lang w:val="en-US"/>
        </w:rPr>
        <w:t>MS</w:t>
      </w:r>
      <w:r>
        <w:rPr>
          <w:rFonts w:eastAsia="Droid Sans Fallback"/>
        </w:rPr>
        <w:t xml:space="preserve"> </w:t>
      </w:r>
      <w:r>
        <w:rPr>
          <w:rFonts w:eastAsia="Droid Sans Fallback"/>
          <w:lang w:val="en-US"/>
        </w:rPr>
        <w:t>SQL</w:t>
      </w:r>
      <w:r>
        <w:rPr>
          <w:rFonts w:eastAsia="Droid Sans Fallback"/>
        </w:rPr>
        <w:t xml:space="preserve"> </w:t>
      </w:r>
      <w:r>
        <w:rPr>
          <w:rFonts w:eastAsia="Droid Sans Fallback"/>
          <w:lang w:val="en-US"/>
        </w:rPr>
        <w:t>Server</w:t>
      </w:r>
      <w:r>
        <w:t xml:space="preserve"> приведен в таблице </w:t>
      </w:r>
      <w:r>
        <w:fldChar w:fldCharType="begin"/>
      </w:r>
      <w:r>
        <w:instrText xml:space="preserve"> REF _Ref96279090 \</w:instrText>
      </w:r>
      <w:r w:rsidR="007B2F10">
        <w:instrText>h</w:instrText>
      </w:r>
      <w:r w:rsidR="007B2F10" w:rsidRPr="00216726">
        <w:instrText>\##</w:instrText>
      </w:r>
      <w:r>
        <w:fldChar w:fldCharType="separate"/>
      </w:r>
      <w:r w:rsidR="00216726">
        <w:t>20</w:t>
      </w:r>
      <w:r>
        <w:fldChar w:fldCharType="end"/>
      </w:r>
      <w:r>
        <w:t>.</w:t>
      </w:r>
    </w:p>
    <w:p w:rsidR="000068F7" w:rsidRDefault="00B43B73">
      <w:pPr>
        <w:pStyle w:val="caption11"/>
        <w:tabs>
          <w:tab w:val="left" w:pos="851"/>
        </w:tabs>
        <w:jc w:val="left"/>
      </w:pPr>
      <w:bookmarkStart w:id="5052" w:name="_Ref96279090"/>
      <w:r>
        <w:t xml:space="preserve">Таблица </w:t>
      </w:r>
      <w:r w:rsidR="00216726">
        <w:fldChar w:fldCharType="begin"/>
      </w:r>
      <w:r w:rsidR="00216726">
        <w:instrText xml:space="preserve"> SEQ Таблица \* ARABIC </w:instrText>
      </w:r>
      <w:r w:rsidR="00216726">
        <w:fldChar w:fldCharType="separate"/>
      </w:r>
      <w:r w:rsidR="00216726">
        <w:rPr>
          <w:noProof/>
        </w:rPr>
        <w:t>20</w:t>
      </w:r>
      <w:r w:rsidR="00216726">
        <w:rPr>
          <w:noProof/>
        </w:rPr>
        <w:fldChar w:fldCharType="end"/>
      </w:r>
      <w:bookmarkEnd w:id="5052"/>
      <w:r>
        <w:t xml:space="preserve"> – Пример параметров соединения с БД MS SQL Server</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832"/>
        <w:gridCol w:w="6524"/>
      </w:tblGrid>
      <w:tr w:rsidR="000068F7">
        <w:trPr>
          <w:cantSplit/>
          <w:tblHeader/>
        </w:trPr>
        <w:tc>
          <w:tcPr>
            <w:tcW w:w="2832" w:type="dxa"/>
            <w:tcBorders>
              <w:top w:val="single" w:sz="2" w:space="0" w:color="000000"/>
              <w:left w:val="single" w:sz="2" w:space="0" w:color="000000"/>
              <w:bottom w:val="single" w:sz="2" w:space="0" w:color="000000"/>
            </w:tcBorders>
          </w:tcPr>
          <w:p w:rsidR="000068F7" w:rsidRDefault="00B43B73">
            <w:pPr>
              <w:pStyle w:val="affff3"/>
              <w:widowControl w:val="0"/>
              <w:tabs>
                <w:tab w:val="left" w:pos="851"/>
              </w:tabs>
              <w:jc w:val="center"/>
              <w:rPr>
                <w:b/>
                <w:sz w:val="20"/>
              </w:rPr>
            </w:pPr>
            <w:r>
              <w:rPr>
                <w:b/>
                <w:sz w:val="20"/>
              </w:rPr>
              <w:t>Параметр</w:t>
            </w:r>
          </w:p>
        </w:tc>
        <w:tc>
          <w:tcPr>
            <w:tcW w:w="6524" w:type="dxa"/>
            <w:tcBorders>
              <w:top w:val="single" w:sz="2" w:space="0" w:color="000000"/>
              <w:left w:val="single" w:sz="2" w:space="0" w:color="000000"/>
              <w:bottom w:val="single" w:sz="2" w:space="0" w:color="000000"/>
              <w:right w:val="single" w:sz="2" w:space="0" w:color="000000"/>
            </w:tcBorders>
          </w:tcPr>
          <w:p w:rsidR="000068F7" w:rsidRDefault="00B43B73">
            <w:pPr>
              <w:pStyle w:val="affff3"/>
              <w:widowControl w:val="0"/>
              <w:tabs>
                <w:tab w:val="left" w:pos="851"/>
              </w:tabs>
              <w:jc w:val="center"/>
              <w:rPr>
                <w:b/>
                <w:sz w:val="20"/>
              </w:rPr>
            </w:pPr>
            <w:r>
              <w:rPr>
                <w:b/>
                <w:sz w:val="20"/>
              </w:rPr>
              <w:t>Значение</w:t>
            </w:r>
          </w:p>
        </w:tc>
      </w:tr>
      <w:tr w:rsidR="000068F7">
        <w:trPr>
          <w:cantSplit/>
        </w:trPr>
        <w:tc>
          <w:tcPr>
            <w:tcW w:w="2832" w:type="dxa"/>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Имя пользователя:</w:t>
            </w:r>
          </w:p>
        </w:tc>
        <w:tc>
          <w:tcPr>
            <w:tcW w:w="6524" w:type="dxa"/>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Adminnsi</w:t>
            </w:r>
          </w:p>
        </w:tc>
      </w:tr>
      <w:tr w:rsidR="000068F7">
        <w:trPr>
          <w:cantSplit/>
        </w:trPr>
        <w:tc>
          <w:tcPr>
            <w:tcW w:w="2832" w:type="dxa"/>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Пароль:</w:t>
            </w:r>
          </w:p>
        </w:tc>
        <w:tc>
          <w:tcPr>
            <w:tcW w:w="6524" w:type="dxa"/>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password</w:t>
            </w:r>
          </w:p>
        </w:tc>
      </w:tr>
      <w:tr w:rsidR="000068F7" w:rsidRPr="00216726">
        <w:trPr>
          <w:cantSplit/>
        </w:trPr>
        <w:tc>
          <w:tcPr>
            <w:tcW w:w="2832" w:type="dxa"/>
            <w:tcBorders>
              <w:left w:val="single" w:sz="2" w:space="0" w:color="000000"/>
              <w:bottom w:val="single" w:sz="2" w:space="0" w:color="000000"/>
            </w:tcBorders>
          </w:tcPr>
          <w:p w:rsidR="000068F7" w:rsidRDefault="00B43B73">
            <w:pPr>
              <w:pStyle w:val="affff3"/>
              <w:widowControl w:val="0"/>
              <w:tabs>
                <w:tab w:val="left" w:pos="851"/>
              </w:tabs>
              <w:jc w:val="both"/>
              <w:rPr>
                <w:sz w:val="20"/>
                <w:lang w:val="en-US"/>
              </w:rPr>
            </w:pPr>
            <w:r>
              <w:rPr>
                <w:sz w:val="20"/>
              </w:rPr>
              <w:t>URL БД:</w:t>
            </w:r>
          </w:p>
        </w:tc>
        <w:tc>
          <w:tcPr>
            <w:tcW w:w="6524" w:type="dxa"/>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lang w:val="en-US"/>
              </w:rPr>
            </w:pPr>
            <w:r>
              <w:rPr>
                <w:sz w:val="20"/>
                <w:lang w:val="en-US"/>
              </w:rPr>
              <w:t>jdbc:sqlserver://localhost:1433;databaseName=delta</w:t>
            </w:r>
          </w:p>
        </w:tc>
      </w:tr>
      <w:tr w:rsidR="000068F7" w:rsidRPr="00216726">
        <w:trPr>
          <w:cantSplit/>
        </w:trPr>
        <w:tc>
          <w:tcPr>
            <w:tcW w:w="2832" w:type="dxa"/>
            <w:tcBorders>
              <w:left w:val="single" w:sz="2" w:space="0" w:color="000000"/>
              <w:bottom w:val="single" w:sz="2" w:space="0" w:color="000000"/>
            </w:tcBorders>
          </w:tcPr>
          <w:p w:rsidR="000068F7" w:rsidRDefault="00B43B73">
            <w:pPr>
              <w:pStyle w:val="affff3"/>
              <w:widowControl w:val="0"/>
              <w:tabs>
                <w:tab w:val="left" w:pos="851"/>
              </w:tabs>
              <w:jc w:val="both"/>
              <w:rPr>
                <w:sz w:val="20"/>
                <w:lang w:val="en-US"/>
              </w:rPr>
            </w:pPr>
            <w:r>
              <w:rPr>
                <w:sz w:val="20"/>
              </w:rPr>
              <w:t>Драйвер:</w:t>
            </w:r>
          </w:p>
        </w:tc>
        <w:tc>
          <w:tcPr>
            <w:tcW w:w="6524" w:type="dxa"/>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lang w:val="en-US"/>
              </w:rPr>
            </w:pPr>
            <w:r>
              <w:rPr>
                <w:sz w:val="20"/>
                <w:lang w:val="en-US"/>
              </w:rPr>
              <w:t>com.microsoft.sqlserver.jdbc.SQLServerDriver</w:t>
            </w:r>
          </w:p>
        </w:tc>
      </w:tr>
    </w:tbl>
    <w:p w:rsidR="000068F7" w:rsidRDefault="00B43B73">
      <w:pPr>
        <w:pStyle w:val="a4"/>
        <w:tabs>
          <w:tab w:val="left" w:pos="851"/>
        </w:tabs>
        <w:spacing w:before="120" w:after="0"/>
        <w:ind w:left="0"/>
      </w:pPr>
      <w:r>
        <w:rPr>
          <w:lang w:eastAsia="zh-CN" w:bidi="hi-IN"/>
        </w:rPr>
        <w:t xml:space="preserve">При отсутствии настройки параметров дополнительного соединения в качестве дополнительного соединения используется соединение со встроенной БД типа H2. При необходимости, дополнительное соединение может быть настроено на другую БД типа </w:t>
      </w:r>
      <w:r>
        <w:rPr>
          <w:lang w:eastAsia="zh-CN" w:bidi="hi-IN"/>
        </w:rPr>
        <w:br/>
        <w:t>MS SQL Server или любого другого поддерживаемого типа.</w:t>
      </w:r>
    </w:p>
    <w:p w:rsidR="000068F7" w:rsidRDefault="00B43B73">
      <w:pPr>
        <w:pStyle w:val="20"/>
        <w:ind w:left="0" w:firstLine="709"/>
      </w:pPr>
      <w:bookmarkStart w:id="5053" w:name="_Toc180058355"/>
      <w:bookmarkStart w:id="5054" w:name="_Toc228204275"/>
      <w:bookmarkStart w:id="5055" w:name="_Toc239424397"/>
      <w:r>
        <w:t>Настройка соединения с БД H2</w:t>
      </w:r>
      <w:bookmarkEnd w:id="5053"/>
      <w:bookmarkEnd w:id="5054"/>
      <w:bookmarkEnd w:id="5055"/>
      <w:r>
        <w:t xml:space="preserve"> </w:t>
      </w:r>
    </w:p>
    <w:p w:rsidR="000068F7" w:rsidRDefault="00B43B73">
      <w:pPr>
        <w:pStyle w:val="a4"/>
        <w:tabs>
          <w:tab w:val="left" w:pos="851"/>
        </w:tabs>
        <w:spacing w:after="0"/>
        <w:ind w:left="0"/>
        <w:rPr>
          <w:b/>
          <w:bCs/>
        </w:rPr>
      </w:pPr>
      <w:r>
        <w:t xml:space="preserve">Поддерживаемый номер версии СУБД (драйвера) H2 </w:t>
      </w:r>
      <w:r>
        <w:rPr>
          <w:rFonts w:eastAsia="Times New Roman"/>
          <w:i/>
          <w:iCs/>
          <w:lang w:eastAsia="ru-RU"/>
        </w:rPr>
        <w:t>–</w:t>
      </w:r>
      <w:r>
        <w:t xml:space="preserve"> 1.4.200. Описание всех требований к параметрам и настройкам БД приведено в п. </w:t>
      </w:r>
      <w:r>
        <w:fldChar w:fldCharType="begin"/>
      </w:r>
      <w:r>
        <w:instrText xml:space="preserve"> REF __RefHeading___Toc27700_4251766584 \r \r \h </w:instrText>
      </w:r>
      <w:r>
        <w:fldChar w:fldCharType="separate"/>
      </w:r>
      <w:r w:rsidR="00216726">
        <w:t>5.5.3</w:t>
      </w:r>
      <w:r>
        <w:fldChar w:fldCharType="end"/>
      </w:r>
      <w:r>
        <w:t>.</w:t>
      </w:r>
    </w:p>
    <w:p w:rsidR="000068F7" w:rsidRDefault="00B43B73">
      <w:pPr>
        <w:pStyle w:val="a4"/>
        <w:tabs>
          <w:tab w:val="left" w:pos="851"/>
        </w:tabs>
        <w:spacing w:after="0"/>
        <w:ind w:left="0"/>
        <w:rPr>
          <w:b/>
          <w:bCs/>
        </w:rPr>
      </w:pPr>
      <w:r>
        <w:t>При использовании для хранения данных в Расширении «Отчётность КО» БД H2 требуется настроить основное соединение. Соединение настраивается для пользователя-администратора БД или пользователя с правами, как минимум, на доступ к БД, создание/удаление схем и создание/удаление объектов в БД.</w:t>
      </w:r>
    </w:p>
    <w:p w:rsidR="000068F7" w:rsidRDefault="00B43B73">
      <w:pPr>
        <w:pStyle w:val="a4"/>
        <w:tabs>
          <w:tab w:val="left" w:pos="851"/>
        </w:tabs>
        <w:spacing w:after="0"/>
        <w:ind w:left="0"/>
        <w:rPr>
          <w:b/>
          <w:bCs/>
        </w:rPr>
      </w:pPr>
      <w:r>
        <w:t xml:space="preserve">Строка соединения для БД H2 имеет вид «jdbc:h2:file:&lt;path&gt;[;параметр=значение]», где &lt;path&gt; </w:t>
      </w:r>
      <w:r>
        <w:rPr>
          <w:rFonts w:eastAsia="Times New Roman"/>
          <w:i/>
          <w:iCs/>
          <w:lang w:eastAsia="ru-RU"/>
        </w:rPr>
        <w:t>–</w:t>
      </w:r>
      <w:r>
        <w:t xml:space="preserve"> путь до файла БД (имя файла без расширения). Дополнительно, после &lt;path&gt; через символ «;» могут быть указаны параметры и их значения. Имя JDBC</w:t>
      </w:r>
      <w:r>
        <w:rPr>
          <w:rFonts w:eastAsia="Times New Roman"/>
          <w:i/>
          <w:iCs/>
          <w:lang w:eastAsia="ru-RU"/>
        </w:rPr>
        <w:t>–</w:t>
      </w:r>
      <w:r>
        <w:t xml:space="preserve">драйвера фиксированное </w:t>
      </w:r>
      <w:r>
        <w:rPr>
          <w:rFonts w:eastAsia="Times New Roman"/>
          <w:i/>
          <w:iCs/>
          <w:lang w:eastAsia="ru-RU"/>
        </w:rPr>
        <w:t>–</w:t>
      </w:r>
      <w:r>
        <w:t xml:space="preserve"> «org.h2.Driver».</w:t>
      </w:r>
    </w:p>
    <w:p w:rsidR="000068F7" w:rsidRDefault="00B43B73">
      <w:pPr>
        <w:pStyle w:val="a4"/>
        <w:tabs>
          <w:tab w:val="left" w:pos="851"/>
        </w:tabs>
        <w:spacing w:after="0"/>
        <w:ind w:left="0"/>
      </w:pPr>
      <w:r>
        <w:t xml:space="preserve">Пример настройки параметров соединения для БД </w:t>
      </w:r>
      <w:r>
        <w:rPr>
          <w:rFonts w:eastAsia="Droid Sans Fallback"/>
          <w:lang w:val="en-US"/>
        </w:rPr>
        <w:t>H</w:t>
      </w:r>
      <w:r>
        <w:rPr>
          <w:rFonts w:eastAsia="Droid Sans Fallback"/>
        </w:rPr>
        <w:t>2</w:t>
      </w:r>
      <w:r>
        <w:t xml:space="preserve"> приведен в таблице </w:t>
      </w:r>
      <w:r>
        <w:fldChar w:fldCharType="begin"/>
      </w:r>
      <w:r>
        <w:instrText xml:space="preserve"> REF _Ref94005063 \</w:instrText>
      </w:r>
      <w:r w:rsidR="007B2F10">
        <w:instrText>h</w:instrText>
      </w:r>
      <w:r w:rsidR="007B2F10" w:rsidRPr="00216726">
        <w:instrText>\##</w:instrText>
      </w:r>
      <w:r>
        <w:fldChar w:fldCharType="separate"/>
      </w:r>
      <w:r w:rsidR="00216726">
        <w:t>21</w:t>
      </w:r>
      <w:r>
        <w:fldChar w:fldCharType="end"/>
      </w:r>
      <w:r>
        <w:t>.</w:t>
      </w:r>
    </w:p>
    <w:p w:rsidR="000068F7" w:rsidRDefault="00B43B73">
      <w:pPr>
        <w:pStyle w:val="caption11"/>
        <w:tabs>
          <w:tab w:val="left" w:pos="851"/>
        </w:tabs>
        <w:jc w:val="left"/>
      </w:pPr>
      <w:bookmarkStart w:id="5056" w:name="_Ref94005063"/>
      <w:r>
        <w:t xml:space="preserve">Таблица </w:t>
      </w:r>
      <w:r w:rsidR="00216726">
        <w:fldChar w:fldCharType="begin"/>
      </w:r>
      <w:r w:rsidR="00216726">
        <w:instrText xml:space="preserve"> SEQ Таблица \* ARABIC </w:instrText>
      </w:r>
      <w:r w:rsidR="00216726">
        <w:fldChar w:fldCharType="separate"/>
      </w:r>
      <w:r w:rsidR="00216726">
        <w:rPr>
          <w:noProof/>
        </w:rPr>
        <w:t>21</w:t>
      </w:r>
      <w:r w:rsidR="00216726">
        <w:rPr>
          <w:noProof/>
        </w:rPr>
        <w:fldChar w:fldCharType="end"/>
      </w:r>
      <w:bookmarkEnd w:id="5056"/>
      <w:r>
        <w:t xml:space="preserve"> – Пример параметров соединения с БД H2</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3118"/>
        <w:gridCol w:w="6238"/>
      </w:tblGrid>
      <w:tr w:rsidR="000068F7">
        <w:trPr>
          <w:cantSplit/>
          <w:tblHeader/>
        </w:trPr>
        <w:tc>
          <w:tcPr>
            <w:tcW w:w="3118" w:type="dxa"/>
            <w:tcBorders>
              <w:top w:val="single" w:sz="2" w:space="0" w:color="000000"/>
              <w:left w:val="single" w:sz="2" w:space="0" w:color="000000"/>
              <w:bottom w:val="single" w:sz="2" w:space="0" w:color="000000"/>
            </w:tcBorders>
          </w:tcPr>
          <w:p w:rsidR="000068F7" w:rsidRDefault="00B43B73">
            <w:pPr>
              <w:pStyle w:val="affff3"/>
              <w:widowControl w:val="0"/>
              <w:tabs>
                <w:tab w:val="left" w:pos="851"/>
              </w:tabs>
              <w:jc w:val="center"/>
              <w:rPr>
                <w:b/>
                <w:sz w:val="20"/>
              </w:rPr>
            </w:pPr>
            <w:r>
              <w:rPr>
                <w:b/>
                <w:sz w:val="20"/>
              </w:rPr>
              <w:t>Параметр</w:t>
            </w:r>
          </w:p>
        </w:tc>
        <w:tc>
          <w:tcPr>
            <w:tcW w:w="6238" w:type="dxa"/>
            <w:tcBorders>
              <w:top w:val="single" w:sz="2" w:space="0" w:color="000000"/>
              <w:left w:val="single" w:sz="2" w:space="0" w:color="000000"/>
              <w:bottom w:val="single" w:sz="2" w:space="0" w:color="000000"/>
              <w:right w:val="single" w:sz="2" w:space="0" w:color="000000"/>
            </w:tcBorders>
          </w:tcPr>
          <w:p w:rsidR="000068F7" w:rsidRDefault="00B43B73">
            <w:pPr>
              <w:pStyle w:val="affff3"/>
              <w:widowControl w:val="0"/>
              <w:tabs>
                <w:tab w:val="left" w:pos="851"/>
              </w:tabs>
              <w:jc w:val="center"/>
              <w:rPr>
                <w:b/>
                <w:sz w:val="20"/>
              </w:rPr>
            </w:pPr>
            <w:r>
              <w:rPr>
                <w:b/>
                <w:sz w:val="20"/>
              </w:rPr>
              <w:t>Значение</w:t>
            </w:r>
          </w:p>
        </w:tc>
      </w:tr>
      <w:tr w:rsidR="000068F7">
        <w:trPr>
          <w:cantSplit/>
        </w:trPr>
        <w:tc>
          <w:tcPr>
            <w:tcW w:w="3118" w:type="dxa"/>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Имя пользователя:</w:t>
            </w:r>
          </w:p>
        </w:tc>
        <w:tc>
          <w:tcPr>
            <w:tcW w:w="6238" w:type="dxa"/>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sa</w:t>
            </w:r>
          </w:p>
        </w:tc>
      </w:tr>
      <w:tr w:rsidR="000068F7">
        <w:trPr>
          <w:cantSplit/>
        </w:trPr>
        <w:tc>
          <w:tcPr>
            <w:tcW w:w="3118" w:type="dxa"/>
            <w:tcBorders>
              <w:left w:val="single" w:sz="2" w:space="0" w:color="000000"/>
              <w:bottom w:val="single" w:sz="2" w:space="0" w:color="000000"/>
            </w:tcBorders>
          </w:tcPr>
          <w:p w:rsidR="000068F7" w:rsidRDefault="00B43B73">
            <w:pPr>
              <w:pStyle w:val="affff3"/>
              <w:widowControl w:val="0"/>
              <w:tabs>
                <w:tab w:val="left" w:pos="851"/>
              </w:tabs>
              <w:jc w:val="both"/>
              <w:rPr>
                <w:sz w:val="20"/>
                <w:lang w:val="en-US"/>
              </w:rPr>
            </w:pPr>
            <w:r>
              <w:rPr>
                <w:sz w:val="20"/>
              </w:rPr>
              <w:t>Пароль:</w:t>
            </w:r>
          </w:p>
        </w:tc>
        <w:tc>
          <w:tcPr>
            <w:tcW w:w="6238" w:type="dxa"/>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lang w:val="en-US"/>
              </w:rPr>
            </w:pPr>
            <w:r>
              <w:rPr>
                <w:sz w:val="20"/>
              </w:rPr>
              <w:t>password</w:t>
            </w:r>
          </w:p>
        </w:tc>
      </w:tr>
      <w:tr w:rsidR="000068F7" w:rsidRPr="00216726">
        <w:trPr>
          <w:cantSplit/>
        </w:trPr>
        <w:tc>
          <w:tcPr>
            <w:tcW w:w="3118" w:type="dxa"/>
            <w:tcBorders>
              <w:left w:val="single" w:sz="2" w:space="0" w:color="000000"/>
              <w:bottom w:val="single" w:sz="2" w:space="0" w:color="000000"/>
            </w:tcBorders>
          </w:tcPr>
          <w:p w:rsidR="000068F7" w:rsidRDefault="00B43B73">
            <w:pPr>
              <w:pStyle w:val="affff3"/>
              <w:widowControl w:val="0"/>
              <w:tabs>
                <w:tab w:val="left" w:pos="851"/>
              </w:tabs>
              <w:jc w:val="both"/>
              <w:rPr>
                <w:sz w:val="20"/>
                <w:lang w:val="en-US"/>
              </w:rPr>
            </w:pPr>
            <w:r>
              <w:rPr>
                <w:sz w:val="20"/>
              </w:rPr>
              <w:t>URL БД:</w:t>
            </w:r>
          </w:p>
        </w:tc>
        <w:tc>
          <w:tcPr>
            <w:tcW w:w="6238" w:type="dxa"/>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lang w:val="en-US"/>
              </w:rPr>
            </w:pPr>
            <w:r>
              <w:rPr>
                <w:sz w:val="20"/>
                <w:lang w:val="en-US"/>
              </w:rPr>
              <w:t>jdbc:h2:file:c:\delta\h2</w:t>
            </w:r>
          </w:p>
        </w:tc>
      </w:tr>
      <w:tr w:rsidR="000068F7">
        <w:trPr>
          <w:cantSplit/>
        </w:trPr>
        <w:tc>
          <w:tcPr>
            <w:tcW w:w="3118" w:type="dxa"/>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Драйвер:</w:t>
            </w:r>
          </w:p>
        </w:tc>
        <w:tc>
          <w:tcPr>
            <w:tcW w:w="6238" w:type="dxa"/>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org.h2.Driver</w:t>
            </w:r>
          </w:p>
        </w:tc>
      </w:tr>
    </w:tbl>
    <w:p w:rsidR="000068F7" w:rsidRDefault="00B43B73">
      <w:pPr>
        <w:pStyle w:val="a4"/>
        <w:tabs>
          <w:tab w:val="left" w:pos="851"/>
        </w:tabs>
        <w:spacing w:before="120" w:after="0"/>
        <w:ind w:left="0"/>
      </w:pPr>
      <w:r>
        <w:rPr>
          <w:lang w:eastAsia="zh-CN" w:bidi="hi-IN"/>
        </w:rPr>
        <w:t>При отсутствии настройки параметров дополнительного соединения в качестве параметров для него используются параметры основного соединения. Если дополнительное соединение не настраивается, то значение параметра «URL БД» основного соединения должно в конце содержать параметр «</w:t>
      </w:r>
      <w:r>
        <w:t>AUTO_SERVER=TRUE</w:t>
      </w:r>
      <w:r>
        <w:rPr>
          <w:lang w:eastAsia="zh-CN" w:bidi="hi-IN"/>
        </w:rPr>
        <w:t>». При необходимости, дополнительное соединение может быть настроено на другую БД типа H2 и любого другого поддерживаемого типа.</w:t>
      </w:r>
    </w:p>
    <w:p w:rsidR="000068F7" w:rsidRDefault="00B43B73">
      <w:pPr>
        <w:pStyle w:val="20"/>
        <w:ind w:left="0" w:firstLine="709"/>
      </w:pPr>
      <w:bookmarkStart w:id="5057" w:name="_Toc180058356"/>
      <w:bookmarkStart w:id="5058" w:name="_Toc228204276"/>
      <w:bookmarkStart w:id="5059" w:name="_Toc239424398"/>
      <w:r>
        <w:t>Сопровождение БД</w:t>
      </w:r>
      <w:bookmarkEnd w:id="5057"/>
      <w:bookmarkEnd w:id="5058"/>
      <w:bookmarkEnd w:id="5059"/>
    </w:p>
    <w:p w:rsidR="000068F7" w:rsidRDefault="00B43B73">
      <w:pPr>
        <w:pStyle w:val="a4"/>
        <w:tabs>
          <w:tab w:val="left" w:pos="851"/>
        </w:tabs>
        <w:spacing w:after="0"/>
        <w:ind w:left="0"/>
      </w:pPr>
      <w:r>
        <w:t>Расширение «Отчётность КО» с точки зрения сопровождения БД является самосопровождаемым приложением БД. Новая версия Расширения после установки в ПП «Дельта» при первом запуске выполняет создание или модификацию структуры БД или корректировку конфигурационных или иных данных, необходимых для работы данной версии.</w:t>
      </w:r>
    </w:p>
    <w:p w:rsidR="000068F7" w:rsidRDefault="00B43B73">
      <w:pPr>
        <w:pStyle w:val="a4"/>
        <w:tabs>
          <w:tab w:val="left" w:pos="851"/>
        </w:tabs>
        <w:spacing w:after="0"/>
        <w:ind w:left="0"/>
      </w:pPr>
      <w:r>
        <w:t>Для обеспечения отката на предыдущую версию Расширения в общем случае должен использоваться механизм создания резервных копий БД. Перед установкой новой версии Расширения должен быть выполнен процесс создания резервной копии используемой Расширением БД. В случае необходимости отката на предыдущую версию Расширения должна быть восстановлена соответствующая резервная копия БД, созданная перед установкой новой или новых версий Расширения.</w:t>
      </w:r>
    </w:p>
    <w:p w:rsidR="000068F7" w:rsidRDefault="00B43B73">
      <w:pPr>
        <w:pStyle w:val="a4"/>
        <w:tabs>
          <w:tab w:val="left" w:pos="851"/>
        </w:tabs>
        <w:spacing w:after="0"/>
        <w:ind w:left="0"/>
      </w:pPr>
      <w:r>
        <w:t>В большинстве случаев в новых версиях Расширения обеспечивается обратная совместимость используемых БД (т.е. прежняя версия Расширения может быть использована с новой версией БД). Информация о несовместимости БД и необходимости создания и восстановления резервных копий БД при откате на предыдущую версию Расширения включается в документацию, поставляемую с новой версией Расширения «Отчётность КО».</w:t>
      </w:r>
    </w:p>
    <w:p w:rsidR="000068F7" w:rsidRDefault="00B43B73">
      <w:pPr>
        <w:pStyle w:val="a4"/>
        <w:tabs>
          <w:tab w:val="left" w:pos="851"/>
        </w:tabs>
        <w:spacing w:after="0"/>
        <w:ind w:left="0"/>
      </w:pPr>
      <w:r>
        <w:t>В случае необходимости выполнения критических изменений в БД, требуемых для новой версии Расширения или невозможности использования механизма самосопровождения, корректировка БД выполняется с использованием специального отдельного приложения – утилиты для проведения изменений на БД Расширения. Информация о необходимости обновления БД с использованием внешней утилиты, состава и порядка проводимых изменений включается в сопроводительную документацию к новой версии Расширения «Отчётность КО» (например, как было для версии 1.8 Расширения).</w:t>
      </w:r>
    </w:p>
    <w:p w:rsidR="000068F7" w:rsidRDefault="00B43B73">
      <w:pPr>
        <w:pStyle w:val="20"/>
        <w:ind w:left="0" w:firstLine="709"/>
      </w:pPr>
      <w:bookmarkStart w:id="5060" w:name="_Toc101356437_Копия_1_Копия_1_Копия_1_Ко"/>
      <w:bookmarkStart w:id="5061" w:name="_Toc104906635_Копия_1_Копия_1_Копия_1_Ко"/>
      <w:bookmarkStart w:id="5062" w:name="_Toc221003780"/>
      <w:bookmarkStart w:id="5063" w:name="_Toc101356438_Копия_1_Копия_1_Копия_1_Ко"/>
      <w:bookmarkStart w:id="5064" w:name="_Toc221003900"/>
      <w:bookmarkStart w:id="5065" w:name="_Toc96350215_Копия_1_Копия_1_Копия_1_Коп"/>
      <w:bookmarkStart w:id="5066" w:name="_Toc103951614_Копия_1_Копия_1_Копия_1_Ко"/>
      <w:bookmarkStart w:id="5067" w:name="_Toc101358358_Копия_1_Копия_1_Копия_1_Ко"/>
      <w:bookmarkStart w:id="5068" w:name="_Toc102567207_Копия_1_Копия_1_Копия_1_Ко"/>
      <w:bookmarkStart w:id="5069" w:name="_Toc100754616_Копия_1_Копия_1_Копия_1_Ко"/>
      <w:bookmarkStart w:id="5070" w:name="_Toc101773813_Копия_1_Копия_1_Копия_1_Ко"/>
      <w:bookmarkStart w:id="5071" w:name="_Toc96341879_Копия_1_Копия_1_Копия_1_Коп"/>
      <w:bookmarkStart w:id="5072" w:name="_Toc99111852_Копия_1_Копия_1_Копия_1_Коп"/>
      <w:bookmarkStart w:id="5073" w:name="_Toc101773811_Копия_1_Копия_1_Копия_1_Ко"/>
      <w:bookmarkStart w:id="5074" w:name="_Toc96332589_Копия_1_Копия_1_Копия_1_Коп"/>
      <w:bookmarkStart w:id="5075" w:name="_Toc96332591_Копия_1_Копия_1_Копия_1_Коп"/>
      <w:bookmarkStart w:id="5076" w:name="_Toc97932525_Копия_1_Копия_1_Копия_1_Коп"/>
      <w:bookmarkStart w:id="5077" w:name="_Toc98863466_Копия_1_Копия_1_Копия_1_Коп"/>
      <w:bookmarkStart w:id="5078" w:name="_Toc98955189_Копия_1_Копия_1_Копия_1_Коп"/>
      <w:bookmarkStart w:id="5079" w:name="_Toc104906633_Копия_1_Копия_1_Копия_1_Ко"/>
      <w:bookmarkStart w:id="5080" w:name="_Toc101790424_Копия_1_Копия_1_Копия_1_Ко"/>
      <w:bookmarkStart w:id="5081" w:name="_Toc100825490_Копия_1_Копия_1_Копия_1_Ко"/>
      <w:bookmarkStart w:id="5082" w:name="_Toc103951613_Копия_1_Копия_1_Копия_1_Ко"/>
      <w:bookmarkStart w:id="5083" w:name="_Toc101774113_Копия_1_Копия_1_Копия_1_Ко"/>
      <w:bookmarkStart w:id="5084" w:name="_Toc99111854_Копия_1_Копия_1_Копия_1_Коп"/>
      <w:bookmarkStart w:id="5085" w:name="_Toc221003899"/>
      <w:bookmarkStart w:id="5086" w:name="_Toc101358357_Копия_1_Копия_1_Копия_1_Ко"/>
      <w:bookmarkStart w:id="5087" w:name="_Toc100825489_Копия_1_Копия_1_Копия_1_Ко"/>
      <w:bookmarkStart w:id="5088" w:name="_Toc103946891_Копия_1_Копия_1_Копия_1_Ко"/>
      <w:bookmarkStart w:id="5089" w:name="_Toc101875997_Копия_1_Копия_1_Копия_1_Ко"/>
      <w:bookmarkStart w:id="5090" w:name="_Toc220955908"/>
      <w:bookmarkStart w:id="5091" w:name="_Toc99111853_Копия_1_Копия_1_Копия_1_Коп"/>
      <w:bookmarkStart w:id="5092" w:name="_Toc221003779"/>
      <w:bookmarkStart w:id="5093" w:name="_Toc102567205_Копия_1_Копия_1_Копия_1_Ко"/>
      <w:bookmarkStart w:id="5094" w:name="_Toc101790422_Копия_1_Копия_1_Копия_1_Ко"/>
      <w:bookmarkStart w:id="5095" w:name="_Toc96332590_Копия_1_Копия_1_Копия_1_Коп"/>
      <w:bookmarkStart w:id="5096" w:name="_Toc103946889_Копия_1_Копия_1_Копия_1_Ко"/>
      <w:bookmarkStart w:id="5097" w:name="_Toc100754615_Копия_1_Копия_1_Копия_1_Ко"/>
      <w:bookmarkStart w:id="5098" w:name="_Toc98863465_Копия_1_Копия_1_Копия_1_Коп"/>
      <w:bookmarkStart w:id="5099" w:name="_Toc101358359_Копия_1_Копия_1_Копия_1_Ко"/>
      <w:bookmarkStart w:id="5100" w:name="_Toc101774114_Копия_1_Копия_1_Копия_1_Ко"/>
      <w:bookmarkStart w:id="5101" w:name="_Toc100759224_Копия_1_Копия_1_Копия_1_Ко"/>
      <w:bookmarkStart w:id="5102" w:name="_Toc220955906"/>
      <w:bookmarkStart w:id="5103" w:name="_Toc101774115_Копия_1_Копия_1_Копия_1_Ко"/>
      <w:bookmarkStart w:id="5104" w:name="_Toc98955188_Копия_1_Копия_1_Копия_1_Коп"/>
      <w:bookmarkStart w:id="5105" w:name="_Toc100841007_Копия_1_Копия_1_Копия_1_Ко"/>
      <w:bookmarkStart w:id="5106" w:name="_Toc96350214_Копия_1_Копия_1_Копия_1_Коп"/>
      <w:bookmarkStart w:id="5107" w:name="_Toc101356436_Копия_1_Копия_1_Копия_1_Ко"/>
      <w:bookmarkStart w:id="5108" w:name="_Toc221003902"/>
      <w:bookmarkStart w:id="5109" w:name="_Toc100841009_Копия_1_Копия_1_Копия_1_Ко"/>
      <w:bookmarkStart w:id="5110" w:name="_Toc100759223_Копия_1_Копия_1_Копия_1_Ко"/>
      <w:bookmarkStart w:id="5111" w:name="_Toc221003781"/>
      <w:bookmarkStart w:id="5112" w:name="_Toc101773812_Копия_1_Копия_1_Копия_1_Ко"/>
      <w:bookmarkStart w:id="5113" w:name="_Toc221003901"/>
      <w:bookmarkStart w:id="5114" w:name="_Toc97932526_Копия_1_Копия_1_Копия_1_Коп"/>
      <w:bookmarkStart w:id="5115" w:name="_Toc100759225_Копия_1_Копия_1_Копия_1_Ко"/>
      <w:bookmarkStart w:id="5116" w:name="_Toc220955909"/>
      <w:bookmarkStart w:id="5117" w:name="_Toc101790423_Копия_1_Копия_1_Копия_1_Ко"/>
      <w:bookmarkStart w:id="5118" w:name="_Toc101875996_Копия_1_Копия_1_Копия_1_Ко"/>
      <w:bookmarkStart w:id="5119" w:name="_Toc102567206_Копия_1_Копия_1_Копия_1_Ко"/>
      <w:bookmarkStart w:id="5120" w:name="_Toc100825491_Копия_1_Копия_1_Копия_1_Ко"/>
      <w:bookmarkStart w:id="5121" w:name="_Toc104906634_Копия_1_Копия_1_Копия_1_Ко"/>
      <w:bookmarkStart w:id="5122" w:name="_Toc96341878_Копия_1_Копия_1_Копия_1_Коп"/>
      <w:bookmarkStart w:id="5123" w:name="_Toc96350216_Копия_1_Копия_1_Копия_1_Коп"/>
      <w:bookmarkStart w:id="5124" w:name="_Toc98863467_Копия_1_Копия_1_Копия_1_Коп"/>
      <w:bookmarkStart w:id="5125" w:name="_Toc221003782"/>
      <w:bookmarkStart w:id="5126" w:name="_Toc100841008_Копия_1_Копия_1_Копия_1_Ко"/>
      <w:bookmarkStart w:id="5127" w:name="_Toc220955907"/>
      <w:bookmarkStart w:id="5128" w:name="_Toc100754614_Копия_1_Копия_1_Копия_1_Ко"/>
      <w:bookmarkStart w:id="5129" w:name="_Toc103946890_Копия_1_Копия_1_Копия_1_Ко"/>
      <w:bookmarkStart w:id="5130" w:name="_Toc103951612_Копия_1_Копия_1_Копия_1_Ко"/>
      <w:bookmarkStart w:id="5131" w:name="_Toc98955187_Копия_1_Копия_1_Копия_1_Коп"/>
      <w:bookmarkStart w:id="5132" w:name="_Toc101875995_Копия_1_Копия_1_Копия_1_Ко"/>
      <w:bookmarkStart w:id="5133" w:name="_Toc96341880_Копия_1_Копия_1_Копия_1_Коп"/>
      <w:bookmarkStart w:id="5134" w:name="_Toc97932524_Копия_1_Копия_1_Копия_1_Коп"/>
      <w:bookmarkStart w:id="5135" w:name="_Ref96078265"/>
      <w:bookmarkStart w:id="5136" w:name="_Toc180058358"/>
      <w:bookmarkStart w:id="5137" w:name="_Toc228204277"/>
      <w:bookmarkStart w:id="5138" w:name="_Toc23942439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r>
        <w:t>Удаление данных Расширения в БД</w:t>
      </w:r>
      <w:bookmarkEnd w:id="5135"/>
      <w:bookmarkEnd w:id="5136"/>
      <w:bookmarkEnd w:id="5137"/>
      <w:bookmarkEnd w:id="5138"/>
    </w:p>
    <w:p w:rsidR="000068F7" w:rsidRDefault="00B43B73">
      <w:pPr>
        <w:pStyle w:val="a4"/>
        <w:tabs>
          <w:tab w:val="left" w:pos="851"/>
        </w:tabs>
        <w:spacing w:after="0"/>
        <w:ind w:left="0"/>
        <w:rPr>
          <w:lang w:eastAsia="zh-CN" w:bidi="hi-IN"/>
        </w:rPr>
      </w:pPr>
      <w:r>
        <w:rPr>
          <w:lang w:eastAsia="zh-CN" w:bidi="hi-IN"/>
        </w:rPr>
        <w:t xml:space="preserve">При удалении Расширения в ПП «Дельта» имеется возможность указать на необходимость удаления также и данных Расширения в используемой БД. Для Расширения «Отчётность КО», при наличии возможности удаления данных, будут удалены объекты и схемы Расширения в основном и дополнительном соединении. Возможность удаления </w:t>
      </w:r>
      <w:r>
        <w:t xml:space="preserve">в соответствии с таблицей </w:t>
      </w:r>
      <w:r>
        <w:fldChar w:fldCharType="begin"/>
      </w:r>
      <w:r>
        <w:instrText xml:space="preserve"> REF _Ref94004890 \</w:instrText>
      </w:r>
      <w:r w:rsidR="007B2F10">
        <w:instrText>h</w:instrText>
      </w:r>
      <w:r w:rsidR="007B2F10" w:rsidRPr="00216726">
        <w:instrText>\##</w:instrText>
      </w:r>
      <w:r>
        <w:fldChar w:fldCharType="separate"/>
      </w:r>
      <w:r w:rsidR="00216726">
        <w:t>22</w:t>
      </w:r>
      <w:r>
        <w:fldChar w:fldCharType="end"/>
      </w:r>
      <w:r>
        <w:rPr>
          <w:lang w:eastAsia="zh-CN" w:bidi="hi-IN"/>
        </w:rPr>
        <w:t xml:space="preserve"> зависит от типа используемой БД.</w:t>
      </w:r>
    </w:p>
    <w:p w:rsidR="000068F7" w:rsidRDefault="00B43B73">
      <w:pPr>
        <w:pStyle w:val="caption11"/>
        <w:tabs>
          <w:tab w:val="left" w:pos="851"/>
        </w:tabs>
        <w:jc w:val="left"/>
      </w:pPr>
      <w:bookmarkStart w:id="5139" w:name="_Ref94004890"/>
      <w:r>
        <w:t xml:space="preserve">Таблица </w:t>
      </w:r>
      <w:r w:rsidR="00216726">
        <w:fldChar w:fldCharType="begin"/>
      </w:r>
      <w:r w:rsidR="00216726">
        <w:instrText xml:space="preserve"> SEQ Таблица \* ARABIC </w:instrText>
      </w:r>
      <w:r w:rsidR="00216726">
        <w:fldChar w:fldCharType="separate"/>
      </w:r>
      <w:r w:rsidR="00216726">
        <w:rPr>
          <w:noProof/>
        </w:rPr>
        <w:t>22</w:t>
      </w:r>
      <w:r w:rsidR="00216726">
        <w:rPr>
          <w:noProof/>
        </w:rPr>
        <w:fldChar w:fldCharType="end"/>
      </w:r>
      <w:bookmarkEnd w:id="5139"/>
      <w:r>
        <w:t xml:space="preserve"> – Возможность удаления БД</w:t>
      </w:r>
    </w:p>
    <w:tbl>
      <w:tblPr>
        <w:tblW w:w="9211" w:type="dxa"/>
        <w:tblInd w:w="142" w:type="dxa"/>
        <w:tblLayout w:type="fixed"/>
        <w:tblCellMar>
          <w:top w:w="28" w:type="dxa"/>
          <w:left w:w="142" w:type="dxa"/>
          <w:bottom w:w="28" w:type="dxa"/>
          <w:right w:w="142" w:type="dxa"/>
        </w:tblCellMar>
        <w:tblLook w:val="04A0" w:firstRow="1" w:lastRow="0" w:firstColumn="1" w:lastColumn="0" w:noHBand="0" w:noVBand="1"/>
      </w:tblPr>
      <w:tblGrid>
        <w:gridCol w:w="2687"/>
        <w:gridCol w:w="6524"/>
      </w:tblGrid>
      <w:tr w:rsidR="000068F7" w:rsidTr="00216726">
        <w:trPr>
          <w:cantSplit/>
          <w:tblHeader/>
        </w:trPr>
        <w:tc>
          <w:tcPr>
            <w:tcW w:w="2687" w:type="dxa"/>
            <w:tcBorders>
              <w:top w:val="single" w:sz="2" w:space="0" w:color="000000"/>
              <w:left w:val="single" w:sz="2" w:space="0" w:color="000000"/>
              <w:bottom w:val="single" w:sz="2" w:space="0" w:color="000000"/>
            </w:tcBorders>
          </w:tcPr>
          <w:p w:rsidR="000068F7" w:rsidRDefault="00B43B73">
            <w:pPr>
              <w:pStyle w:val="affff3"/>
              <w:widowControl w:val="0"/>
              <w:tabs>
                <w:tab w:val="left" w:pos="851"/>
              </w:tabs>
              <w:jc w:val="center"/>
              <w:rPr>
                <w:b/>
                <w:sz w:val="20"/>
              </w:rPr>
            </w:pPr>
            <w:r>
              <w:rPr>
                <w:b/>
                <w:sz w:val="20"/>
              </w:rPr>
              <w:t>Тип СУБД</w:t>
            </w:r>
          </w:p>
        </w:tc>
        <w:tc>
          <w:tcPr>
            <w:tcW w:w="6524" w:type="dxa"/>
            <w:tcBorders>
              <w:top w:val="single" w:sz="2" w:space="0" w:color="000000"/>
              <w:left w:val="single" w:sz="2" w:space="0" w:color="000000"/>
              <w:bottom w:val="single" w:sz="2" w:space="0" w:color="000000"/>
              <w:right w:val="single" w:sz="2" w:space="0" w:color="000000"/>
            </w:tcBorders>
          </w:tcPr>
          <w:p w:rsidR="000068F7" w:rsidRDefault="00B43B73">
            <w:pPr>
              <w:pStyle w:val="affff3"/>
              <w:widowControl w:val="0"/>
              <w:tabs>
                <w:tab w:val="left" w:pos="851"/>
              </w:tabs>
              <w:jc w:val="center"/>
              <w:rPr>
                <w:b/>
                <w:sz w:val="20"/>
              </w:rPr>
            </w:pPr>
            <w:r>
              <w:rPr>
                <w:b/>
                <w:sz w:val="20"/>
              </w:rPr>
              <w:t>Возможность удаления</w:t>
            </w:r>
          </w:p>
        </w:tc>
      </w:tr>
      <w:tr w:rsidR="000068F7" w:rsidTr="00216726">
        <w:trPr>
          <w:cantSplit/>
        </w:trPr>
        <w:tc>
          <w:tcPr>
            <w:tcW w:w="2687" w:type="dxa"/>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PostgreSQL</w:t>
            </w:r>
          </w:p>
        </w:tc>
        <w:tc>
          <w:tcPr>
            <w:tcW w:w="6524" w:type="dxa"/>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Да</w:t>
            </w:r>
          </w:p>
        </w:tc>
      </w:tr>
      <w:tr w:rsidR="000068F7" w:rsidTr="00216726">
        <w:trPr>
          <w:cantSplit/>
        </w:trPr>
        <w:tc>
          <w:tcPr>
            <w:tcW w:w="2687" w:type="dxa"/>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Oracle</w:t>
            </w:r>
          </w:p>
        </w:tc>
        <w:tc>
          <w:tcPr>
            <w:tcW w:w="6524" w:type="dxa"/>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lang w:val="en-US"/>
              </w:rPr>
            </w:pPr>
            <w:r>
              <w:rPr>
                <w:sz w:val="20"/>
              </w:rPr>
              <w:t>Нет</w:t>
            </w:r>
          </w:p>
        </w:tc>
      </w:tr>
      <w:tr w:rsidR="000068F7" w:rsidTr="00216726">
        <w:trPr>
          <w:cantSplit/>
        </w:trPr>
        <w:tc>
          <w:tcPr>
            <w:tcW w:w="2687" w:type="dxa"/>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MS SQL Server</w:t>
            </w:r>
          </w:p>
        </w:tc>
        <w:tc>
          <w:tcPr>
            <w:tcW w:w="6524" w:type="dxa"/>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lang w:val="en-US"/>
              </w:rPr>
            </w:pPr>
            <w:r>
              <w:rPr>
                <w:sz w:val="20"/>
              </w:rPr>
              <w:t>Нет</w:t>
            </w:r>
          </w:p>
        </w:tc>
      </w:tr>
      <w:tr w:rsidR="000068F7" w:rsidTr="00216726">
        <w:trPr>
          <w:cantSplit/>
        </w:trPr>
        <w:tc>
          <w:tcPr>
            <w:tcW w:w="2687" w:type="dxa"/>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H2</w:t>
            </w:r>
          </w:p>
        </w:tc>
        <w:tc>
          <w:tcPr>
            <w:tcW w:w="6524" w:type="dxa"/>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Да</w:t>
            </w:r>
          </w:p>
        </w:tc>
      </w:tr>
    </w:tbl>
    <w:p w:rsidR="000068F7" w:rsidRDefault="00B43B73">
      <w:pPr>
        <w:pStyle w:val="a4"/>
        <w:tabs>
          <w:tab w:val="left" w:pos="851"/>
        </w:tabs>
        <w:spacing w:before="120" w:after="0"/>
        <w:ind w:left="0"/>
        <w:rPr>
          <w:lang w:eastAsia="zh-CN" w:bidi="hi-IN"/>
        </w:rPr>
      </w:pPr>
      <w:r>
        <w:rPr>
          <w:lang w:eastAsia="zh-CN" w:bidi="hi-IN"/>
        </w:rPr>
        <w:t>Удаление данных Расширения может быть необходимо, например, при прекращении эксплуатации Расширения «Отчётность КО» на данной установке ПП</w:t>
      </w:r>
      <w:r>
        <w:rPr>
          <w:lang w:val="en-US" w:eastAsia="zh-CN" w:bidi="hi-IN"/>
        </w:rPr>
        <w:t> </w:t>
      </w:r>
      <w:r>
        <w:rPr>
          <w:lang w:eastAsia="zh-CN" w:bidi="hi-IN"/>
        </w:rPr>
        <w:t>«Дельта», при переключении расширения на другой тип БД, в том случае, если данные Расширения в используемой ранее БД не нужны, или других ситуациях.</w:t>
      </w:r>
    </w:p>
    <w:p w:rsidR="000068F7" w:rsidRDefault="00B43B73">
      <w:pPr>
        <w:pStyle w:val="a4"/>
        <w:tabs>
          <w:tab w:val="left" w:pos="851"/>
        </w:tabs>
        <w:spacing w:after="0"/>
        <w:ind w:left="0"/>
        <w:rPr>
          <w:lang w:eastAsia="zh-CN" w:bidi="hi-IN"/>
        </w:rPr>
      </w:pPr>
      <w:r>
        <w:rPr>
          <w:lang w:eastAsia="zh-CN" w:bidi="hi-IN"/>
        </w:rPr>
        <w:t>При выполнении удаления данных для всех типов СУБД очищается журнал выполненных изменений в БД для расширения. Использование БД для того же расширения после очистки журнала невозможно без удаления объектов расширения в БД (если не выполняется автоматически).</w:t>
      </w:r>
    </w:p>
    <w:p w:rsidR="000068F7" w:rsidRDefault="00B43B73">
      <w:pPr>
        <w:pStyle w:val="a4"/>
        <w:tabs>
          <w:tab w:val="left" w:pos="851"/>
        </w:tabs>
        <w:spacing w:after="0"/>
        <w:ind w:left="0"/>
        <w:rPr>
          <w:lang w:eastAsia="zh-CN" w:bidi="hi-IN"/>
        </w:rPr>
      </w:pPr>
      <w:r>
        <w:rPr>
          <w:lang w:eastAsia="zh-CN" w:bidi="hi-IN"/>
        </w:rPr>
        <w:t>Для типов СУБД, в которых автоматическое удаление невозможно, удаление объектов и схем Расширения может быть выполнено с использованием инструментов администрирования БД. В любом случае предпочтительным способом удаления данных, объектов хранения и схем хранения Расширений ПП «Дельта» является выполнение операций удаления администратором БД в специализированных инструментах СУБД.</w:t>
      </w:r>
    </w:p>
    <w:p w:rsidR="000068F7" w:rsidRDefault="00B43B73">
      <w:pPr>
        <w:pStyle w:val="20"/>
        <w:ind w:left="0" w:firstLine="709"/>
      </w:pPr>
      <w:bookmarkStart w:id="5140" w:name="_Ref125463345"/>
      <w:bookmarkStart w:id="5141" w:name="_Toc180058359"/>
      <w:bookmarkStart w:id="5142" w:name="_Toc228204278"/>
      <w:bookmarkStart w:id="5143" w:name="_Toc239424400"/>
      <w:r>
        <w:t xml:space="preserve">Резервное копирование </w:t>
      </w:r>
      <w:bookmarkStart w:id="5144" w:name="_Ref960782651"/>
      <w:bookmarkStart w:id="5145" w:name="_Toc1226038991"/>
      <w:r>
        <w:t>БД</w:t>
      </w:r>
      <w:bookmarkEnd w:id="5140"/>
      <w:bookmarkEnd w:id="5141"/>
      <w:bookmarkEnd w:id="5142"/>
      <w:bookmarkEnd w:id="5144"/>
      <w:bookmarkEnd w:id="5145"/>
      <w:bookmarkEnd w:id="5143"/>
    </w:p>
    <w:p w:rsidR="000068F7" w:rsidRDefault="00B43B73">
      <w:pPr>
        <w:pStyle w:val="a4"/>
        <w:tabs>
          <w:tab w:val="left" w:pos="851"/>
        </w:tabs>
        <w:spacing w:after="0"/>
        <w:ind w:left="0"/>
        <w:rPr>
          <w:lang w:eastAsia="zh-CN" w:bidi="hi-IN"/>
        </w:rPr>
      </w:pPr>
      <w:r>
        <w:rPr>
          <w:lang w:eastAsia="zh-CN" w:bidi="hi-IN"/>
        </w:rPr>
        <w:t>Резервное копирование БД может выполняться для обеспечения восстановления состояния БД на соответствующий момент времени в случае ошибок пользователей (например, случайное удаление больших объемов данных), ошибок ПО или сбоев устройств хранения, приводящих к потере данных или невозможности использования БД.</w:t>
      </w:r>
    </w:p>
    <w:p w:rsidR="000068F7" w:rsidRDefault="00B43B73">
      <w:pPr>
        <w:pStyle w:val="a4"/>
        <w:tabs>
          <w:tab w:val="left" w:pos="851"/>
        </w:tabs>
        <w:spacing w:after="0"/>
        <w:ind w:left="0"/>
        <w:rPr>
          <w:lang w:eastAsia="zh-CN" w:bidi="hi-IN"/>
        </w:rPr>
      </w:pPr>
      <w:r>
        <w:rPr>
          <w:lang w:eastAsia="zh-CN" w:bidi="hi-IN"/>
        </w:rPr>
        <w:t xml:space="preserve">Рекомендуется выполнять резервное копирование БД на регулярной основе. Для промышленных СУБД типов MS SQL Server, PostgreSQL или Oracle резервное копирование выполняется с использованием соответствующих инструментов СУБД. Метод резервирования (например, «холодная» копия, инкрементальная копия, «холодный» или «горячий» резерв и т.п.) и регламент резервирования определяет администратор СУБД исходя из объема данных в БД, имеющихся ресурсов, требуемых ограничений на время восстановления и других критериев. Схемы БД, используемые для хранения объектов Расширения «Отчётность КО», указаны в п. </w:t>
      </w:r>
      <w:r>
        <w:rPr>
          <w:lang w:eastAsia="zh-CN" w:bidi="hi-IN"/>
        </w:rPr>
        <w:fldChar w:fldCharType="begin"/>
      </w:r>
      <w:r>
        <w:rPr>
          <w:lang w:eastAsia="zh-CN" w:bidi="hi-IN"/>
        </w:rPr>
        <w:instrText xml:space="preserve"> REF _Ref125467844_Копия_1 \n \n \h </w:instrText>
      </w:r>
      <w:r>
        <w:rPr>
          <w:lang w:eastAsia="zh-CN" w:bidi="hi-IN"/>
        </w:rPr>
      </w:r>
      <w:r>
        <w:rPr>
          <w:lang w:eastAsia="zh-CN" w:bidi="hi-IN"/>
        </w:rPr>
        <w:fldChar w:fldCharType="separate"/>
      </w:r>
      <w:r w:rsidR="00216726">
        <w:rPr>
          <w:lang w:eastAsia="zh-CN" w:bidi="hi-IN"/>
        </w:rPr>
        <w:t>5.3</w:t>
      </w:r>
      <w:r>
        <w:rPr>
          <w:lang w:eastAsia="zh-CN" w:bidi="hi-IN"/>
        </w:rPr>
        <w:fldChar w:fldCharType="end"/>
      </w:r>
      <w:r>
        <w:rPr>
          <w:lang w:eastAsia="zh-CN" w:bidi="hi-IN"/>
        </w:rPr>
        <w:t xml:space="preserve"> для СУБД PostgreSQL объекты Расширения хранятся также в схеме «public».</w:t>
      </w:r>
    </w:p>
    <w:p w:rsidR="000068F7" w:rsidRDefault="00B43B73">
      <w:pPr>
        <w:pStyle w:val="a4"/>
        <w:tabs>
          <w:tab w:val="left" w:pos="851"/>
        </w:tabs>
        <w:spacing w:after="0"/>
        <w:ind w:left="0"/>
        <w:rPr>
          <w:lang w:eastAsia="zh-CN" w:bidi="hi-IN"/>
        </w:rPr>
      </w:pPr>
      <w:r>
        <w:rPr>
          <w:lang w:eastAsia="zh-CN" w:bidi="hi-IN"/>
        </w:rPr>
        <w:t>При использовании встроенной БД H2 ПП «Дельта» резервное копирование может выполняться путем сохранения копии файла БД «h2.mv.db» (расположен в подкаталоге backend/db каталога установки ПП «Дельта») или использования инструментов СУБД H2 при остановленном ПО ПП «Дельта».</w:t>
      </w:r>
    </w:p>
    <w:p w:rsidR="000068F7" w:rsidRDefault="00B43B73">
      <w:pPr>
        <w:pStyle w:val="20"/>
        <w:ind w:left="0" w:firstLine="709"/>
      </w:pPr>
      <w:bookmarkStart w:id="5146" w:name="_Toc180058360"/>
      <w:bookmarkStart w:id="5147" w:name="_Toc228204279"/>
      <w:bookmarkStart w:id="5148" w:name="_Toc239424401"/>
      <w:r>
        <w:t>Миграция БД</w:t>
      </w:r>
      <w:bookmarkEnd w:id="5146"/>
      <w:bookmarkEnd w:id="5147"/>
      <w:bookmarkEnd w:id="5148"/>
    </w:p>
    <w:p w:rsidR="000068F7" w:rsidRDefault="00B43B73">
      <w:pPr>
        <w:pStyle w:val="a4"/>
        <w:tabs>
          <w:tab w:val="left" w:pos="851"/>
        </w:tabs>
        <w:spacing w:after="0"/>
        <w:ind w:left="0"/>
        <w:rPr>
          <w:lang w:eastAsia="zh-CN" w:bidi="hi-IN"/>
        </w:rPr>
      </w:pPr>
      <w:r>
        <w:rPr>
          <w:lang w:eastAsia="zh-CN" w:bidi="hi-IN"/>
        </w:rPr>
        <w:t>При необходимости миграции БД расширения «Отчётность КО» ПП</w:t>
      </w:r>
      <w:r>
        <w:rPr>
          <w:lang w:val="en-US" w:eastAsia="zh-CN" w:bidi="hi-IN"/>
        </w:rPr>
        <w:t> </w:t>
      </w:r>
      <w:r>
        <w:rPr>
          <w:lang w:eastAsia="zh-CN" w:bidi="hi-IN"/>
        </w:rPr>
        <w:t xml:space="preserve">«Дельта» на СУБД другого типа перенос (восстановление) бизнес-данных должно выполняться на прикладном уровне. Предварительно должна(ы) быть создана новая(ые) БД расширения средствами новой СУБД. После этого в соответствии с п. </w:t>
      </w:r>
      <w:r>
        <w:rPr>
          <w:lang w:eastAsia="zh-CN" w:bidi="hi-IN"/>
        </w:rPr>
        <w:fldChar w:fldCharType="begin"/>
      </w:r>
      <w:r>
        <w:rPr>
          <w:lang w:eastAsia="zh-CN" w:bidi="hi-IN"/>
        </w:rPr>
        <w:instrText xml:space="preserve"> REF _Ref180067348 \r \r \h </w:instrText>
      </w:r>
      <w:r>
        <w:rPr>
          <w:lang w:eastAsia="zh-CN" w:bidi="hi-IN"/>
        </w:rPr>
      </w:r>
      <w:r>
        <w:rPr>
          <w:lang w:eastAsia="zh-CN" w:bidi="hi-IN"/>
        </w:rPr>
        <w:fldChar w:fldCharType="separate"/>
      </w:r>
      <w:r w:rsidR="00216726">
        <w:rPr>
          <w:lang w:eastAsia="zh-CN" w:bidi="hi-IN"/>
        </w:rPr>
        <w:t>5.5</w:t>
      </w:r>
      <w:r>
        <w:rPr>
          <w:lang w:eastAsia="zh-CN" w:bidi="hi-IN"/>
        </w:rPr>
        <w:fldChar w:fldCharType="end"/>
      </w:r>
      <w:r>
        <w:rPr>
          <w:lang w:eastAsia="zh-CN" w:bidi="hi-IN"/>
        </w:rPr>
        <w:t xml:space="preserve"> должна быть выполнена настройка подключения расширения «Отчётность КО» к новой БД. Далее, при инициализации расширения, должно быть выполнено создание и начальное заполнение объектов БД расширения. После этого должны быть выполнены загрузка (восстановление) актуальных метаданных и набора данных классификаторов. Выгрузка отчётных данных из переносимой версии БД может осуществляться посредством задачи массовой выгрузки данных (п. </w:t>
      </w:r>
      <w:r>
        <w:rPr>
          <w:lang w:eastAsia="zh-CN" w:bidi="hi-IN"/>
        </w:rPr>
        <w:fldChar w:fldCharType="begin"/>
      </w:r>
      <w:r>
        <w:rPr>
          <w:lang w:eastAsia="zh-CN" w:bidi="hi-IN"/>
        </w:rPr>
        <w:instrText xml:space="preserve"> REF _Ref180057283 \r \r \h </w:instrText>
      </w:r>
      <w:r>
        <w:rPr>
          <w:lang w:eastAsia="zh-CN" w:bidi="hi-IN"/>
        </w:rPr>
      </w:r>
      <w:r>
        <w:rPr>
          <w:lang w:eastAsia="zh-CN" w:bidi="hi-IN"/>
        </w:rPr>
        <w:fldChar w:fldCharType="separate"/>
      </w:r>
      <w:r w:rsidR="00216726">
        <w:rPr>
          <w:lang w:eastAsia="zh-CN" w:bidi="hi-IN"/>
        </w:rPr>
        <w:t>4.1.3</w:t>
      </w:r>
      <w:r>
        <w:rPr>
          <w:lang w:eastAsia="zh-CN" w:bidi="hi-IN"/>
        </w:rPr>
        <w:fldChar w:fldCharType="end"/>
      </w:r>
      <w:r>
        <w:rPr>
          <w:lang w:eastAsia="zh-CN" w:bidi="hi-IN"/>
        </w:rPr>
        <w:t>).</w:t>
      </w:r>
    </w:p>
    <w:p w:rsidR="000068F7" w:rsidRDefault="00B43B73">
      <w:pPr>
        <w:pStyle w:val="a4"/>
        <w:tabs>
          <w:tab w:val="left" w:pos="851"/>
        </w:tabs>
        <w:spacing w:after="0"/>
        <w:ind w:left="0"/>
        <w:rPr>
          <w:lang w:eastAsia="zh-CN" w:bidi="hi-IN"/>
        </w:rPr>
      </w:pPr>
      <w:r>
        <w:rPr>
          <w:lang w:eastAsia="zh-CN" w:bidi="hi-IN"/>
        </w:rPr>
        <w:t xml:space="preserve">Для загрузки в новую БД актуального набора данных классификаторов и предварительно выгруженных отчетных данных может использоваться задача массовой загрузки (п. </w:t>
      </w:r>
      <w:r>
        <w:rPr>
          <w:lang w:eastAsia="zh-CN" w:bidi="hi-IN"/>
        </w:rPr>
        <w:fldChar w:fldCharType="begin"/>
      </w:r>
      <w:r>
        <w:rPr>
          <w:lang w:eastAsia="zh-CN" w:bidi="hi-IN"/>
        </w:rPr>
        <w:instrText xml:space="preserve"> REF _Ref180057283 \r \r \h </w:instrText>
      </w:r>
      <w:r>
        <w:rPr>
          <w:lang w:eastAsia="zh-CN" w:bidi="hi-IN"/>
        </w:rPr>
      </w:r>
      <w:r>
        <w:rPr>
          <w:lang w:eastAsia="zh-CN" w:bidi="hi-IN"/>
        </w:rPr>
        <w:fldChar w:fldCharType="separate"/>
      </w:r>
      <w:r w:rsidR="00216726">
        <w:rPr>
          <w:lang w:eastAsia="zh-CN" w:bidi="hi-IN"/>
        </w:rPr>
        <w:t>4.1.3</w:t>
      </w:r>
      <w:r>
        <w:rPr>
          <w:lang w:eastAsia="zh-CN" w:bidi="hi-IN"/>
        </w:rPr>
        <w:fldChar w:fldCharType="end"/>
      </w:r>
      <w:r>
        <w:rPr>
          <w:lang w:eastAsia="zh-CN" w:bidi="hi-IN"/>
        </w:rPr>
        <w:t>).</w:t>
      </w:r>
    </w:p>
    <w:p w:rsidR="000068F7" w:rsidRDefault="00B43B73">
      <w:pPr>
        <w:pStyle w:val="10"/>
        <w:ind w:firstLine="709"/>
      </w:pPr>
      <w:bookmarkStart w:id="5149" w:name="_Toc94099596"/>
      <w:bookmarkStart w:id="5150" w:name="_Toc104906638"/>
      <w:bookmarkStart w:id="5151" w:name="_Toc94099714"/>
      <w:bookmarkStart w:id="5152" w:name="_Toc94101097"/>
      <w:bookmarkStart w:id="5153" w:name="_Toc70692044"/>
      <w:bookmarkStart w:id="5154" w:name="_Toc70693049"/>
      <w:bookmarkStart w:id="5155" w:name="_Toc94180536"/>
      <w:bookmarkStart w:id="5156" w:name="_Toc442879952"/>
      <w:bookmarkStart w:id="5157" w:name="_Toc295916905"/>
      <w:bookmarkStart w:id="5158" w:name="_Toc48896385"/>
      <w:bookmarkStart w:id="5159" w:name="_Toc58335181"/>
      <w:bookmarkStart w:id="5160" w:name="_Toc228204280"/>
      <w:bookmarkStart w:id="5161" w:name="_Toc180058361"/>
      <w:bookmarkStart w:id="5162" w:name="_Toc78989222"/>
      <w:bookmarkStart w:id="5163" w:name="_Toc239424402"/>
      <w:bookmarkEnd w:id="5149"/>
      <w:bookmarkEnd w:id="5150"/>
      <w:bookmarkEnd w:id="5151"/>
      <w:bookmarkEnd w:id="5152"/>
      <w:bookmarkEnd w:id="5153"/>
      <w:bookmarkEnd w:id="5154"/>
      <w:bookmarkEnd w:id="5155"/>
      <w:r>
        <w:t>Аварийные ситуации</w:t>
      </w:r>
      <w:bookmarkEnd w:id="5156"/>
      <w:bookmarkEnd w:id="5157"/>
      <w:bookmarkEnd w:id="5158"/>
      <w:bookmarkEnd w:id="5159"/>
      <w:bookmarkEnd w:id="5160"/>
      <w:bookmarkEnd w:id="5161"/>
      <w:bookmarkEnd w:id="5162"/>
      <w:bookmarkEnd w:id="5163"/>
    </w:p>
    <w:p w:rsidR="000068F7" w:rsidRDefault="00B43B73">
      <w:pPr>
        <w:pStyle w:val="20"/>
        <w:ind w:left="0" w:firstLine="709"/>
      </w:pPr>
      <w:bookmarkStart w:id="5164" w:name="_Toc442879953"/>
      <w:bookmarkStart w:id="5165" w:name="_Toc180058362"/>
      <w:bookmarkStart w:id="5166" w:name="_Toc48896386"/>
      <w:bookmarkStart w:id="5167" w:name="_Toc228204281"/>
      <w:bookmarkStart w:id="5168" w:name="_Toc58335182"/>
      <w:bookmarkStart w:id="5169" w:name="_Toc78989223"/>
      <w:bookmarkStart w:id="5170" w:name="_Toc295916906"/>
      <w:bookmarkStart w:id="5171" w:name="_Toc239424403"/>
      <w:r>
        <w:t>Действия при обнаружении системных ошибок</w:t>
      </w:r>
      <w:bookmarkEnd w:id="5164"/>
      <w:bookmarkEnd w:id="5165"/>
      <w:bookmarkEnd w:id="5166"/>
      <w:bookmarkEnd w:id="5167"/>
      <w:bookmarkEnd w:id="5168"/>
      <w:bookmarkEnd w:id="5169"/>
      <w:bookmarkEnd w:id="5170"/>
      <w:bookmarkEnd w:id="5171"/>
    </w:p>
    <w:p w:rsidR="000068F7" w:rsidRDefault="00B43B73">
      <w:pPr>
        <w:tabs>
          <w:tab w:val="left" w:pos="851"/>
        </w:tabs>
      </w:pPr>
      <w:r>
        <w:t>Аварийные ситуации такого типа в первую очередь характеризуются выдачей системных сообщений операционной системы на экран, например, «Приложение выполнило недопустимую операцию и будет закрыто», и невозможностью продолжить работу. При наличии воспроизводимых системных ошибок надо немедленно известить разработчика с обязательным приложением журнала регистратора ошибок ОС Windows (drwtsn32.exe или аналоги). Подробнее о регистраторе ошибок ОС описано в документации на используемую операционную систему.</w:t>
      </w:r>
    </w:p>
    <w:p w:rsidR="000068F7" w:rsidRDefault="00B43B73">
      <w:pPr>
        <w:pStyle w:val="20"/>
        <w:ind w:left="0" w:firstLine="709"/>
      </w:pPr>
      <w:bookmarkStart w:id="5172" w:name="_Toc180058363"/>
      <w:bookmarkStart w:id="5173" w:name="_Toc228204282"/>
      <w:bookmarkStart w:id="5174" w:name="_Ref126828114"/>
      <w:bookmarkStart w:id="5175" w:name="_Toc78989224"/>
      <w:bookmarkStart w:id="5176" w:name="_Toc58335183"/>
      <w:bookmarkStart w:id="5177" w:name="_Toc295916908"/>
      <w:bookmarkStart w:id="5178" w:name="_Toc48896387"/>
      <w:bookmarkStart w:id="5179" w:name="_Toc442879955"/>
      <w:bookmarkStart w:id="5180" w:name="_Toc239424404"/>
      <w:r>
        <w:t>Действия в других аварийных ситуациях</w:t>
      </w:r>
      <w:bookmarkEnd w:id="5172"/>
      <w:bookmarkEnd w:id="5173"/>
      <w:bookmarkEnd w:id="5174"/>
      <w:bookmarkEnd w:id="5175"/>
      <w:bookmarkEnd w:id="5176"/>
      <w:bookmarkEnd w:id="5177"/>
      <w:bookmarkEnd w:id="5178"/>
      <w:bookmarkEnd w:id="5179"/>
      <w:bookmarkEnd w:id="5180"/>
    </w:p>
    <w:p w:rsidR="000068F7" w:rsidRDefault="00B43B73">
      <w:pPr>
        <w:tabs>
          <w:tab w:val="left" w:pos="851"/>
        </w:tabs>
      </w:pPr>
      <w:r>
        <w:t>Общие рекомендации при обнаружении ошибок в Расширении «Отчётность КО» ПП «Дельта»:</w:t>
      </w:r>
    </w:p>
    <w:p w:rsidR="000068F7" w:rsidRDefault="00B43B73">
      <w:pPr>
        <w:pStyle w:val="a4"/>
        <w:numPr>
          <w:ilvl w:val="0"/>
          <w:numId w:val="56"/>
        </w:numPr>
        <w:tabs>
          <w:tab w:val="left" w:pos="1134"/>
          <w:tab w:val="left" w:pos="1276"/>
        </w:tabs>
        <w:spacing w:after="0"/>
        <w:ind w:left="0" w:firstLine="709"/>
        <w:rPr>
          <w:bCs/>
        </w:rPr>
      </w:pPr>
      <w:r>
        <w:rPr>
          <w:bCs/>
        </w:rPr>
        <w:t>проверить настройки Расширения (профиль, настройка соединения и пр.) и состояние ПП «Дельта» (версии Оболочки, Расширения, метаданных Расширения, актуальность НСИ Расширения). В связи с постоянным совершенствованием ПО рекомендуется использовать последние его версии, размещённые на ресурсах распространения ПП «Дельта» (центр обновлений, специальный раздел сайта Банка России https://www.cbr.ru/lk_uio/fcsm/programmnyy-produkt-delta/). Обращения в центр технической поддержки с проблемами использования старых версий ПП «Дельта» (старше последней актуальной) могут быть рассмотрены только при наличии объективных проблем в обновлении версий и с более низким приоритетом;</w:t>
      </w:r>
    </w:p>
    <w:p w:rsidR="000068F7" w:rsidRDefault="00B43B73">
      <w:pPr>
        <w:pStyle w:val="a4"/>
        <w:numPr>
          <w:ilvl w:val="0"/>
          <w:numId w:val="56"/>
        </w:numPr>
        <w:tabs>
          <w:tab w:val="left" w:pos="1134"/>
          <w:tab w:val="left" w:pos="1276"/>
        </w:tabs>
        <w:spacing w:after="0"/>
        <w:ind w:left="0" w:firstLine="709"/>
        <w:rPr>
          <w:bCs/>
        </w:rPr>
      </w:pPr>
      <w:r>
        <w:rPr>
          <w:bCs/>
        </w:rPr>
        <w:t>при возможности повторить операцию, приводящую к возникновению ошибки, с включенным режимом расширенного протоколирования: протоколирование лог-файла включается всегда, протоколирование пользовательского интерфейса включается по запросу центра технической поддержки, расширенное протоколирование — в случае выполнения операций с отчетами (контроль, печать, формирование XML и т.п.), при необходимости сохранить снимки экрана, записать последовательность действий и примерное время выполнения операции;</w:t>
      </w:r>
    </w:p>
    <w:p w:rsidR="000068F7" w:rsidRDefault="00B43B73">
      <w:pPr>
        <w:pStyle w:val="a4"/>
        <w:numPr>
          <w:ilvl w:val="0"/>
          <w:numId w:val="56"/>
        </w:numPr>
        <w:tabs>
          <w:tab w:val="left" w:pos="1134"/>
          <w:tab w:val="left" w:pos="1276"/>
        </w:tabs>
        <w:spacing w:after="0"/>
        <w:ind w:left="0" w:firstLine="709"/>
        <w:rPr>
          <w:bCs/>
        </w:rPr>
      </w:pPr>
      <w:r>
        <w:rPr>
          <w:bCs/>
        </w:rPr>
        <w:t>отключить режим расширенного протоколирования;</w:t>
      </w:r>
    </w:p>
    <w:p w:rsidR="000068F7" w:rsidRDefault="00B43B73">
      <w:pPr>
        <w:pStyle w:val="a4"/>
        <w:numPr>
          <w:ilvl w:val="0"/>
          <w:numId w:val="56"/>
        </w:numPr>
        <w:tabs>
          <w:tab w:val="left" w:pos="1134"/>
          <w:tab w:val="left" w:pos="1276"/>
        </w:tabs>
        <w:spacing w:after="0"/>
        <w:ind w:left="0" w:firstLine="709"/>
        <w:rPr>
          <w:bCs/>
        </w:rPr>
      </w:pPr>
      <w:r>
        <w:rPr>
          <w:bCs/>
        </w:rPr>
        <w:t>при невозможности повторения описать выполненную ранее последовательность действий, данные о выполняемой операции (например, номер формы, обрабатываемый файл и т.п.) и примерное время выполнения, подготовить для передачи описания установленных компонент (режим ПП «Дельта», версии Оболочки, расширений, типы и версии БД) и лог-файл расширения на дату выполнения операции (при возможности начиная с даты последнего запуска расширения);</w:t>
      </w:r>
    </w:p>
    <w:p w:rsidR="000068F7" w:rsidRDefault="00B43B73">
      <w:pPr>
        <w:pStyle w:val="a4"/>
        <w:numPr>
          <w:ilvl w:val="0"/>
          <w:numId w:val="56"/>
        </w:numPr>
        <w:tabs>
          <w:tab w:val="left" w:pos="1134"/>
          <w:tab w:val="left" w:pos="1276"/>
        </w:tabs>
        <w:spacing w:after="0"/>
        <w:ind w:left="0" w:firstLine="709"/>
        <w:rPr>
          <w:bCs/>
        </w:rPr>
      </w:pPr>
      <w:r>
        <w:rPr>
          <w:bCs/>
        </w:rPr>
        <w:t>в случае ошибок невозможности запуска Расширения (например, аварийное завершение запуска) включить расширенное протоколирование для лог-файла путем добавления в конфигурационный файл application.properties (каталог &lt;delta&gt;/backend/plugins/delta-ko), строки с параметром: logging.level.ru.cbr.delta=TRACE, выполнить попытку запуска Расширения, выключить расширенное протоколирование удалением строки в конфигурационном файле, дополнительно передать лог-файл Оболочки ПП «Дельта» (app.log);</w:t>
      </w:r>
    </w:p>
    <w:p w:rsidR="000068F7" w:rsidRDefault="00B43B73">
      <w:pPr>
        <w:pStyle w:val="a4"/>
        <w:numPr>
          <w:ilvl w:val="0"/>
          <w:numId w:val="56"/>
        </w:numPr>
        <w:tabs>
          <w:tab w:val="left" w:pos="1134"/>
          <w:tab w:val="left" w:pos="1276"/>
        </w:tabs>
        <w:spacing w:after="0"/>
        <w:ind w:left="0" w:firstLine="709"/>
        <w:rPr>
          <w:bCs/>
        </w:rPr>
      </w:pPr>
      <w:r>
        <w:rPr>
          <w:bCs/>
        </w:rPr>
        <w:t>при ошибках запуска Расширения и подозрениях или ошибках в соединениях с БД проверить сообщения в журнале ПП «Дельта» и лог-файле Расширения, при возможности экспортировать записи в журнале с момента попытки запуска в файл для передачи, дополнительно передать снимок экрана настроек основного соединения Расширения (если настроено), конфигурационный файл Расширения application.properties (каталог &lt;delta&gt;/backend/plugins/delta-ko) и конфигурационный файл Оболочки delta.config (корневой каталог ПП «Дельта» &lt;delta&gt;);</w:t>
      </w:r>
    </w:p>
    <w:p w:rsidR="000068F7" w:rsidRDefault="00B43B73">
      <w:pPr>
        <w:pStyle w:val="a4"/>
        <w:numPr>
          <w:ilvl w:val="0"/>
          <w:numId w:val="56"/>
        </w:numPr>
        <w:tabs>
          <w:tab w:val="left" w:pos="1134"/>
          <w:tab w:val="left" w:pos="1276"/>
        </w:tabs>
        <w:spacing w:after="0"/>
        <w:ind w:left="0" w:firstLine="709"/>
        <w:rPr>
          <w:bCs/>
        </w:rPr>
      </w:pPr>
      <w:r>
        <w:rPr>
          <w:bCs/>
        </w:rPr>
        <w:t>при нештатных завершениях работы (падениях) компонентов ПП «Дельта» проверить наличие информации о проблеме в журналах ОС и наличие лог-файлов (дампов), сформированных ОС или средой исполнения в системных каталогах ОС или корневых каталогах компонентов ПП «Дельта», подготовить информацию из журналов и дампы для передачи;</w:t>
      </w:r>
    </w:p>
    <w:p w:rsidR="000068F7" w:rsidRDefault="00B43B73">
      <w:pPr>
        <w:pStyle w:val="a4"/>
        <w:numPr>
          <w:ilvl w:val="0"/>
          <w:numId w:val="56"/>
        </w:numPr>
        <w:tabs>
          <w:tab w:val="left" w:pos="1134"/>
          <w:tab w:val="left" w:pos="1276"/>
        </w:tabs>
        <w:spacing w:after="0"/>
        <w:ind w:left="0" w:firstLine="709"/>
      </w:pPr>
      <w:r>
        <w:rPr>
          <w:bCs/>
        </w:rPr>
        <w:t xml:space="preserve">передать в центр технической поддержки номера версий используемых компонентов ПО ПП «Дельта» (оболочки, расширения, метаданных), тип(ы) и номер(а) версии используемой </w:t>
      </w:r>
      <w:r>
        <w:t>СУБД для расширения, файлы протоколов (лог-файл Расширения и/или его архивы за соответствующую дату, файлы протоколов обработки отчетов), при необходимости снимки экрана и конфигурационные файлы, дампы, последовательность выполненных действий и примерное время выполнения проблемной операции.</w:t>
      </w:r>
    </w:p>
    <w:p w:rsidR="000068F7" w:rsidRDefault="00B43B73">
      <w:pPr>
        <w:tabs>
          <w:tab w:val="left" w:pos="851"/>
          <w:tab w:val="left" w:pos="1276"/>
        </w:tabs>
      </w:pPr>
      <w:r>
        <w:t>Режим расширенного протоколирования:</w:t>
      </w:r>
    </w:p>
    <w:p w:rsidR="000068F7" w:rsidRDefault="00B43B73">
      <w:pPr>
        <w:pStyle w:val="a4"/>
        <w:numPr>
          <w:ilvl w:val="0"/>
          <w:numId w:val="56"/>
        </w:numPr>
        <w:tabs>
          <w:tab w:val="left" w:pos="1134"/>
          <w:tab w:val="left" w:pos="1276"/>
        </w:tabs>
        <w:spacing w:after="0"/>
        <w:ind w:left="0" w:firstLine="709"/>
        <w:rPr>
          <w:bCs/>
        </w:rPr>
      </w:pPr>
      <w:r>
        <w:rPr>
          <w:bCs/>
        </w:rPr>
        <w:t xml:space="preserve">включение – по кнопке «Настройки» в окне настроек в соответствии с рисунком </w:t>
      </w:r>
      <w:r>
        <w:rPr>
          <w:bCs/>
        </w:rPr>
        <w:fldChar w:fldCharType="begin"/>
      </w:r>
      <w:r>
        <w:rPr>
          <w:bCs/>
        </w:rPr>
        <w:instrText xml:space="preserve"> REF _Ref72834278 \h </w:instrText>
      </w:r>
      <w:r>
        <w:rPr>
          <w:bCs/>
        </w:rPr>
      </w:r>
      <w:r>
        <w:rPr>
          <w:bCs/>
        </w:rPr>
        <w:fldChar w:fldCharType="separate"/>
      </w:r>
      <w:r w:rsidR="00216726">
        <w:t xml:space="preserve">Рисунок </w:t>
      </w:r>
      <w:r w:rsidR="00216726">
        <w:rPr>
          <w:noProof/>
        </w:rPr>
        <w:t>148</w:t>
      </w:r>
      <w:r>
        <w:rPr>
          <w:bCs/>
        </w:rPr>
        <w:fldChar w:fldCharType="end"/>
      </w:r>
      <w:r>
        <w:rPr>
          <w:bCs/>
        </w:rPr>
        <w:t xml:space="preserve"> п. </w:t>
      </w:r>
      <w:r>
        <w:rPr>
          <w:bCs/>
        </w:rPr>
        <w:fldChar w:fldCharType="begin"/>
      </w:r>
      <w:r>
        <w:rPr>
          <w:bCs/>
        </w:rPr>
        <w:instrText xml:space="preserve"> REF _Ref96332862 \r \r \h </w:instrText>
      </w:r>
      <w:r>
        <w:rPr>
          <w:bCs/>
        </w:rPr>
      </w:r>
      <w:r>
        <w:rPr>
          <w:bCs/>
        </w:rPr>
        <w:fldChar w:fldCharType="separate"/>
      </w:r>
      <w:r w:rsidR="00216726">
        <w:rPr>
          <w:bCs/>
        </w:rPr>
        <w:t>4.4.2</w:t>
      </w:r>
      <w:r>
        <w:rPr>
          <w:bCs/>
        </w:rPr>
        <w:fldChar w:fldCharType="end"/>
      </w:r>
      <w:r>
        <w:rPr>
          <w:bCs/>
        </w:rPr>
        <w:t xml:space="preserve"> включить переключатели настройки протоколирования «Установка протоколирования лог-файла» (включается всегда), «Протоколирование пользовательского интерфейса» (включается по запросу центра технической поддержки) и «Расширенное протоколирование» (в случае выполнения операций с отчетами: контроль, печать, формирование XML и т.п.), при получении от центра технической поддержки рекомендаций вместо включения переключателя «Установка протоколирования лог-файла» (или дополнительно к нему) может потребоваться индивидуальная настройка протоколирования пакетов в соответствии с рисунком </w:t>
      </w:r>
      <w:r>
        <w:rPr>
          <w:bCs/>
        </w:rPr>
        <w:fldChar w:fldCharType="begin"/>
      </w:r>
      <w:r>
        <w:rPr>
          <w:bCs/>
        </w:rPr>
        <w:instrText xml:space="preserve"> REF Ref_Рисунок123_label_and_number \h </w:instrText>
      </w:r>
      <w:r>
        <w:rPr>
          <w:bCs/>
        </w:rPr>
      </w:r>
      <w:r>
        <w:rPr>
          <w:bCs/>
        </w:rPr>
        <w:fldChar w:fldCharType="separate"/>
      </w:r>
      <w:r w:rsidR="00216726">
        <w:t xml:space="preserve">Рисунок </w:t>
      </w:r>
      <w:r w:rsidR="00216726">
        <w:rPr>
          <w:noProof/>
        </w:rPr>
        <w:t>149</w:t>
      </w:r>
      <w:r>
        <w:rPr>
          <w:bCs/>
        </w:rPr>
        <w:fldChar w:fldCharType="end"/>
      </w:r>
      <w:r>
        <w:rPr>
          <w:bCs/>
        </w:rPr>
        <w:t xml:space="preserve"> п. </w:t>
      </w:r>
      <w:r>
        <w:rPr>
          <w:bCs/>
        </w:rPr>
        <w:fldChar w:fldCharType="begin"/>
      </w:r>
      <w:r>
        <w:rPr>
          <w:bCs/>
        </w:rPr>
        <w:instrText xml:space="preserve"> REF _Ref96332862 \r \r \h </w:instrText>
      </w:r>
      <w:r>
        <w:rPr>
          <w:bCs/>
        </w:rPr>
      </w:r>
      <w:r>
        <w:rPr>
          <w:bCs/>
        </w:rPr>
        <w:fldChar w:fldCharType="separate"/>
      </w:r>
      <w:r w:rsidR="00216726">
        <w:rPr>
          <w:bCs/>
        </w:rPr>
        <w:t>4.4.2</w:t>
      </w:r>
      <w:r>
        <w:rPr>
          <w:bCs/>
        </w:rPr>
        <w:fldChar w:fldCharType="end"/>
      </w:r>
      <w:r>
        <w:rPr>
          <w:bCs/>
        </w:rPr>
        <w:t>;</w:t>
      </w:r>
    </w:p>
    <w:p w:rsidR="000068F7" w:rsidRDefault="00B43B73">
      <w:pPr>
        <w:pStyle w:val="a4"/>
        <w:numPr>
          <w:ilvl w:val="0"/>
          <w:numId w:val="56"/>
        </w:numPr>
        <w:tabs>
          <w:tab w:val="left" w:pos="1134"/>
          <w:tab w:val="left" w:pos="1276"/>
        </w:tabs>
        <w:spacing w:after="0"/>
        <w:ind w:left="0" w:firstLine="709"/>
      </w:pPr>
      <w:r>
        <w:rPr>
          <w:bCs/>
        </w:rPr>
        <w:t>выключение</w:t>
      </w:r>
      <w:r>
        <w:t xml:space="preserve"> </w:t>
      </w:r>
      <w:r>
        <w:rPr>
          <w:iCs/>
          <w:szCs w:val="18"/>
        </w:rPr>
        <w:t>–</w:t>
      </w:r>
      <w:r>
        <w:t xml:space="preserve"> выключить переключатели, указанные в предыдущем пункте и/или сбросить индивидуальные настройки протоколирования пакетов </w:t>
      </w:r>
      <w:r>
        <w:rPr>
          <w:rFonts w:eastAsia="Calibri"/>
        </w:rPr>
        <w:t xml:space="preserve">в соответствии с рисунком </w:t>
      </w:r>
      <w:r>
        <w:rPr>
          <w:rFonts w:eastAsia="Calibri"/>
        </w:rPr>
        <w:fldChar w:fldCharType="begin"/>
      </w:r>
      <w:r>
        <w:rPr>
          <w:rFonts w:eastAsia="Calibri"/>
        </w:rPr>
        <w:instrText xml:space="preserve"> REF Ref_Рисунок124_label_and_number \h </w:instrText>
      </w:r>
      <w:r>
        <w:rPr>
          <w:rFonts w:eastAsia="Calibri"/>
        </w:rPr>
      </w:r>
      <w:r>
        <w:rPr>
          <w:rFonts w:eastAsia="Calibri"/>
        </w:rPr>
        <w:fldChar w:fldCharType="separate"/>
      </w:r>
      <w:r w:rsidR="00216726">
        <w:t xml:space="preserve">Рисунок </w:t>
      </w:r>
      <w:r w:rsidR="00216726">
        <w:rPr>
          <w:noProof/>
        </w:rPr>
        <w:t>150</w:t>
      </w:r>
      <w:r>
        <w:rPr>
          <w:rFonts w:eastAsia="Calibri"/>
        </w:rPr>
        <w:fldChar w:fldCharType="end"/>
      </w:r>
      <w:r>
        <w:rPr>
          <w:rFonts w:eastAsia="Calibri"/>
        </w:rPr>
        <w:t xml:space="preserve"> </w:t>
      </w:r>
      <w:r>
        <w:t xml:space="preserve">п. </w:t>
      </w:r>
      <w:r>
        <w:rPr>
          <w:rFonts w:eastAsia="Calibri"/>
        </w:rPr>
        <w:fldChar w:fldCharType="begin"/>
      </w:r>
      <w:r>
        <w:rPr>
          <w:rFonts w:eastAsia="Calibri"/>
        </w:rPr>
        <w:instrText xml:space="preserve"> REF _Ref96332862 \r \r \h </w:instrText>
      </w:r>
      <w:r>
        <w:rPr>
          <w:rFonts w:eastAsia="Calibri"/>
        </w:rPr>
      </w:r>
      <w:r>
        <w:rPr>
          <w:rFonts w:eastAsia="Calibri"/>
        </w:rPr>
        <w:fldChar w:fldCharType="separate"/>
      </w:r>
      <w:r w:rsidR="00216726">
        <w:rPr>
          <w:rFonts w:eastAsia="Calibri"/>
        </w:rPr>
        <w:t>4.4.2</w:t>
      </w:r>
      <w:r>
        <w:rPr>
          <w:rFonts w:eastAsia="Calibri"/>
        </w:rPr>
        <w:fldChar w:fldCharType="end"/>
      </w:r>
      <w:r>
        <w:t>.</w:t>
      </w:r>
    </w:p>
    <w:p w:rsidR="000068F7" w:rsidRDefault="00B43B73">
      <w:pPr>
        <w:tabs>
          <w:tab w:val="left" w:pos="851"/>
        </w:tabs>
      </w:pPr>
      <w:r>
        <w:t xml:space="preserve">При ошибках контроля, загрузки, выгрузки и печати отчетных данных в центр технической поддержки необходимо передать </w:t>
      </w:r>
      <w:r>
        <w:rPr>
          <w:lang w:val="en-US"/>
        </w:rPr>
        <w:t>zip</w:t>
      </w:r>
      <w:r>
        <w:t xml:space="preserve">-архив </w:t>
      </w:r>
      <w:r>
        <w:rPr>
          <w:lang w:val="en-US"/>
        </w:rPr>
        <w:t>logs</w:t>
      </w:r>
      <w:r>
        <w:t>_&lt;идентификатор процесса&gt;_&lt;дата и время формирования файла&gt;.</w:t>
      </w:r>
      <w:r>
        <w:rPr>
          <w:lang w:val="en-US"/>
        </w:rPr>
        <w:t>zip</w:t>
      </w:r>
      <w:r>
        <w:t xml:space="preserve"> с логами соответствующего процесса, сформированный в соответствии с п. </w:t>
      </w:r>
      <w:r>
        <w:fldChar w:fldCharType="begin"/>
      </w:r>
      <w:r>
        <w:instrText xml:space="preserve"> REF _Ref167451323 \n \n \h </w:instrText>
      </w:r>
      <w:r>
        <w:fldChar w:fldCharType="separate"/>
      </w:r>
      <w:r w:rsidR="00216726">
        <w:t>4.4.3</w:t>
      </w:r>
      <w:r>
        <w:fldChar w:fldCharType="end"/>
      </w:r>
      <w:r>
        <w:t>.</w:t>
      </w:r>
    </w:p>
    <w:p w:rsidR="000068F7" w:rsidRDefault="00B43B73">
      <w:pPr>
        <w:tabs>
          <w:tab w:val="left" w:pos="851"/>
        </w:tabs>
      </w:pPr>
      <w:r>
        <w:t xml:space="preserve">Файлы протоколов выполнения, передаваемые в центр технической поддержки в остальных случаях и при невозможности получения указанного выше </w:t>
      </w:r>
      <w:r>
        <w:rPr>
          <w:lang w:val="en-US"/>
        </w:rPr>
        <w:t>zip</w:t>
      </w:r>
      <w:r>
        <w:t>-архива с логами:</w:t>
      </w:r>
    </w:p>
    <w:p w:rsidR="000068F7" w:rsidRDefault="00B43B73">
      <w:pPr>
        <w:pStyle w:val="afff1"/>
        <w:numPr>
          <w:ilvl w:val="0"/>
          <w:numId w:val="23"/>
        </w:numPr>
        <w:tabs>
          <w:tab w:val="left" w:pos="851"/>
          <w:tab w:val="left" w:pos="1134"/>
          <w:tab w:val="left" w:pos="1276"/>
        </w:tabs>
        <w:ind w:left="0" w:firstLine="709"/>
      </w:pPr>
      <w:r>
        <w:t xml:space="preserve">файл delta-ko.log и архив(ы) delta-ko&lt;дата&gt;.gz, если операция выполнялась в соответствующую дату, из каталога &lt;delta&gt;/backend/plugins/delta-ko/log (лог-файлы формируются с кодировкой UTF-8), где &lt;delta&gt; </w:t>
      </w:r>
      <w:r>
        <w:rPr>
          <w:iCs/>
          <w:szCs w:val="18"/>
        </w:rPr>
        <w:t>–</w:t>
      </w:r>
      <w:r>
        <w:t xml:space="preserve"> каталог установки ПП «Дельта»;</w:t>
      </w:r>
    </w:p>
    <w:p w:rsidR="000068F7" w:rsidRDefault="00B43B73">
      <w:pPr>
        <w:pStyle w:val="afff1"/>
        <w:numPr>
          <w:ilvl w:val="0"/>
          <w:numId w:val="23"/>
        </w:numPr>
        <w:tabs>
          <w:tab w:val="left" w:pos="851"/>
          <w:tab w:val="left" w:pos="1134"/>
          <w:tab w:val="left" w:pos="1276"/>
        </w:tabs>
        <w:ind w:left="0" w:firstLine="709"/>
      </w:pPr>
      <w:r>
        <w:t>файл app.log и app&lt;дата&gt;.gz из каталога &lt;delta&gt;/backend/log;</w:t>
      </w:r>
    </w:p>
    <w:p w:rsidR="000068F7" w:rsidRDefault="00B43B73">
      <w:pPr>
        <w:pStyle w:val="afff1"/>
        <w:numPr>
          <w:ilvl w:val="0"/>
          <w:numId w:val="23"/>
        </w:numPr>
        <w:tabs>
          <w:tab w:val="left" w:pos="851"/>
          <w:tab w:val="left" w:pos="1134"/>
          <w:tab w:val="left" w:pos="1276"/>
        </w:tabs>
        <w:ind w:left="0" w:firstLine="709"/>
      </w:pPr>
      <w:r>
        <w:t>файлы delta-ko&lt;XXX&gt;.txt и jdebug&lt;XXX&gt;.txt из каталога &lt;delta&gt;/backend/plugins/delta-ko/log:</w:t>
      </w:r>
    </w:p>
    <w:p w:rsidR="000068F7" w:rsidRDefault="00B43B73">
      <w:pPr>
        <w:pStyle w:val="afff1"/>
        <w:numPr>
          <w:ilvl w:val="0"/>
          <w:numId w:val="43"/>
        </w:numPr>
        <w:tabs>
          <w:tab w:val="left" w:pos="851"/>
          <w:tab w:val="left" w:pos="1560"/>
        </w:tabs>
        <w:ind w:left="1134" w:firstLine="0"/>
      </w:pPr>
      <w:r>
        <w:t>jdebug-CALC.RASH*.txt – при ошибках в расчетах в ОФ;</w:t>
      </w:r>
    </w:p>
    <w:p w:rsidR="000068F7" w:rsidRDefault="00B43B73">
      <w:pPr>
        <w:pStyle w:val="afff1"/>
        <w:numPr>
          <w:ilvl w:val="0"/>
          <w:numId w:val="43"/>
        </w:numPr>
        <w:tabs>
          <w:tab w:val="left" w:pos="851"/>
          <w:tab w:val="left" w:pos="1560"/>
        </w:tabs>
        <w:ind w:left="1134" w:firstLine="0"/>
      </w:pPr>
      <w:r>
        <w:t>jdebug-Контроль *.txt – при ошибках контроля;</w:t>
      </w:r>
    </w:p>
    <w:p w:rsidR="000068F7" w:rsidRDefault="00B43B73">
      <w:pPr>
        <w:pStyle w:val="afff1"/>
        <w:numPr>
          <w:ilvl w:val="0"/>
          <w:numId w:val="43"/>
        </w:numPr>
        <w:tabs>
          <w:tab w:val="left" w:pos="851"/>
          <w:tab w:val="left" w:pos="1560"/>
        </w:tabs>
        <w:ind w:left="1134" w:firstLine="0"/>
      </w:pPr>
      <w:r>
        <w:t>jdebug-Загрузка.*.txt – при ошибках загрузки данных;</w:t>
      </w:r>
    </w:p>
    <w:p w:rsidR="000068F7" w:rsidRDefault="00B43B73">
      <w:pPr>
        <w:pStyle w:val="afff1"/>
        <w:numPr>
          <w:ilvl w:val="0"/>
          <w:numId w:val="43"/>
        </w:numPr>
        <w:tabs>
          <w:tab w:val="left" w:pos="851"/>
          <w:tab w:val="left" w:pos="1560"/>
        </w:tabs>
        <w:ind w:left="1134" w:firstLine="0"/>
      </w:pPr>
      <w:r>
        <w:t>jdebug-Выгрузка.*.txt – при ошибках выгрузки данных;</w:t>
      </w:r>
    </w:p>
    <w:p w:rsidR="000068F7" w:rsidRDefault="00B43B73">
      <w:pPr>
        <w:pStyle w:val="afff1"/>
        <w:numPr>
          <w:ilvl w:val="0"/>
          <w:numId w:val="43"/>
        </w:numPr>
        <w:tabs>
          <w:tab w:val="left" w:pos="851"/>
          <w:tab w:val="left" w:pos="1560"/>
        </w:tabs>
        <w:ind w:left="1134" w:firstLine="0"/>
      </w:pPr>
      <w:r>
        <w:t>jdebug-Печать.*.txt – при ошибках печати.</w:t>
      </w:r>
    </w:p>
    <w:p w:rsidR="000068F7" w:rsidRDefault="00B43B73">
      <w:pPr>
        <w:tabs>
          <w:tab w:val="left" w:pos="851"/>
        </w:tabs>
      </w:pPr>
      <w:r>
        <w:t>При передаче информации в центр технической поддержки необходимо приложить всю собранную информацию: снимки экрана, информацию по обрабатываемым данным, номера версий используемых компонентов ПО ПП «Дельта», описание последовательности действий, приводящие к ошибке, примерное время выполнения ошибочной операции и описанные выше протоколы.</w:t>
      </w:r>
    </w:p>
    <w:p w:rsidR="000068F7" w:rsidRDefault="00B43B73">
      <w:pPr>
        <w:tabs>
          <w:tab w:val="left" w:pos="851"/>
        </w:tabs>
      </w:pPr>
      <w:r>
        <w:t>Контактная информация центра технической поддержки отображаются в окне запуска оболочки ПП «Дельта» (раздел 3 документа [</w:t>
      </w:r>
      <w:r>
        <w:fldChar w:fldCharType="begin"/>
      </w:r>
      <w:r>
        <w:instrText xml:space="preserve"> REF _Ref100760414 \r \r \h </w:instrText>
      </w:r>
      <w:r>
        <w:fldChar w:fldCharType="separate"/>
      </w:r>
      <w:r w:rsidR="00216726">
        <w:t>1</w:t>
      </w:r>
      <w:r>
        <w:fldChar w:fldCharType="end"/>
      </w:r>
      <w:r>
        <w:t>]) или при получении сведений о программе (раздел 4 документа [</w:t>
      </w:r>
      <w:r>
        <w:fldChar w:fldCharType="begin"/>
      </w:r>
      <w:r>
        <w:instrText xml:space="preserve"> REF _Ref100760414 \r \r \h </w:instrText>
      </w:r>
      <w:r>
        <w:fldChar w:fldCharType="separate"/>
      </w:r>
      <w:r w:rsidR="00216726">
        <w:t>1</w:t>
      </w:r>
      <w:r>
        <w:fldChar w:fldCharType="end"/>
      </w:r>
      <w:r>
        <w:t>]).</w:t>
      </w:r>
    </w:p>
    <w:p w:rsidR="000068F7" w:rsidRDefault="00B43B73">
      <w:pPr>
        <w:pStyle w:val="10"/>
        <w:numPr>
          <w:ilvl w:val="0"/>
          <w:numId w:val="0"/>
        </w:numPr>
        <w:tabs>
          <w:tab w:val="left" w:pos="851"/>
          <w:tab w:val="left" w:pos="1418"/>
        </w:tabs>
        <w:jc w:val="center"/>
        <w:rPr>
          <w:rFonts w:asciiTheme="minorHAnsi" w:hAnsiTheme="minorHAnsi"/>
          <w:szCs w:val="28"/>
        </w:rPr>
      </w:pPr>
      <w:bookmarkStart w:id="5181" w:name="_Toc33541693"/>
      <w:bookmarkStart w:id="5182" w:name="_Toc33539447"/>
      <w:bookmarkStart w:id="5183" w:name="_Toc33541692"/>
      <w:bookmarkStart w:id="5184" w:name="_Toc33541691"/>
      <w:bookmarkStart w:id="5185" w:name="_Toc33541695"/>
      <w:bookmarkStart w:id="5186" w:name="_Toc33539449"/>
      <w:bookmarkStart w:id="5187" w:name="_Toc700250631"/>
      <w:bookmarkStart w:id="5188" w:name="_Toc33539450"/>
      <w:bookmarkStart w:id="5189" w:name="_Toc789891921"/>
      <w:bookmarkStart w:id="5190" w:name="_Toc33539448"/>
      <w:bookmarkStart w:id="5191" w:name="_Toc33539451"/>
      <w:bookmarkStart w:id="5192" w:name="_Toc33541690"/>
      <w:bookmarkStart w:id="5193" w:name="_Toc991117781"/>
      <w:bookmarkStart w:id="5194" w:name="_Toc33541689"/>
      <w:bookmarkStart w:id="5195" w:name="_Toc33541688"/>
      <w:bookmarkStart w:id="5196" w:name="_Toc33539446"/>
      <w:bookmarkStart w:id="5197" w:name="_Toc33539445"/>
      <w:bookmarkStart w:id="5198" w:name="_Toc33539443"/>
      <w:bookmarkStart w:id="5199" w:name="_Toc33541694"/>
      <w:bookmarkStart w:id="5200" w:name="_Toc33539441"/>
      <w:bookmarkStart w:id="5201" w:name="_Toc33541685"/>
      <w:bookmarkStart w:id="5202" w:name="_Toc33539442"/>
      <w:bookmarkStart w:id="5203" w:name="_Toc33541686"/>
      <w:bookmarkStart w:id="5204" w:name="_Toc33539444"/>
      <w:bookmarkStart w:id="5205" w:name="_Toc33541687"/>
      <w:bookmarkStart w:id="5206" w:name="_Toc180058364"/>
      <w:bookmarkStart w:id="5207" w:name="_Toc228204283"/>
      <w:bookmarkStart w:id="5208" w:name="_Toc239424405"/>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r>
        <w:rPr>
          <w:szCs w:val="28"/>
        </w:rPr>
        <w:t xml:space="preserve">Приложение </w:t>
      </w:r>
      <w:bookmarkStart w:id="5209" w:name="зА"/>
      <w:bookmarkStart w:id="5210" w:name="прА"/>
      <w:r>
        <w:rPr>
          <w:szCs w:val="28"/>
        </w:rPr>
        <w:t>А</w:t>
      </w:r>
      <w:bookmarkEnd w:id="5206"/>
      <w:bookmarkEnd w:id="5209"/>
      <w:bookmarkEnd w:id="5210"/>
      <w:r>
        <w:rPr>
          <w:rFonts w:asciiTheme="minorHAnsi" w:hAnsiTheme="minorHAnsi"/>
          <w:szCs w:val="28"/>
        </w:rPr>
        <w:br/>
      </w:r>
      <w:r>
        <w:rPr>
          <w:szCs w:val="28"/>
        </w:rPr>
        <w:t>Описание поддерживаемой НСИ</w:t>
      </w:r>
      <w:bookmarkEnd w:id="5207"/>
      <w:bookmarkEnd w:id="5208"/>
    </w:p>
    <w:p w:rsidR="000068F7" w:rsidRDefault="00B43B73">
      <w:pPr>
        <w:pStyle w:val="caption11"/>
        <w:tabs>
          <w:tab w:val="left" w:pos="851"/>
        </w:tabs>
        <w:spacing w:before="0" w:after="120"/>
        <w:ind w:firstLine="709"/>
        <w:jc w:val="both"/>
      </w:pPr>
      <w:r>
        <w:t xml:space="preserve">В таблице </w:t>
      </w:r>
      <w:r>
        <w:fldChar w:fldCharType="begin"/>
      </w:r>
      <w:r>
        <w:instrText xml:space="preserve"> REF тА1 \h </w:instrText>
      </w:r>
      <w:r>
        <w:fldChar w:fldCharType="separate"/>
      </w:r>
      <w:r w:rsidR="00216726">
        <w:t>А.</w:t>
      </w:r>
      <w:r w:rsidR="00216726">
        <w:rPr>
          <w:noProof/>
        </w:rPr>
        <w:t>1</w:t>
      </w:r>
      <w:r>
        <w:fldChar w:fldCharType="end"/>
      </w:r>
      <w:r>
        <w:t xml:space="preserve"> приведено описание поддерживаемой для загрузки в расширении НСИ.</w:t>
      </w:r>
    </w:p>
    <w:p w:rsidR="000068F7" w:rsidRDefault="00B43B73">
      <w:pPr>
        <w:pStyle w:val="caption11"/>
        <w:jc w:val="left"/>
        <w:rPr>
          <w:lang w:val="en-US"/>
        </w:rPr>
      </w:pPr>
      <w:r>
        <w:t xml:space="preserve">Таблица </w:t>
      </w:r>
      <w:bookmarkStart w:id="5211" w:name="тА1"/>
      <w:r>
        <w:t>А.</w:t>
      </w:r>
      <w:r w:rsidR="00216726">
        <w:fldChar w:fldCharType="begin"/>
      </w:r>
      <w:r w:rsidR="00216726">
        <w:instrText xml:space="preserve"> SEQ Таблица_А. \* ARABIC </w:instrText>
      </w:r>
      <w:r w:rsidR="00216726">
        <w:fldChar w:fldCharType="separate"/>
      </w:r>
      <w:r w:rsidR="00216726">
        <w:rPr>
          <w:noProof/>
        </w:rPr>
        <w:t>1</w:t>
      </w:r>
      <w:r w:rsidR="00216726">
        <w:rPr>
          <w:noProof/>
        </w:rPr>
        <w:fldChar w:fldCharType="end"/>
      </w:r>
      <w:bookmarkEnd w:id="5211"/>
      <w:r>
        <w:t xml:space="preserve"> – Поддерживаемая НСИ</w:t>
      </w:r>
    </w:p>
    <w:tbl>
      <w:tblPr>
        <w:tblW w:w="9366" w:type="dxa"/>
        <w:tblInd w:w="5" w:type="dxa"/>
        <w:tblLayout w:type="fixed"/>
        <w:tblCellMar>
          <w:left w:w="5" w:type="dxa"/>
          <w:right w:w="5" w:type="dxa"/>
        </w:tblCellMar>
        <w:tblLook w:val="0000" w:firstRow="0" w:lastRow="0" w:firstColumn="0" w:lastColumn="0" w:noHBand="0" w:noVBand="0"/>
      </w:tblPr>
      <w:tblGrid>
        <w:gridCol w:w="30"/>
        <w:gridCol w:w="674"/>
        <w:gridCol w:w="33"/>
        <w:gridCol w:w="1375"/>
        <w:gridCol w:w="30"/>
        <w:gridCol w:w="3229"/>
        <w:gridCol w:w="2118"/>
        <w:gridCol w:w="1847"/>
        <w:gridCol w:w="30"/>
      </w:tblGrid>
      <w:tr w:rsidR="000068F7">
        <w:trPr>
          <w:trHeight w:val="20"/>
          <w:tblHeader/>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vAlign w:val="center"/>
          </w:tcPr>
          <w:p w:rsidR="000068F7" w:rsidRDefault="00B43B73">
            <w:pPr>
              <w:pStyle w:val="affc"/>
              <w:widowControl w:val="0"/>
              <w:tabs>
                <w:tab w:val="left" w:pos="851"/>
              </w:tabs>
              <w:spacing w:line="240" w:lineRule="auto"/>
              <w:ind w:left="113" w:right="113" w:firstLine="0"/>
              <w:jc w:val="center"/>
              <w:rPr>
                <w:b/>
                <w:bCs/>
                <w:sz w:val="20"/>
                <w:lang w:val="ru-RU"/>
              </w:rPr>
            </w:pPr>
            <w:r>
              <w:rPr>
                <w:b/>
                <w:bCs/>
                <w:sz w:val="20"/>
                <w:lang w:val="ru-RU"/>
              </w:rPr>
              <w:t>№ п/п</w:t>
            </w: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vAlign w:val="center"/>
          </w:tcPr>
          <w:p w:rsidR="000068F7" w:rsidRDefault="00B43B73">
            <w:pPr>
              <w:pStyle w:val="affc"/>
              <w:widowControl w:val="0"/>
              <w:tabs>
                <w:tab w:val="left" w:pos="851"/>
              </w:tabs>
              <w:spacing w:line="240" w:lineRule="auto"/>
              <w:ind w:left="113" w:right="113" w:firstLine="0"/>
              <w:jc w:val="center"/>
              <w:rPr>
                <w:b/>
                <w:bCs/>
                <w:sz w:val="20"/>
              </w:rPr>
            </w:pPr>
            <w:r>
              <w:rPr>
                <w:b/>
                <w:bCs/>
                <w:sz w:val="20"/>
              </w:rPr>
              <w:t>Ид НСИ</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vAlign w:val="center"/>
          </w:tcPr>
          <w:p w:rsidR="000068F7" w:rsidRDefault="00B43B73">
            <w:pPr>
              <w:pStyle w:val="affc"/>
              <w:widowControl w:val="0"/>
              <w:tabs>
                <w:tab w:val="left" w:pos="851"/>
              </w:tabs>
              <w:spacing w:line="240" w:lineRule="auto"/>
              <w:ind w:left="113" w:right="113" w:firstLine="0"/>
              <w:jc w:val="center"/>
              <w:rPr>
                <w:b/>
                <w:bCs/>
                <w:sz w:val="20"/>
              </w:rPr>
            </w:pPr>
            <w:r>
              <w:rPr>
                <w:b/>
                <w:bCs/>
                <w:sz w:val="20"/>
              </w:rPr>
              <w:t>Наименование справочника</w:t>
            </w:r>
          </w:p>
        </w:tc>
        <w:tc>
          <w:tcPr>
            <w:tcW w:w="2118" w:type="dxa"/>
            <w:tcBorders>
              <w:top w:val="single" w:sz="4" w:space="0" w:color="000001"/>
              <w:left w:val="single" w:sz="4" w:space="0" w:color="000001"/>
              <w:bottom w:val="single" w:sz="4" w:space="0" w:color="000001"/>
              <w:right w:val="single" w:sz="4" w:space="0" w:color="000001"/>
            </w:tcBorders>
            <w:shd w:val="clear" w:color="auto" w:fill="auto"/>
            <w:vAlign w:val="center"/>
          </w:tcPr>
          <w:p w:rsidR="000068F7" w:rsidRDefault="00B43B73">
            <w:pPr>
              <w:pStyle w:val="affc"/>
              <w:widowControl w:val="0"/>
              <w:tabs>
                <w:tab w:val="left" w:pos="851"/>
              </w:tabs>
              <w:spacing w:line="240" w:lineRule="auto"/>
              <w:ind w:left="113" w:right="113" w:firstLine="0"/>
              <w:jc w:val="center"/>
              <w:rPr>
                <w:b/>
                <w:bCs/>
                <w:sz w:val="20"/>
              </w:rPr>
            </w:pPr>
            <w:r>
              <w:rPr>
                <w:b/>
                <w:bCs/>
                <w:sz w:val="20"/>
              </w:rPr>
              <w:t>Файл с НСИ</w:t>
            </w:r>
          </w:p>
        </w:tc>
        <w:tc>
          <w:tcPr>
            <w:tcW w:w="1847" w:type="dxa"/>
            <w:tcBorders>
              <w:top w:val="single" w:sz="4" w:space="0" w:color="000001"/>
              <w:left w:val="single" w:sz="4" w:space="0" w:color="000001"/>
              <w:bottom w:val="single" w:sz="4" w:space="0" w:color="000001"/>
              <w:right w:val="single" w:sz="4" w:space="0" w:color="000001"/>
            </w:tcBorders>
            <w:vAlign w:val="center"/>
          </w:tcPr>
          <w:p w:rsidR="000068F7" w:rsidRDefault="00B43B73">
            <w:pPr>
              <w:pStyle w:val="affc"/>
              <w:widowControl w:val="0"/>
              <w:tabs>
                <w:tab w:val="left" w:pos="851"/>
              </w:tabs>
              <w:spacing w:line="240" w:lineRule="auto"/>
              <w:ind w:left="113" w:right="113" w:firstLine="0"/>
              <w:jc w:val="center"/>
              <w:rPr>
                <w:b/>
                <w:bCs/>
                <w:sz w:val="20"/>
              </w:rPr>
            </w:pPr>
            <w:r>
              <w:rPr>
                <w:b/>
                <w:bCs/>
                <w:sz w:val="20"/>
              </w:rPr>
              <w:t>Примечание</w:t>
            </w: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469"/>
              </w:tabs>
              <w:spacing w:line="240" w:lineRule="auto"/>
              <w:ind w:left="113" w:right="113" w:firstLine="29"/>
              <w:rPr>
                <w:sz w:val="20"/>
              </w:rPr>
            </w:pPr>
            <w:r>
              <w:rPr>
                <w:sz w:val="20"/>
              </w:rPr>
              <w:t>AUDITORY</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after="140" w:line="240" w:lineRule="auto"/>
              <w:ind w:left="113" w:right="113" w:firstLine="29"/>
              <w:rPr>
                <w:sz w:val="20"/>
              </w:rPr>
            </w:pPr>
            <w:r>
              <w:rPr>
                <w:sz w:val="20"/>
              </w:rPr>
              <w:t>Справочник аудиторов, имеющих Квалификационный аттестат аудитора (КАА)</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bCs/>
                <w:sz w:val="20"/>
                <w:lang w:val="en-US"/>
              </w:rPr>
            </w:pPr>
            <w:r>
              <w:rPr>
                <w:bCs/>
                <w:sz w:val="20"/>
                <w:lang w:val="en-US"/>
              </w:rPr>
              <w:t>AUD</w:t>
            </w:r>
            <w:r>
              <w:rPr>
                <w:bCs/>
                <w:sz w:val="20"/>
              </w:rPr>
              <w:t>_</w:t>
            </w:r>
            <w:r>
              <w:rPr>
                <w:bCs/>
                <w:sz w:val="20"/>
                <w:lang w:val="en-US"/>
              </w:rPr>
              <w:t>LIC</w:t>
            </w:r>
            <w:r>
              <w:rPr>
                <w:bCs/>
                <w:sz w:val="20"/>
              </w:rPr>
              <w:t>.</w:t>
            </w:r>
            <w:r>
              <w:rPr>
                <w:bCs/>
                <w:sz w:val="20"/>
                <w:lang w:val="en-US"/>
              </w:rPr>
              <w: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513"/>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AUD_ORG</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Справочник аудиторских организаций</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bCs/>
                <w:sz w:val="20"/>
                <w:lang w:val="en-US"/>
              </w:rPr>
              <w:t>AUD</w:t>
            </w:r>
            <w:r>
              <w:rPr>
                <w:bCs/>
                <w:sz w:val="20"/>
              </w:rPr>
              <w:t>_</w:t>
            </w:r>
            <w:r>
              <w:rPr>
                <w:bCs/>
                <w:sz w:val="20"/>
                <w:lang w:val="en-US"/>
              </w:rPr>
              <w:t>LIC</w:t>
            </w:r>
            <w:r>
              <w:rPr>
                <w:bCs/>
                <w:sz w:val="20"/>
              </w:rPr>
              <w:t>.</w:t>
            </w:r>
            <w:r>
              <w:rPr>
                <w:bCs/>
                <w:sz w:val="20"/>
                <w:lang w:val="en-US"/>
              </w:rPr>
              <w: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AUD_ORG_META</w:t>
            </w:r>
          </w:p>
        </w:tc>
        <w:tc>
          <w:tcPr>
            <w:tcW w:w="3259" w:type="dxa"/>
            <w:gridSpan w:val="2"/>
            <w:tcBorders>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Метаданные об аудиторских организациях для заполнения формы 0409024</w:t>
            </w:r>
          </w:p>
        </w:tc>
        <w:tc>
          <w:tcPr>
            <w:tcW w:w="2118" w:type="dxa"/>
            <w:tcBorders>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AUD_ORG_META.XML</w:t>
            </w:r>
          </w:p>
        </w:tc>
        <w:tc>
          <w:tcPr>
            <w:tcW w:w="1847" w:type="dxa"/>
            <w:tcBorders>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B_ARX</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after="140" w:line="240" w:lineRule="auto"/>
              <w:ind w:left="113" w:right="113" w:firstLine="29"/>
              <w:rPr>
                <w:sz w:val="20"/>
              </w:rPr>
            </w:pPr>
            <w:r>
              <w:rPr>
                <w:sz w:val="20"/>
              </w:rPr>
              <w:t>Книга государственной регистрации кредитных организаций</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after="140" w:line="240" w:lineRule="auto"/>
              <w:ind w:left="113" w:right="113" w:firstLine="29"/>
              <w:rPr>
                <w:sz w:val="20"/>
              </w:rPr>
            </w:pPr>
            <w:r>
              <w:rPr>
                <w:sz w:val="20"/>
              </w:rPr>
              <w:t>KGRDmmdd.ARJ или KGR_yymmdd.zip</w:t>
            </w:r>
          </w:p>
        </w:tc>
        <w:tc>
          <w:tcPr>
            <w:tcW w:w="1847" w:type="dxa"/>
            <w:tcBorders>
              <w:top w:val="single" w:sz="4" w:space="0" w:color="000001"/>
              <w:left w:val="single" w:sz="4" w:space="0" w:color="000001"/>
              <w:bottom w:val="single" w:sz="4" w:space="0" w:color="000001"/>
              <w:right w:val="single" w:sz="4" w:space="0" w:color="000001"/>
            </w:tcBorders>
          </w:tcPr>
          <w:p w:rsidR="000068F7" w:rsidRDefault="00B43B73">
            <w:pPr>
              <w:pStyle w:val="affc"/>
              <w:widowControl w:val="0"/>
              <w:tabs>
                <w:tab w:val="left" w:pos="851"/>
              </w:tabs>
              <w:spacing w:after="140" w:line="240" w:lineRule="auto"/>
              <w:ind w:left="113" w:right="113" w:firstLine="29"/>
              <w:rPr>
                <w:sz w:val="20"/>
              </w:rPr>
            </w:pPr>
            <w:r>
              <w:rPr>
                <w:sz w:val="20"/>
              </w:rPr>
              <w:t>Ежедневная ЭБД КГРКО,</w:t>
            </w:r>
            <w:r>
              <w:rPr>
                <w:sz w:val="20"/>
                <w:lang w:val="ru-RU"/>
              </w:rPr>
              <w:t xml:space="preserve"> </w:t>
            </w:r>
            <w:r>
              <w:rPr>
                <w:sz w:val="20"/>
              </w:rPr>
              <w:t>загружается из XML</w:t>
            </w: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BAL_ACG</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Статьи публикуемого бухгалтерского баланса (форма 0409806)</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BAL_ACG.ARJ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BANC</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lang w:val="ru-RU"/>
              </w:rPr>
            </w:pPr>
            <w:r>
              <w:rPr>
                <w:sz w:val="20"/>
              </w:rPr>
              <w:t>Книга государственной регистрации кредитных организаций</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KGRDmmdd.ARJ или KGR_yymmdd.zip</w:t>
            </w:r>
          </w:p>
        </w:tc>
        <w:tc>
          <w:tcPr>
            <w:tcW w:w="1847" w:type="dxa"/>
            <w:tcBorders>
              <w:top w:val="single" w:sz="4" w:space="0" w:color="000001"/>
              <w:left w:val="single" w:sz="4" w:space="0" w:color="000001"/>
              <w:bottom w:val="single" w:sz="4" w:space="0" w:color="000001"/>
              <w:right w:val="single" w:sz="4" w:space="0" w:color="000001"/>
            </w:tcBorders>
          </w:tcPr>
          <w:p w:rsidR="000068F7" w:rsidRDefault="00B43B73">
            <w:pPr>
              <w:pStyle w:val="affc"/>
              <w:widowControl w:val="0"/>
              <w:tabs>
                <w:tab w:val="left" w:pos="851"/>
              </w:tabs>
              <w:spacing w:line="240" w:lineRule="auto"/>
              <w:ind w:left="113" w:right="113" w:firstLine="29"/>
              <w:rPr>
                <w:sz w:val="20"/>
              </w:rPr>
            </w:pPr>
            <w:r>
              <w:rPr>
                <w:sz w:val="20"/>
              </w:rPr>
              <w:t>Ежедневная ЭБД КГРКО, загружается из XML</w:t>
            </w: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BASE_RAT</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Базовое значение ставок</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lang w:val="en-US"/>
              </w:rPr>
              <w:t>BASE</w:t>
            </w:r>
            <w:r>
              <w:rPr>
                <w:sz w:val="20"/>
              </w:rPr>
              <w:t>_</w:t>
            </w:r>
            <w:r>
              <w:rPr>
                <w:sz w:val="20"/>
                <w:lang w:val="en-US"/>
              </w:rPr>
              <w:t>RATES</w:t>
            </w:r>
            <w:r>
              <w:rPr>
                <w:sz w:val="20"/>
              </w:rPr>
              <w:t>.</w:t>
            </w:r>
            <w:r>
              <w:rPr>
                <w:sz w:val="20"/>
                <w:lang w:val="en-US"/>
              </w:rPr>
              <w: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BA</w:t>
            </w:r>
            <w:r>
              <w:rPr>
                <w:sz w:val="20"/>
                <w:lang w:val="en-US"/>
              </w:rPr>
              <w:t>Z</w:t>
            </w:r>
            <w:r>
              <w:rPr>
                <w:sz w:val="20"/>
              </w:rPr>
              <w:t>EL123</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Собственные средства (капитал) («Базель III»)</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BAZEL123.ARJ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685"/>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BIRG_FP</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lang w:val="ru-RU"/>
              </w:rPr>
            </w:pPr>
            <w:r>
              <w:rPr>
                <w:sz w:val="20"/>
              </w:rPr>
              <w:t>Список бирж и прочих финансовых посредников</w:t>
            </w:r>
            <w:r>
              <w:rPr>
                <w:sz w:val="20"/>
                <w:lang w:val="ru-RU"/>
              </w:rPr>
              <w:t xml:space="preserve"> </w:t>
            </w:r>
            <w:r>
              <w:rPr>
                <w:sz w:val="20"/>
              </w:rPr>
              <w:t>(форма 0409701)</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shd w:val="clear" w:color="auto" w:fill="FFFF00"/>
              </w:rPr>
            </w:pPr>
            <w:r>
              <w:rPr>
                <w:color w:val="auto"/>
                <w:sz w:val="20"/>
              </w:rPr>
              <w:t>BIRG_FP.ARJ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shd w:val="clear" w:color="auto" w:fill="FFD8CE"/>
                <w:lang w:val="ru-RU"/>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BNKDEL</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Справочник БИК</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lang w:val="en-US"/>
              </w:rPr>
              <w:t>_DAT.ARJ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B43B73">
            <w:pPr>
              <w:pStyle w:val="affc"/>
              <w:widowControl w:val="0"/>
              <w:tabs>
                <w:tab w:val="left" w:pos="851"/>
              </w:tabs>
              <w:spacing w:line="240" w:lineRule="auto"/>
              <w:ind w:left="113" w:right="113" w:firstLine="0"/>
              <w:rPr>
                <w:sz w:val="20"/>
                <w:lang w:val="ru-RU"/>
              </w:rPr>
            </w:pPr>
            <w:r>
              <w:rPr>
                <w:sz w:val="20"/>
                <w:lang w:val="ru-RU"/>
              </w:rPr>
              <w:t xml:space="preserve">Должен </w:t>
            </w:r>
            <w:r>
              <w:rPr>
                <w:sz w:val="20"/>
              </w:rPr>
              <w:t>загружа</w:t>
            </w:r>
            <w:r>
              <w:rPr>
                <w:sz w:val="20"/>
                <w:lang w:val="ru-RU"/>
              </w:rPr>
              <w:t>ться</w:t>
            </w:r>
            <w:r>
              <w:rPr>
                <w:sz w:val="20"/>
              </w:rPr>
              <w:t xml:space="preserve"> </w:t>
            </w:r>
            <w:r>
              <w:rPr>
                <w:sz w:val="20"/>
                <w:lang w:val="ru-RU"/>
              </w:rPr>
              <w:t>не реже, чем один раз в месяц</w:t>
            </w:r>
            <w:r>
              <w:rPr>
                <w:sz w:val="20"/>
              </w:rPr>
              <w:t xml:space="preserve"> (</w:t>
            </w:r>
            <w:r>
              <w:rPr>
                <w:sz w:val="20"/>
                <w:lang w:val="ru-RU"/>
              </w:rPr>
              <w:t>в последний день календарного месяца)</w:t>
            </w: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BNKSEEK</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lang w:val="en-US"/>
              </w:rPr>
            </w:pPr>
            <w:r>
              <w:rPr>
                <w:sz w:val="20"/>
              </w:rPr>
              <w:t>Справочник БИК</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lang w:val="ru-RU"/>
              </w:rPr>
            </w:pPr>
            <w:r>
              <w:rPr>
                <w:sz w:val="20"/>
              </w:rPr>
              <w:t>_DAT.ARJ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B43B73">
            <w:pPr>
              <w:pStyle w:val="affc"/>
              <w:widowControl w:val="0"/>
              <w:tabs>
                <w:tab w:val="left" w:pos="851"/>
              </w:tabs>
              <w:spacing w:line="240" w:lineRule="auto"/>
              <w:ind w:left="113" w:right="113" w:firstLine="0"/>
              <w:rPr>
                <w:sz w:val="20"/>
                <w:lang w:val="ru-RU"/>
              </w:rPr>
            </w:pPr>
            <w:r>
              <w:rPr>
                <w:sz w:val="20"/>
                <w:lang w:val="ru-RU"/>
              </w:rPr>
              <w:t>_</w:t>
            </w:r>
            <w:r>
              <w:rPr>
                <w:sz w:val="20"/>
              </w:rPr>
              <w:t xml:space="preserve">DAT.ARJ </w:t>
            </w:r>
            <w:r>
              <w:rPr>
                <w:sz w:val="20"/>
                <w:lang w:val="ru-RU"/>
              </w:rPr>
              <w:t xml:space="preserve">должен </w:t>
            </w:r>
            <w:r>
              <w:rPr>
                <w:sz w:val="20"/>
              </w:rPr>
              <w:t>загружа</w:t>
            </w:r>
            <w:r>
              <w:rPr>
                <w:sz w:val="20"/>
                <w:lang w:val="ru-RU"/>
              </w:rPr>
              <w:t>ться</w:t>
            </w:r>
            <w:r>
              <w:rPr>
                <w:sz w:val="20"/>
              </w:rPr>
              <w:t xml:space="preserve"> </w:t>
            </w:r>
            <w:r>
              <w:rPr>
                <w:sz w:val="20"/>
                <w:lang w:val="ru-RU"/>
              </w:rPr>
              <w:t>не реже, чем один раз в месяц</w:t>
            </w:r>
            <w:r>
              <w:rPr>
                <w:sz w:val="20"/>
              </w:rPr>
              <w:t xml:space="preserve"> (</w:t>
            </w:r>
            <w:r>
              <w:rPr>
                <w:sz w:val="20"/>
                <w:lang w:val="ru-RU"/>
              </w:rPr>
              <w:t>в последний день календарного месяца)</w:t>
            </w: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BRW_302</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Показатели привлечения средств</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color w:val="auto"/>
                <w:sz w:val="20"/>
                <w:szCs w:val="24"/>
              </w:rPr>
              <w:t>BRW_302</w:t>
            </w:r>
            <w:r>
              <w:rPr>
                <w:color w:val="auto"/>
                <w:sz w:val="20"/>
                <w:szCs w:val="24"/>
                <w:lang w:val="en-US"/>
              </w:rPr>
              <w:t>.</w:t>
            </w:r>
            <w:r>
              <w:rPr>
                <w:sz w:val="20"/>
              </w:rPr>
              <w: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CENBUM</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Реестр ценных бумаг</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bCs/>
                <w:sz w:val="20"/>
                <w:lang w:val="en-US"/>
              </w:rPr>
              <w:t>CENB</w:t>
            </w:r>
            <w:r>
              <w:rPr>
                <w:bCs/>
                <w:sz w:val="20"/>
              </w:rPr>
              <w:t>2111.</w:t>
            </w:r>
            <w:r>
              <w:rPr>
                <w:bCs/>
                <w:sz w:val="20"/>
                <w:lang w:val="en-US"/>
              </w:rPr>
              <w: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COMP_316</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Перечень плавающих/переменных компонентов процентных ставок</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lang w:val="en-US"/>
              </w:rPr>
              <w:t>COMP_316.ARJ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COST_126</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Сведения о средневзвешенных значениях полной стоимости потребительских кредитов (форма 0409126)</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COST_126.ARJ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CPTL_ITM</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Строки отчета об уровне достаточности капитала, величине резервов на покрытие сомнительных ссуд и иных активов (форма 0409808)</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CPTL_ITM.ARJ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CURCOURS</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Справочник котировок валют</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lang w:val="en-US"/>
              </w:rPr>
            </w:pPr>
            <w:r>
              <w:rPr>
                <w:sz w:val="20"/>
              </w:rPr>
              <w:t>CURCOURS_yyyymmdd.xm</w:t>
            </w:r>
            <w:r>
              <w:rPr>
                <w:sz w:val="20"/>
                <w:lang w:val="en-US"/>
              </w:rPr>
              <w:t>l</w:t>
            </w:r>
          </w:p>
        </w:tc>
        <w:tc>
          <w:tcPr>
            <w:tcW w:w="1847" w:type="dxa"/>
            <w:tcBorders>
              <w:top w:val="single" w:sz="4" w:space="0" w:color="000001"/>
              <w:left w:val="single" w:sz="4" w:space="0" w:color="000001"/>
              <w:bottom w:val="single" w:sz="4" w:space="0" w:color="000001"/>
              <w:right w:val="single" w:sz="4" w:space="0" w:color="000001"/>
            </w:tcBorders>
          </w:tcPr>
          <w:p w:rsidR="000068F7" w:rsidRDefault="00B43B73">
            <w:pPr>
              <w:pStyle w:val="affc"/>
              <w:widowControl w:val="0"/>
              <w:tabs>
                <w:tab w:val="left" w:pos="851"/>
              </w:tabs>
              <w:spacing w:line="240" w:lineRule="auto"/>
              <w:ind w:left="113" w:right="113" w:firstLine="29"/>
              <w:rPr>
                <w:sz w:val="20"/>
              </w:rPr>
            </w:pPr>
            <w:r>
              <w:rPr>
                <w:sz w:val="20"/>
                <w:lang w:val="ru-RU"/>
              </w:rPr>
              <w:t>Режим загрузки – добавление (</w:t>
            </w:r>
            <w:r>
              <w:rPr>
                <w:sz w:val="20"/>
                <w:lang w:val="en-US"/>
              </w:rPr>
              <w:t>APPEND</w:t>
            </w:r>
            <w:r>
              <w:rPr>
                <w:sz w:val="20"/>
                <w:lang w:val="ru-RU"/>
              </w:rPr>
              <w:t xml:space="preserve">). Загрузка только из </w:t>
            </w:r>
            <w:r>
              <w:rPr>
                <w:sz w:val="20"/>
                <w:lang w:val="en-US"/>
              </w:rPr>
              <w:t>XML</w:t>
            </w:r>
            <w:r>
              <w:rPr>
                <w:sz w:val="20"/>
                <w:lang w:val="ru-RU"/>
              </w:rPr>
              <w:t>-файла (</w:t>
            </w:r>
            <w:r>
              <w:rPr>
                <w:sz w:val="20"/>
                <w:lang w:val="en-US"/>
              </w:rPr>
              <w:t>ValCurs</w:t>
            </w:r>
            <w:r>
              <w:rPr>
                <w:sz w:val="20"/>
                <w:lang w:val="ru-RU"/>
              </w:rPr>
              <w:t>)</w:t>
            </w: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CURRLIST</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Общероссийский классификатор валют</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CURRLIST.ARJ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CUR_SELD</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Перечень ежедневных курсов редких валют к доллару США</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CVHDmmdd.ARJ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B43B73">
            <w:pPr>
              <w:pStyle w:val="affc"/>
              <w:widowControl w:val="0"/>
              <w:tabs>
                <w:tab w:val="left" w:pos="851"/>
              </w:tabs>
              <w:spacing w:line="240" w:lineRule="auto"/>
              <w:ind w:left="113" w:right="113" w:firstLine="29"/>
              <w:rPr>
                <w:sz w:val="20"/>
              </w:rPr>
            </w:pPr>
            <w:r>
              <w:rPr>
                <w:sz w:val="20"/>
                <w:lang w:val="en-US"/>
              </w:rPr>
              <w:t>Режим загрузки – добавление (APPEND)</w:t>
            </w: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DEC_110</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Список расшифровок отдельных показателей деятельности кредитной организации (форма 0409110)</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DEC_110.ARJ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lang w:val="ru-RU"/>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DKKP</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Справочник КП для Системы Банка России</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DKKP.ARJ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lang w:val="ru-RU"/>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vAlign w:val="bottom"/>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DOC_PERS</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Коды документов, удостоверяющих личность</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DOC_PERSONS.ARJ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shd w:val="clear" w:color="auto" w:fill="FFD8CE"/>
              </w:rPr>
            </w:pPr>
          </w:p>
        </w:tc>
        <w:tc>
          <w:tcPr>
            <w:tcW w:w="30" w:type="dxa"/>
          </w:tcPr>
          <w:p w:rsidR="000068F7" w:rsidRDefault="000068F7"/>
        </w:tc>
      </w:tr>
      <w:tr w:rsidR="000068F7" w:rsidTr="00216726">
        <w:trPr>
          <w:trHeight w:val="20"/>
        </w:trPr>
        <w:tc>
          <w:tcPr>
            <w:tcW w:w="704" w:type="dxa"/>
            <w:gridSpan w:val="2"/>
            <w:tcBorders>
              <w:left w:val="single" w:sz="4" w:space="0" w:color="000001"/>
              <w:bottom w:val="single" w:sz="4" w:space="0" w:color="000001"/>
              <w:right w:val="single" w:sz="4" w:space="0" w:color="000001"/>
            </w:tcBorders>
            <w:shd w:val="clear" w:color="auto" w:fill="auto"/>
            <w:vAlign w:val="bottom"/>
          </w:tcPr>
          <w:p w:rsidR="000068F7" w:rsidRDefault="00B43B73">
            <w:pPr>
              <w:pStyle w:val="affc"/>
              <w:widowControl w:val="0"/>
              <w:numPr>
                <w:ilvl w:val="0"/>
                <w:numId w:val="38"/>
              </w:numPr>
              <w:tabs>
                <w:tab w:val="left" w:pos="469"/>
              </w:tabs>
              <w:spacing w:line="240" w:lineRule="auto"/>
              <w:ind w:left="113" w:right="113" w:firstLine="29"/>
              <w:rPr>
                <w:sz w:val="20"/>
              </w:rPr>
            </w:pPr>
            <w:r>
              <w:rPr>
                <w:sz w:val="20"/>
              </w:rPr>
              <w:t>‍</w:t>
            </w:r>
          </w:p>
        </w:tc>
        <w:tc>
          <w:tcPr>
            <w:tcW w:w="1408" w:type="dxa"/>
            <w:gridSpan w:val="2"/>
            <w:tcBorders>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ED_807</w:t>
            </w:r>
          </w:p>
        </w:tc>
        <w:tc>
          <w:tcPr>
            <w:tcW w:w="3259" w:type="dxa"/>
            <w:gridSpan w:val="2"/>
            <w:tcBorders>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Справочник БИК в формате ED_807</w:t>
            </w:r>
          </w:p>
        </w:tc>
        <w:tc>
          <w:tcPr>
            <w:tcW w:w="2118" w:type="dxa"/>
            <w:tcBorders>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yyyymmddED01OSBR.zip</w:t>
            </w:r>
          </w:p>
        </w:tc>
        <w:tc>
          <w:tcPr>
            <w:tcW w:w="1847" w:type="dxa"/>
            <w:tcBorders>
              <w:left w:val="single" w:sz="4" w:space="0" w:color="000001"/>
              <w:bottom w:val="single" w:sz="4" w:space="0" w:color="000001"/>
              <w:right w:val="single" w:sz="4" w:space="0" w:color="000001"/>
            </w:tcBorders>
            <w:shd w:val="clear" w:color="auto" w:fill="auto"/>
          </w:tcPr>
          <w:p w:rsidR="000068F7" w:rsidRPr="00216726" w:rsidRDefault="00B43B73">
            <w:pPr>
              <w:pStyle w:val="affc"/>
              <w:widowControl w:val="0"/>
              <w:tabs>
                <w:tab w:val="left" w:pos="851"/>
              </w:tabs>
              <w:spacing w:line="240" w:lineRule="auto"/>
              <w:ind w:left="113" w:right="113" w:firstLine="29"/>
              <w:rPr>
                <w:sz w:val="20"/>
                <w:lang w:val="ru-RU"/>
              </w:rPr>
            </w:pPr>
            <w:r w:rsidRPr="00216726">
              <w:rPr>
                <w:sz w:val="20"/>
                <w:lang w:val="ru-RU"/>
              </w:rPr>
              <w:t xml:space="preserve">Ежедневный Справочник БИК в формате </w:t>
            </w:r>
            <w:r w:rsidRPr="00216726">
              <w:rPr>
                <w:sz w:val="20"/>
                <w:lang w:val="en-US"/>
              </w:rPr>
              <w:t>XML</w:t>
            </w:r>
            <w:r w:rsidRPr="00216726">
              <w:rPr>
                <w:sz w:val="20"/>
                <w:lang w:val="ru-RU"/>
              </w:rPr>
              <w:t xml:space="preserve">-документа </w:t>
            </w:r>
            <w:r w:rsidRPr="00216726">
              <w:rPr>
                <w:sz w:val="20"/>
                <w:lang w:val="en-US"/>
              </w:rPr>
              <w:t>ED</w:t>
            </w:r>
            <w:r w:rsidRPr="00216726">
              <w:rPr>
                <w:sz w:val="20"/>
                <w:lang w:val="ru-RU"/>
              </w:rPr>
              <w:t>807</w:t>
            </w: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EE_AGENT</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Справочник расчетных организаций</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EE_DAT.ARJ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EE_BASE</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Сведения кредитных организаций о начале (завершении) эмиссии и (или) эквайринга платежных карт</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EE_BASE.ARJ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EE_BKTIP</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Справочник EE_BKTIP</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EE_BKTIP.DBF</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EE_BKVID</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Справочник видов банковских карт</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EE_DAT.ARJ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EE_SR</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Справочник платежных систем (ПС)</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EE_DAT.ARJ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EE_SR250</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Справочник видов карт для ПС</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EE_DAT.ARJ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EE_SR258</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Справочник видов карт для ПС</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EE_DAT.ARJ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EE_SR259</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Справочник видов карт для ПС</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EE_DAT.ARJ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EE_SRVID</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Справочник видов карт для ПС</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bCs/>
                <w:sz w:val="20"/>
                <w:lang w:val="en-US"/>
              </w:rPr>
            </w:pPr>
            <w:r>
              <w:rPr>
                <w:sz w:val="20"/>
              </w:rPr>
              <w:t>EE_DAT.ARJ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EFFECT</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Справочник типов мер воздействия к кредитным организациям</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EFFECT.DBF</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EFFECTA</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Справочник типов мер воздействия к кредитным организациям</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EFFECTA.DBF</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EMIT</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Реестр эмитентов</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bCs/>
                <w:sz w:val="20"/>
                <w:lang w:val="en-US"/>
              </w:rPr>
              <w:t>CENB</w:t>
            </w:r>
            <w:r>
              <w:rPr>
                <w:bCs/>
                <w:sz w:val="20"/>
              </w:rPr>
              <w:t>2111.</w:t>
            </w:r>
            <w:r>
              <w:rPr>
                <w:bCs/>
                <w:sz w:val="20"/>
                <w:lang w:val="en-US"/>
              </w:rPr>
              <w: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ER_TER</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after="140" w:line="240" w:lineRule="auto"/>
              <w:ind w:left="113" w:right="113" w:firstLine="29"/>
              <w:rPr>
                <w:sz w:val="20"/>
              </w:rPr>
            </w:pPr>
            <w:r>
              <w:rPr>
                <w:sz w:val="20"/>
              </w:rPr>
              <w:t>Справочник субъектов России для формы 302</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bCs/>
                <w:sz w:val="20"/>
                <w:lang w:val="en-US"/>
              </w:rPr>
              <w:t>SP_ER.ARJ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EVENTS</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after="140" w:line="240" w:lineRule="auto"/>
              <w:ind w:left="113" w:right="113" w:firstLine="29"/>
              <w:rPr>
                <w:sz w:val="20"/>
              </w:rPr>
            </w:pPr>
            <w:r>
              <w:rPr>
                <w:sz w:val="20"/>
              </w:rPr>
              <w:t>Справочник кодов событий</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EVENTS.ARJ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F_ARX</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after="140" w:line="240" w:lineRule="auto"/>
              <w:ind w:left="113" w:right="113" w:firstLine="29"/>
              <w:rPr>
                <w:sz w:val="20"/>
              </w:rPr>
            </w:pPr>
            <w:r>
              <w:rPr>
                <w:sz w:val="20"/>
              </w:rPr>
              <w:t>Книга государственной регистрации кредитных организаций</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KGRDmmdd.ARJ или KGR_yymmdd.zip</w:t>
            </w:r>
          </w:p>
        </w:tc>
        <w:tc>
          <w:tcPr>
            <w:tcW w:w="1847" w:type="dxa"/>
            <w:tcBorders>
              <w:top w:val="single" w:sz="4" w:space="0" w:color="000001"/>
              <w:left w:val="single" w:sz="4" w:space="0" w:color="000001"/>
              <w:bottom w:val="single" w:sz="4" w:space="0" w:color="000001"/>
              <w:right w:val="single" w:sz="4" w:space="0" w:color="000001"/>
            </w:tcBorders>
          </w:tcPr>
          <w:p w:rsidR="000068F7" w:rsidRDefault="00B43B73">
            <w:pPr>
              <w:pStyle w:val="affc"/>
              <w:widowControl w:val="0"/>
              <w:tabs>
                <w:tab w:val="left" w:pos="851"/>
              </w:tabs>
              <w:spacing w:line="240" w:lineRule="auto"/>
              <w:ind w:left="113" w:right="113" w:firstLine="29"/>
              <w:rPr>
                <w:sz w:val="20"/>
              </w:rPr>
            </w:pPr>
            <w:r>
              <w:rPr>
                <w:sz w:val="20"/>
              </w:rPr>
              <w:t>Ежедневная ЭБД КГРКО, загружается из XML</w:t>
            </w: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F111_DOC</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after="140" w:line="240" w:lineRule="auto"/>
              <w:ind w:left="113" w:right="113" w:firstLine="29"/>
              <w:rPr>
                <w:sz w:val="20"/>
              </w:rPr>
            </w:pPr>
            <w:r>
              <w:rPr>
                <w:sz w:val="20"/>
              </w:rPr>
              <w:t>Документы кредитной организации ВПОДК</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after="140" w:line="240" w:lineRule="auto"/>
              <w:ind w:left="113" w:right="113" w:firstLine="29"/>
              <w:rPr>
                <w:sz w:val="20"/>
              </w:rPr>
            </w:pPr>
            <w:r>
              <w:rPr>
                <w:sz w:val="20"/>
              </w:rPr>
              <w:t>FRMS_111.ARJ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F111_EQ</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after="140" w:line="240" w:lineRule="auto"/>
              <w:ind w:left="113" w:right="113" w:firstLine="29"/>
              <w:rPr>
                <w:sz w:val="20"/>
              </w:rPr>
            </w:pPr>
            <w:r>
              <w:rPr>
                <w:sz w:val="20"/>
              </w:rPr>
              <w:t>Справочник соответствия элементов и вопросов</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after="140" w:line="240" w:lineRule="auto"/>
              <w:ind w:left="113" w:right="113" w:firstLine="29"/>
              <w:rPr>
                <w:sz w:val="20"/>
              </w:rPr>
            </w:pPr>
            <w:r>
              <w:rPr>
                <w:sz w:val="20"/>
              </w:rPr>
              <w:t>F111_EQ‍.DBF</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F111_LIM</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after="140" w:line="240" w:lineRule="auto"/>
              <w:ind w:left="113" w:right="113" w:firstLine="29"/>
              <w:rPr>
                <w:sz w:val="20"/>
              </w:rPr>
            </w:pPr>
            <w:r>
              <w:rPr>
                <w:sz w:val="20"/>
              </w:rPr>
              <w:t>Справочник видов установленных лимитов ВПОДК</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after="140" w:line="240" w:lineRule="auto"/>
              <w:ind w:left="113" w:right="113" w:firstLine="29"/>
              <w:rPr>
                <w:sz w:val="20"/>
              </w:rPr>
            </w:pPr>
            <w:r>
              <w:rPr>
                <w:sz w:val="20"/>
              </w:rPr>
              <w:t>FRMS_111.ARJ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F111_POK</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after="140" w:line="240" w:lineRule="auto"/>
              <w:ind w:left="113" w:right="113" w:firstLine="29"/>
              <w:rPr>
                <w:sz w:val="20"/>
              </w:rPr>
            </w:pPr>
            <w:r>
              <w:rPr>
                <w:sz w:val="20"/>
              </w:rPr>
              <w:t>Показатели ВПОДК</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after="140" w:line="240" w:lineRule="auto"/>
              <w:ind w:left="113" w:right="113" w:firstLine="29"/>
              <w:rPr>
                <w:sz w:val="20"/>
              </w:rPr>
            </w:pPr>
            <w:r>
              <w:rPr>
                <w:sz w:val="20"/>
              </w:rPr>
              <w:t>FRMS_111.ARJ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F111_SKR</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after="140" w:line="240" w:lineRule="auto"/>
              <w:ind w:left="113" w:right="113" w:firstLine="29"/>
              <w:rPr>
                <w:sz w:val="20"/>
              </w:rPr>
            </w:pPr>
            <w:r>
              <w:rPr>
                <w:sz w:val="20"/>
              </w:rPr>
              <w:t>Показатели склонности к риску ВПОДК</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after="140" w:line="240" w:lineRule="auto"/>
              <w:ind w:left="113" w:right="113" w:firstLine="29"/>
              <w:rPr>
                <w:sz w:val="20"/>
              </w:rPr>
            </w:pPr>
            <w:r>
              <w:rPr>
                <w:sz w:val="20"/>
              </w:rPr>
              <w:t>FRMS_111.ARJ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F111ANSV</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after="140" w:line="240" w:lineRule="auto"/>
              <w:ind w:left="113" w:right="113" w:firstLine="29"/>
              <w:rPr>
                <w:sz w:val="20"/>
              </w:rPr>
            </w:pPr>
            <w:r>
              <w:rPr>
                <w:sz w:val="20"/>
              </w:rPr>
              <w:t>Справочник соответствия вопросов и ответов ВПОДК</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after="140" w:line="240" w:lineRule="auto"/>
              <w:ind w:left="113" w:right="113" w:firstLine="29"/>
              <w:rPr>
                <w:sz w:val="20"/>
              </w:rPr>
            </w:pPr>
            <w:r>
              <w:rPr>
                <w:sz w:val="20"/>
              </w:rPr>
              <w:t>FRMS_111.ARJ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F111FUNC</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after="140" w:line="240" w:lineRule="auto"/>
              <w:ind w:left="113" w:right="113" w:firstLine="29"/>
              <w:rPr>
                <w:sz w:val="20"/>
              </w:rPr>
            </w:pPr>
            <w:r>
              <w:rPr>
                <w:sz w:val="20"/>
              </w:rPr>
              <w:t>Функции службы управления рисками ВПОДК</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after="140" w:line="240" w:lineRule="auto"/>
              <w:ind w:left="113" w:right="113" w:firstLine="29"/>
              <w:rPr>
                <w:sz w:val="20"/>
              </w:rPr>
            </w:pPr>
            <w:r>
              <w:rPr>
                <w:sz w:val="20"/>
              </w:rPr>
              <w:t>FRMS_111.ARJ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F111QUES</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after="140" w:line="240" w:lineRule="auto"/>
              <w:ind w:left="113" w:right="113" w:firstLine="29"/>
              <w:rPr>
                <w:sz w:val="20"/>
              </w:rPr>
            </w:pPr>
            <w:r>
              <w:rPr>
                <w:sz w:val="20"/>
              </w:rPr>
              <w:t>Справочник вопросов ВПОДК</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after="140" w:line="240" w:lineRule="auto"/>
              <w:ind w:left="113" w:right="113" w:firstLine="29"/>
              <w:rPr>
                <w:sz w:val="20"/>
              </w:rPr>
            </w:pPr>
            <w:r>
              <w:rPr>
                <w:sz w:val="20"/>
              </w:rPr>
              <w:t>FRMS_111.ARJ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FAULTV</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after="140" w:line="240" w:lineRule="auto"/>
              <w:ind w:left="113" w:right="113" w:firstLine="29"/>
              <w:rPr>
                <w:sz w:val="20"/>
              </w:rPr>
            </w:pPr>
            <w:r>
              <w:rPr>
                <w:sz w:val="20"/>
              </w:rPr>
              <w:t>Справочник нарушений валютного законодательства, выявленных при инспекционных проверках кредитных организаций</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after="140" w:line="240" w:lineRule="auto"/>
              <w:ind w:left="113" w:right="113" w:firstLine="29"/>
              <w:rPr>
                <w:sz w:val="20"/>
              </w:rPr>
            </w:pPr>
            <w:r>
              <w:rPr>
                <w:sz w:val="20"/>
              </w:rPr>
              <w:t>FAULTV.DBF</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FBLN_PMT</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after="140" w:line="240" w:lineRule="auto"/>
              <w:ind w:left="113" w:right="113" w:firstLine="29"/>
              <w:rPr>
                <w:sz w:val="20"/>
              </w:rPr>
            </w:pPr>
            <w:r>
              <w:rPr>
                <w:sz w:val="20"/>
              </w:rPr>
              <w:t>Номенклатура по формам платежного баланса</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after="140" w:line="240" w:lineRule="auto"/>
              <w:ind w:left="113" w:right="113" w:firstLine="29"/>
              <w:rPr>
                <w:sz w:val="20"/>
              </w:rPr>
            </w:pPr>
            <w:r>
              <w:rPr>
                <w:sz w:val="20"/>
              </w:rPr>
              <w:t>FBLN_PMT.ARJ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FIB</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after="140" w:line="240" w:lineRule="auto"/>
              <w:ind w:left="113" w:right="113" w:firstLine="29"/>
              <w:rPr>
                <w:sz w:val="20"/>
              </w:rPr>
            </w:pPr>
            <w:r>
              <w:rPr>
                <w:sz w:val="20"/>
              </w:rPr>
              <w:t>Перечень лицензий иностранных банков для осуществления деятельности на территории РФ через свои филиалы</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after="140" w:line="240" w:lineRule="auto"/>
              <w:ind w:left="113" w:right="113" w:firstLine="29"/>
              <w:rPr>
                <w:sz w:val="20"/>
              </w:rPr>
            </w:pPr>
            <w:r>
              <w:rPr>
                <w:sz w:val="20"/>
              </w:rPr>
              <w:t>FIB_yyyymmdd.ZIP</w:t>
            </w:r>
          </w:p>
        </w:tc>
        <w:tc>
          <w:tcPr>
            <w:tcW w:w="1847" w:type="dxa"/>
            <w:tcBorders>
              <w:top w:val="single" w:sz="4" w:space="0" w:color="000001"/>
              <w:left w:val="single" w:sz="4" w:space="0" w:color="000001"/>
              <w:bottom w:val="single" w:sz="4" w:space="0" w:color="000001"/>
              <w:right w:val="single" w:sz="4" w:space="0" w:color="000001"/>
            </w:tcBorders>
          </w:tcPr>
          <w:p w:rsidR="000068F7" w:rsidRDefault="00B43B73">
            <w:pPr>
              <w:pStyle w:val="affc"/>
              <w:widowControl w:val="0"/>
              <w:tabs>
                <w:tab w:val="left" w:pos="851"/>
              </w:tabs>
              <w:spacing w:line="240" w:lineRule="auto"/>
              <w:ind w:left="113" w:right="113" w:firstLine="29"/>
              <w:rPr>
                <w:sz w:val="20"/>
              </w:rPr>
            </w:pPr>
            <w:r>
              <w:rPr>
                <w:sz w:val="20"/>
              </w:rPr>
              <w:t>Загружается из XML,</w:t>
            </w:r>
          </w:p>
          <w:p w:rsidR="000068F7" w:rsidRDefault="00B43B73">
            <w:pPr>
              <w:pStyle w:val="affc"/>
              <w:widowControl w:val="0"/>
              <w:tabs>
                <w:tab w:val="left" w:pos="851"/>
              </w:tabs>
              <w:spacing w:line="240" w:lineRule="auto"/>
              <w:ind w:left="113" w:right="113" w:firstLine="29"/>
              <w:rPr>
                <w:sz w:val="20"/>
              </w:rPr>
            </w:pPr>
            <w:r>
              <w:rPr>
                <w:sz w:val="20"/>
              </w:rPr>
              <w:t>yyyymmdd – дата в виде год, месяц, день</w:t>
            </w: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FIL</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Книга государственной регистрации кредитных организаций</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KGRDmmdd.ARJ или KGR_yymmdd.zip</w:t>
            </w:r>
          </w:p>
        </w:tc>
        <w:tc>
          <w:tcPr>
            <w:tcW w:w="1847" w:type="dxa"/>
            <w:tcBorders>
              <w:top w:val="single" w:sz="4" w:space="0" w:color="000001"/>
              <w:left w:val="single" w:sz="4" w:space="0" w:color="000001"/>
              <w:bottom w:val="single" w:sz="4" w:space="0" w:color="000001"/>
              <w:right w:val="single" w:sz="4" w:space="0" w:color="000001"/>
            </w:tcBorders>
          </w:tcPr>
          <w:p w:rsidR="000068F7" w:rsidRDefault="00B43B73">
            <w:pPr>
              <w:pStyle w:val="affc"/>
              <w:widowControl w:val="0"/>
              <w:tabs>
                <w:tab w:val="left" w:pos="851"/>
              </w:tabs>
              <w:spacing w:line="240" w:lineRule="auto"/>
              <w:ind w:left="113" w:right="113" w:firstLine="29"/>
              <w:rPr>
                <w:sz w:val="20"/>
              </w:rPr>
            </w:pPr>
            <w:r>
              <w:rPr>
                <w:sz w:val="20"/>
              </w:rPr>
              <w:t>Ежедневная ЭБД КГРКО, загружается из XML</w:t>
            </w: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FINDC701</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lang w:val="ru-RU"/>
              </w:rPr>
            </w:pPr>
            <w:r>
              <w:rPr>
                <w:sz w:val="20"/>
                <w:lang w:val="ru-RU"/>
              </w:rPr>
              <w:t>Перечень допустимых значений показателей (формы 0409701)</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shd w:val="clear" w:color="auto" w:fill="FFFF00"/>
                <w:lang w:val="en-US"/>
              </w:rPr>
            </w:pPr>
            <w:r>
              <w:rPr>
                <w:sz w:val="20"/>
              </w:rPr>
              <w:t>FINDC701</w:t>
            </w:r>
            <w:r>
              <w:rPr>
                <w:sz w:val="20"/>
                <w:lang w:val="en-US"/>
              </w:rPr>
              <w:t>.DBF</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shd w:val="clear" w:color="auto" w:fill="FFD8CE"/>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FL_814</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lang w:val="ru-RU"/>
              </w:rPr>
              <w:t>Статьи публикуемого отчета о движении денежных средств (форма 0409814)</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lang w:val="en-US"/>
              </w:rPr>
            </w:pPr>
            <w:r>
              <w:rPr>
                <w:sz w:val="20"/>
              </w:rPr>
              <w:t>FL_814.ARJ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FLISTSBJ</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Перечень организаций, представляющих отч</w:t>
            </w:r>
            <w:r>
              <w:rPr>
                <w:sz w:val="20"/>
                <w:lang w:val="ru-RU"/>
              </w:rPr>
              <w:t>ё</w:t>
            </w:r>
            <w:r>
              <w:rPr>
                <w:sz w:val="20"/>
              </w:rPr>
              <w:t>тность по формам</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lang w:val="ru-RU"/>
              </w:rPr>
            </w:pPr>
            <w:r>
              <w:rPr>
                <w:sz w:val="20"/>
                <w:lang w:val="ru-RU"/>
              </w:rPr>
              <w:t>FLISTSBJ.ARJ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FM_GAAP</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Перечень балансовых счетов по формам</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lang w:val="ru-RU"/>
              </w:rPr>
            </w:pPr>
            <w:r>
              <w:rPr>
                <w:sz w:val="20"/>
              </w:rPr>
              <w:t>FM_GAAP.ARJ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FM_INDCT</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Перечень показателей по формам отчетности</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lang w:val="en-US"/>
              </w:rPr>
              <w:t>FM</w:t>
            </w:r>
            <w:r>
              <w:rPr>
                <w:sz w:val="20"/>
              </w:rPr>
              <w:t>_</w:t>
            </w:r>
            <w:r>
              <w:rPr>
                <w:sz w:val="20"/>
                <w:lang w:val="en-US"/>
              </w:rPr>
              <w:t>INDCT</w:t>
            </w:r>
            <w:r>
              <w:rPr>
                <w:sz w:val="20"/>
              </w:rPr>
              <w:t>.</w:t>
            </w:r>
            <w:r>
              <w:rPr>
                <w:sz w:val="20"/>
                <w:lang w:val="en-US"/>
              </w:rPr>
              <w: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FM_NOM</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spacing w:line="240" w:lineRule="auto"/>
              <w:ind w:left="113" w:right="113" w:firstLine="29"/>
              <w:rPr>
                <w:sz w:val="20"/>
              </w:rPr>
            </w:pPr>
            <w:r>
              <w:rPr>
                <w:sz w:val="20"/>
              </w:rPr>
              <w:t>Номенклатура по формам 0409357-0409362</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spacing w:line="240" w:lineRule="auto"/>
              <w:ind w:left="113" w:right="113" w:firstLine="29"/>
              <w:rPr>
                <w:sz w:val="20"/>
              </w:rPr>
            </w:pPr>
            <w:r>
              <w:rPr>
                <w:sz w:val="20"/>
              </w:rPr>
              <w:t>FM_NOM.ARJ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FM_NPVD</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spacing w:line="240" w:lineRule="auto"/>
              <w:ind w:left="113" w:right="113" w:firstLine="29"/>
              <w:rPr>
                <w:sz w:val="20"/>
              </w:rPr>
            </w:pPr>
            <w:r>
              <w:rPr>
                <w:sz w:val="20"/>
              </w:rPr>
              <w:t>Выполнение требований положений Банка России по видам деятельности филиала иностранного банка</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spacing w:line="240" w:lineRule="auto"/>
              <w:ind w:left="113" w:right="113" w:firstLine="29"/>
              <w:rPr>
                <w:sz w:val="20"/>
              </w:rPr>
            </w:pPr>
            <w:r>
              <w:rPr>
                <w:sz w:val="20"/>
              </w:rPr>
              <w:t>FM_NPVD.ARJ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FMIND072</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spacing w:line="240" w:lineRule="auto"/>
              <w:ind w:left="113" w:right="113" w:firstLine="29"/>
              <w:rPr>
                <w:sz w:val="20"/>
              </w:rPr>
            </w:pPr>
            <w:r>
              <w:rPr>
                <w:sz w:val="20"/>
              </w:rPr>
              <w:t>Перечень допустимых значений показателей формы 0409072</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spacing w:line="240" w:lineRule="auto"/>
              <w:ind w:left="113" w:right="113" w:firstLine="29"/>
              <w:rPr>
                <w:sz w:val="20"/>
              </w:rPr>
            </w:pPr>
            <w:r>
              <w:rPr>
                <w:sz w:val="20"/>
              </w:rPr>
              <w:t>FMIND072.ARJ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FMIND106</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spacing w:line="240" w:lineRule="auto"/>
              <w:ind w:left="113" w:right="113" w:firstLine="29"/>
              <w:rPr>
                <w:sz w:val="20"/>
              </w:rPr>
            </w:pPr>
            <w:r>
              <w:rPr>
                <w:sz w:val="20"/>
              </w:rPr>
              <w:t>Перечень допустимых значений показателей формы 0409106</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spacing w:line="240" w:lineRule="auto"/>
              <w:ind w:left="113" w:right="113" w:firstLine="29"/>
              <w:rPr>
                <w:sz w:val="20"/>
              </w:rPr>
            </w:pPr>
            <w:r>
              <w:rPr>
                <w:sz w:val="20"/>
              </w:rPr>
              <w:t>FMIND106.ARJ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lang w:val="ru-RU"/>
              </w:rPr>
              <w:t>FN_BG</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spacing w:line="240" w:lineRule="auto"/>
              <w:ind w:left="113" w:right="113" w:firstLine="29"/>
              <w:rPr>
                <w:sz w:val="20"/>
              </w:rPr>
            </w:pPr>
            <w:r>
              <w:rPr>
                <w:sz w:val="20"/>
                <w:lang w:val="ru-RU"/>
              </w:rPr>
              <w:t>Список обязательных нормативов и отдельных показателей (форма 0409805)</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spacing w:line="240" w:lineRule="auto"/>
              <w:ind w:left="113" w:right="113" w:firstLine="29"/>
              <w:rPr>
                <w:sz w:val="20"/>
              </w:rPr>
            </w:pPr>
            <w:r>
              <w:rPr>
                <w:sz w:val="20"/>
                <w:lang w:val="ru-RU"/>
              </w:rPr>
              <w:t>FN_BG.ARJ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FN_IND</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lang w:val="ru-RU"/>
              </w:rPr>
            </w:pPr>
            <w:r>
              <w:rPr>
                <w:sz w:val="20"/>
                <w:lang w:val="ru-RU"/>
              </w:rPr>
              <w:t>Список обязательных нормативов и отдельных показателей</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lang w:val="en-US"/>
              </w:rPr>
              <w:t>FN_IND</w:t>
            </w:r>
            <w:r>
              <w:rPr>
                <w:sz w:val="20"/>
              </w:rPr>
              <w:t>.</w:t>
            </w:r>
            <w:r>
              <w:rPr>
                <w:sz w:val="20"/>
                <w:lang w:val="en-US"/>
              </w:rPr>
              <w: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FN_813</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Строки отчета (форма 0409813)</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FN_813ARJ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FNM03202</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Номенклатура показателей и строк формы 0403202</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lang w:val="en-US"/>
              </w:rPr>
            </w:pPr>
            <w:r>
              <w:rPr>
                <w:sz w:val="20"/>
              </w:rPr>
              <w:t>FNM03202.</w:t>
            </w:r>
            <w:r>
              <w:rPr>
                <w:sz w:val="20"/>
                <w:lang w:val="en-US"/>
              </w:rPr>
              <w: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FNOM_FIB</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Справочник строк отчета «Сведения об оценке выполнения филиалами иностранных банков требований к обеспечению защиты информации»</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FNOM_FIB.ARJ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FR_FRA</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lang w:val="ru-RU"/>
              </w:rPr>
            </w:pPr>
            <w:r>
              <w:rPr>
                <w:sz w:val="20"/>
                <w:lang w:val="ru-RU"/>
              </w:rPr>
              <w:t>Список FRA – значений процентных ставок</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shd w:val="clear" w:color="auto" w:fill="FFFF00"/>
                <w:lang w:val="en-US"/>
              </w:rPr>
            </w:pPr>
            <w:r>
              <w:rPr>
                <w:sz w:val="20"/>
              </w:rPr>
              <w:t>FR_FRA</w:t>
            </w:r>
            <w:r>
              <w:rPr>
                <w:sz w:val="20"/>
                <w:lang w:val="en-US"/>
              </w:rPr>
              <w:t>.DBF</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shd w:val="clear" w:color="auto" w:fill="FFD8CE"/>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FRISENRM</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lang w:val="ru-RU"/>
              </w:rPr>
              <w:t>Надбавки к нормативам достаточности капитала</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lang w:val="en-US"/>
              </w:rPr>
              <w:t>FRISENRM.ARJ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shd w:val="clear" w:color="auto" w:fill="FFD8CE"/>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FRMS_303</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Справочник показателей по форме отчетности 303</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FRMS_303.ARJ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shd w:val="clear" w:color="auto" w:fill="FFD8CE"/>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FRMS_MC</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Формы о наличном денежном обороте (0409201 и 0409202)</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FRMS_MC.ARJ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shd w:val="clear" w:color="auto" w:fill="FFD8CE"/>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FRMS_SEC</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Типы ценных бумаг</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lang w:val="en-US"/>
              </w:rPr>
              <w:t>FRMS</w:t>
            </w:r>
            <w:r>
              <w:rPr>
                <w:sz w:val="20"/>
              </w:rPr>
              <w:t>_</w:t>
            </w:r>
            <w:r>
              <w:rPr>
                <w:sz w:val="20"/>
                <w:lang w:val="en-US"/>
              </w:rPr>
              <w:t>SEC</w:t>
            </w:r>
            <w:r>
              <w:rPr>
                <w:sz w:val="20"/>
              </w:rPr>
              <w:t>.</w:t>
            </w:r>
            <w:r>
              <w:rPr>
                <w:sz w:val="20"/>
                <w:lang w:val="en-US"/>
              </w:rPr>
              <w: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FRPRSTAV</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lang w:val="ru-RU"/>
              </w:rPr>
            </w:pPr>
            <w:r>
              <w:rPr>
                <w:sz w:val="20"/>
                <w:lang w:val="ru-RU"/>
              </w:rPr>
              <w:t>Справочник наименований процентных ставок</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shd w:val="clear" w:color="auto" w:fill="FFFF00"/>
                <w:lang w:val="en-US"/>
              </w:rPr>
            </w:pPr>
            <w:r>
              <w:rPr>
                <w:sz w:val="20"/>
              </w:rPr>
              <w:t>FRPRSTAV</w:t>
            </w:r>
            <w:r>
              <w:rPr>
                <w:sz w:val="20"/>
                <w:lang w:val="en-US"/>
              </w:rPr>
              <w: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shd w:val="clear" w:color="auto" w:fill="FFD8CE"/>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FWD_155</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lang w:val="ru-RU"/>
              </w:rPr>
            </w:pPr>
            <w:r>
              <w:rPr>
                <w:sz w:val="20"/>
                <w:lang w:val="ru-RU"/>
              </w:rPr>
              <w:t>Инструменты раздела 2 «</w:t>
            </w:r>
            <w:r>
              <w:rPr>
                <w:sz w:val="20"/>
              </w:rPr>
              <w:t>Производные</w:t>
            </w:r>
            <w:r>
              <w:rPr>
                <w:sz w:val="20"/>
                <w:lang w:val="ru-RU"/>
              </w:rPr>
              <w:t xml:space="preserve"> финансовые инструменты»</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lang w:val="ru-RU"/>
              </w:rPr>
            </w:pPr>
            <w:r>
              <w:rPr>
                <w:sz w:val="20"/>
                <w:lang w:val="ru-RU"/>
              </w:rPr>
              <w:t>FRMS155.ARJ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shd w:val="clear" w:color="auto" w:fill="FFD8CE"/>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GAAP</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Справочник счетов бухгалтерского учета для банковской отчетности</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lang w:val="en-US"/>
              </w:rPr>
              <w:t>GAAP</w:t>
            </w:r>
            <w:r>
              <w:rPr>
                <w:sz w:val="20"/>
              </w:rPr>
              <w:t>.</w:t>
            </w:r>
            <w:r>
              <w:rPr>
                <w:sz w:val="20"/>
                <w:lang w:val="en-US"/>
              </w:rPr>
              <w: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GNT_117</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lang w:val="ru-RU"/>
              </w:rPr>
            </w:pPr>
            <w:r>
              <w:rPr>
                <w:sz w:val="20"/>
              </w:rPr>
              <w:t>Виды обеспечения ссуд</w:t>
            </w:r>
            <w:r>
              <w:rPr>
                <w:sz w:val="20"/>
                <w:lang w:val="ru-RU"/>
              </w:rPr>
              <w:t xml:space="preserve"> </w:t>
            </w:r>
            <w:r>
              <w:rPr>
                <w:sz w:val="20"/>
                <w:szCs w:val="24"/>
              </w:rPr>
              <w:t>(форма 0409117)</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GNT_117.ARJ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GOSLI402</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Справочник стран мира для формы № 402</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GOSLI402.ARJ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GOSLIST</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Общероссийский классификатор стран мира</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GOSLIST.ARJ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HD_LIST</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Выходные и праздничные дни</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lang w:val="en-US"/>
              </w:rPr>
              <w:t>HD</w:t>
            </w:r>
            <w:r>
              <w:rPr>
                <w:sz w:val="20"/>
              </w:rPr>
              <w:t>_</w:t>
            </w:r>
            <w:r>
              <w:rPr>
                <w:sz w:val="20"/>
                <w:lang w:val="en-US"/>
              </w:rPr>
              <w:t>LIST</w:t>
            </w:r>
            <w:r>
              <w:rPr>
                <w:sz w:val="20"/>
              </w:rPr>
              <w:t>.</w:t>
            </w:r>
            <w:r>
              <w:rPr>
                <w:sz w:val="20"/>
                <w:lang w:val="en-US"/>
              </w:rPr>
              <w: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HDRUS_TU</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Выходные и праздничные дни</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lang w:val="en-US"/>
              </w:rPr>
              <w:t>HD</w:t>
            </w:r>
            <w:r>
              <w:rPr>
                <w:sz w:val="20"/>
              </w:rPr>
              <w:t>_</w:t>
            </w:r>
            <w:r>
              <w:rPr>
                <w:sz w:val="20"/>
                <w:lang w:val="en-US"/>
              </w:rPr>
              <w:t>LIST</w:t>
            </w:r>
            <w:r>
              <w:rPr>
                <w:sz w:val="20"/>
              </w:rPr>
              <w:t>.</w:t>
            </w:r>
            <w:r>
              <w:rPr>
                <w:sz w:val="20"/>
                <w:lang w:val="en-US"/>
              </w:rPr>
              <w: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29" w:type="dxa"/>
            <w:tcBorders>
              <w:top w:val="single" w:sz="4" w:space="0" w:color="000001"/>
              <w:left w:val="single" w:sz="4" w:space="0" w:color="000001"/>
              <w:bottom w:val="single" w:sz="4" w:space="0" w:color="000001"/>
              <w:right w:val="single" w:sz="4" w:space="0" w:color="000001"/>
            </w:tcBorders>
          </w:tcPr>
          <w:p w:rsidR="000068F7" w:rsidRDefault="00B43B73">
            <w:pPr>
              <w:pStyle w:val="affc"/>
              <w:widowControl w:val="0"/>
              <w:numPr>
                <w:ilvl w:val="0"/>
                <w:numId w:val="45"/>
              </w:numPr>
              <w:tabs>
                <w:tab w:val="left" w:pos="469"/>
              </w:tabs>
              <w:spacing w:line="240" w:lineRule="auto"/>
              <w:ind w:left="113" w:right="113" w:firstLine="29"/>
              <w:rPr>
                <w:sz w:val="20"/>
              </w:rPr>
            </w:pPr>
            <w:r>
              <w:rPr>
                <w:sz w:val="20"/>
              </w:rPr>
              <w:t>‍</w:t>
            </w:r>
          </w:p>
        </w:tc>
        <w:tc>
          <w:tcPr>
            <w:tcW w:w="7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5"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I0409708</w:t>
            </w:r>
          </w:p>
        </w:tc>
        <w:tc>
          <w:tcPr>
            <w:tcW w:w="3229"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Вид сведений (форма 0409708)</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I0409708.</w:t>
            </w:r>
            <w:r>
              <w:rPr>
                <w:sz w:val="20"/>
                <w:lang w:val="en-US"/>
              </w:rPr>
              <w:t>ARJ</w:t>
            </w:r>
          </w:p>
        </w:tc>
        <w:tc>
          <w:tcPr>
            <w:tcW w:w="1877" w:type="dxa"/>
            <w:gridSpan w:val="2"/>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INDCT135</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Перечень сочетаний показателей раздел</w:t>
            </w:r>
            <w:r>
              <w:rPr>
                <w:sz w:val="20"/>
                <w:lang w:val="ru-RU"/>
              </w:rPr>
              <w:t>а</w:t>
            </w:r>
            <w:r>
              <w:rPr>
                <w:sz w:val="20"/>
              </w:rPr>
              <w:t xml:space="preserve"> 8 формы 0409135</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INDCT135.ARJ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INN</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Справочник кодов (ИНН-ОГРН) юридических лиц</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INNmm_yy.ARJ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B43B73">
            <w:pPr>
              <w:pStyle w:val="affc"/>
              <w:widowControl w:val="0"/>
              <w:tabs>
                <w:tab w:val="left" w:pos="851"/>
              </w:tabs>
              <w:spacing w:line="240" w:lineRule="auto"/>
              <w:ind w:left="113" w:right="113" w:firstLine="29"/>
              <w:rPr>
                <w:sz w:val="20"/>
              </w:rPr>
            </w:pPr>
            <w:r>
              <w:rPr>
                <w:sz w:val="20"/>
              </w:rPr>
              <w:t>mm/yy – дата в виде месяц/год, на которую выпущен справочник</w:t>
            </w: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KO_EDS</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Перечень кредитных организаций, уведомивших Банк России о начале деятельности по осуществлению перевода электронных денежных средств</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lang w:val="ru-RU"/>
              </w:rPr>
            </w:pPr>
            <w:r>
              <w:rPr>
                <w:sz w:val="20"/>
              </w:rPr>
              <w:t>KO_EDS.ARJ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KP_LIST</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Справочник KP_LIST</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KP_LIST.DBF</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KR_CELKR</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Цель кредитования</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KR_CELKR.ARJ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KR_OTN</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Характер отношений с кредитной организацией</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KR_OTN.ARJ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KRCLSSUD</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Вид дополнительных сведений о классификации ссуды</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KRCLSSUD.ARJ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KRCQUAL</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Категория качества ссуды</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KRCQUAL.ARJ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KRFPOLZM</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Оценка финансового положения заемщика</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KRFPOLZM.ARJ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KRISTPOG</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Источник погашения задолженности заемщиками</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KRISTPOG.ARJ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KRKODACT</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Перечень расшифровок кодов активов для формы 0409303</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KRKODACT.ARJ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KROCSSUD</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Вид оценки на индивидуальной/портфельной основе</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KROCSSUD.ARJ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KRPERPLD</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Периодичность погашения основного долга</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KRPERPLD.ARJ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KRPERPLP</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Периодичность уплаты процентов</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KRPERPLP.ARJ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KRQPAYDB</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Оценка качества обслуживания долга</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KRQPAYDB.ARJ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KRSPUSDG</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Специальные условия договора для формы 0409303</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KRSPUSDG.ARJ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KRVIDOBS</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Вид обеспечения</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KRVIDOBS.ARJ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KRVIDPRC</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Вид процентной ставки</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KRVIDPRC.ARJ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KRVIDSSD</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Вид ссуды</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KRVIDSSD.ARJ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KRVIDUST</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Вид уступки прав требования</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KRVIDUST.ARJ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LC_117</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lang w:val="ru-RU"/>
              </w:rPr>
            </w:pPr>
            <w:r>
              <w:rPr>
                <w:sz w:val="20"/>
              </w:rPr>
              <w:t>Коды характера отношений с кредитной организацией</w:t>
            </w:r>
            <w:r>
              <w:rPr>
                <w:sz w:val="20"/>
                <w:lang w:val="ru-RU"/>
              </w:rPr>
              <w:t xml:space="preserve"> </w:t>
            </w:r>
            <w:r>
              <w:rPr>
                <w:sz w:val="20"/>
                <w:szCs w:val="24"/>
              </w:rPr>
              <w:t>(форма 0409117)</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LC_117.ARJ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LISTERRS</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Перечень кодов ошибок, используемых при дополнительном контроле</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lang w:val="en-US"/>
              </w:rPr>
              <w:t>LISTERRS</w:t>
            </w:r>
            <w:r>
              <w:rPr>
                <w:sz w:val="20"/>
              </w:rPr>
              <w:t>.</w:t>
            </w:r>
            <w:r>
              <w:rPr>
                <w:sz w:val="20"/>
                <w:lang w:val="en-US"/>
              </w:rPr>
              <w: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LIST_SSM</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Список счетно-сортировальных машин по форме 0409203</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SSM.ARJ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LOAN_117</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lang w:val="ru-RU"/>
              </w:rPr>
            </w:pPr>
            <w:r>
              <w:rPr>
                <w:sz w:val="20"/>
              </w:rPr>
              <w:t>Виды ссуд</w:t>
            </w:r>
            <w:r>
              <w:rPr>
                <w:sz w:val="20"/>
                <w:lang w:val="ru-RU"/>
              </w:rPr>
              <w:t xml:space="preserve"> </w:t>
            </w:r>
            <w:r>
              <w:rPr>
                <w:sz w:val="20"/>
                <w:szCs w:val="24"/>
              </w:rPr>
              <w:t>(форма 0409117)</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LOAN_117.ARJ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LOAN_155</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Инструменты раздела 1 «Условные обязательства кредитного характера»</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LOAN_155.ARJ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LSnnnnnn</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Расчет нормативов LS</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color w:val="auto"/>
                <w:sz w:val="20"/>
              </w:rPr>
            </w:pPr>
            <w:r>
              <w:rPr>
                <w:sz w:val="20"/>
              </w:rPr>
              <w:t>LSnnnnnn.DBF</w:t>
            </w:r>
          </w:p>
        </w:tc>
        <w:tc>
          <w:tcPr>
            <w:tcW w:w="1847" w:type="dxa"/>
            <w:tcBorders>
              <w:top w:val="single" w:sz="4" w:space="0" w:color="000001"/>
              <w:left w:val="single" w:sz="4" w:space="0" w:color="000001"/>
              <w:bottom w:val="single" w:sz="4" w:space="0" w:color="000001"/>
              <w:right w:val="single" w:sz="4" w:space="0" w:color="000001"/>
            </w:tcBorders>
          </w:tcPr>
          <w:p w:rsidR="000068F7" w:rsidRDefault="00B43B73">
            <w:pPr>
              <w:pStyle w:val="affc"/>
              <w:widowControl w:val="0"/>
              <w:tabs>
                <w:tab w:val="left" w:pos="851"/>
              </w:tabs>
              <w:spacing w:line="240" w:lineRule="auto"/>
              <w:ind w:left="113" w:right="113" w:firstLine="29"/>
              <w:rPr>
                <w:sz w:val="20"/>
                <w:shd w:val="clear" w:color="auto" w:fill="FFD8CE"/>
              </w:rPr>
            </w:pPr>
            <w:r>
              <w:rPr>
                <w:sz w:val="20"/>
              </w:rPr>
              <w:t>Загрузка НСИ по шаблону для формы 0409135</w:t>
            </w:r>
            <w:r>
              <w:rPr>
                <w:rStyle w:val="ab"/>
                <w:sz w:val="20"/>
              </w:rPr>
              <w:footnoteReference w:id="3"/>
            </w:r>
          </w:p>
        </w:tc>
        <w:tc>
          <w:tcPr>
            <w:tcW w:w="30" w:type="dxa"/>
          </w:tcPr>
          <w:p w:rsidR="000068F7" w:rsidRDefault="000068F7"/>
        </w:tc>
      </w:tr>
      <w:tr w:rsidR="000068F7">
        <w:trPr>
          <w:trHeight w:val="672"/>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METCOURS</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Справочник котировок драгоценных металлов</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METCOURS_yyyymmdd.xml</w:t>
            </w:r>
          </w:p>
        </w:tc>
        <w:tc>
          <w:tcPr>
            <w:tcW w:w="1847" w:type="dxa"/>
            <w:tcBorders>
              <w:top w:val="single" w:sz="4" w:space="0" w:color="000001"/>
              <w:left w:val="single" w:sz="4" w:space="0" w:color="000001"/>
              <w:bottom w:val="single" w:sz="4" w:space="0" w:color="000001"/>
              <w:right w:val="single" w:sz="4" w:space="0" w:color="000001"/>
            </w:tcBorders>
          </w:tcPr>
          <w:p w:rsidR="000068F7" w:rsidRDefault="00B43B73">
            <w:pPr>
              <w:pStyle w:val="affc"/>
              <w:widowControl w:val="0"/>
              <w:tabs>
                <w:tab w:val="left" w:pos="851"/>
              </w:tabs>
              <w:spacing w:line="240" w:lineRule="auto"/>
              <w:ind w:left="113" w:right="113" w:firstLine="0"/>
              <w:rPr>
                <w:sz w:val="20"/>
                <w:lang w:val="ru-RU"/>
              </w:rPr>
            </w:pPr>
            <w:r>
              <w:rPr>
                <w:sz w:val="20"/>
                <w:lang w:val="ru-RU"/>
              </w:rPr>
              <w:t>Режим загрузки – добавление (</w:t>
            </w:r>
            <w:r>
              <w:rPr>
                <w:sz w:val="20"/>
                <w:lang w:val="en-US"/>
              </w:rPr>
              <w:t>APPEND</w:t>
            </w:r>
            <w:r>
              <w:rPr>
                <w:sz w:val="20"/>
                <w:lang w:val="ru-RU"/>
              </w:rPr>
              <w:t>).</w:t>
            </w:r>
          </w:p>
          <w:p w:rsidR="000068F7" w:rsidRDefault="00B43B73">
            <w:pPr>
              <w:pStyle w:val="affc"/>
              <w:widowControl w:val="0"/>
              <w:tabs>
                <w:tab w:val="left" w:pos="851"/>
              </w:tabs>
              <w:spacing w:line="240" w:lineRule="auto"/>
              <w:ind w:left="113" w:right="113" w:firstLine="0"/>
              <w:rPr>
                <w:sz w:val="20"/>
              </w:rPr>
            </w:pPr>
            <w:r>
              <w:rPr>
                <w:sz w:val="20"/>
                <w:lang w:val="ru-RU"/>
              </w:rPr>
              <w:t xml:space="preserve">Загрузка только из </w:t>
            </w:r>
            <w:r>
              <w:rPr>
                <w:sz w:val="20"/>
                <w:lang w:val="en-US"/>
              </w:rPr>
              <w:t>XML</w:t>
            </w:r>
            <w:r>
              <w:rPr>
                <w:sz w:val="20"/>
                <w:lang w:val="ru-RU"/>
              </w:rPr>
              <w:t>-файла (</w:t>
            </w:r>
            <w:r>
              <w:rPr>
                <w:sz w:val="20"/>
                <w:lang w:val="en-US"/>
              </w:rPr>
              <w:t>Metall</w:t>
            </w:r>
            <w:r>
              <w:rPr>
                <w:sz w:val="20"/>
                <w:lang w:val="ru-RU"/>
              </w:rPr>
              <w:t>)</w:t>
            </w:r>
          </w:p>
        </w:tc>
        <w:tc>
          <w:tcPr>
            <w:tcW w:w="30" w:type="dxa"/>
          </w:tcPr>
          <w:p w:rsidR="000068F7" w:rsidRDefault="000068F7"/>
        </w:tc>
      </w:tr>
      <w:tr w:rsidR="000068F7">
        <w:trPr>
          <w:trHeight w:val="672"/>
        </w:trPr>
        <w:tc>
          <w:tcPr>
            <w:tcW w:w="704" w:type="dxa"/>
            <w:gridSpan w:val="2"/>
            <w:tcBorders>
              <w:left w:val="single" w:sz="4" w:space="0" w:color="000001"/>
              <w:bottom w:val="single" w:sz="4" w:space="0" w:color="000001"/>
              <w:right w:val="single" w:sz="4" w:space="0" w:color="000001"/>
            </w:tcBorders>
            <w:shd w:val="clear" w:color="auto" w:fill="auto"/>
          </w:tcPr>
          <w:p w:rsidR="000068F7" w:rsidRDefault="00B43B73">
            <w:pPr>
              <w:pStyle w:val="affc"/>
              <w:widowControl w:val="0"/>
              <w:numPr>
                <w:ilvl w:val="0"/>
                <w:numId w:val="38"/>
              </w:numPr>
              <w:tabs>
                <w:tab w:val="left" w:pos="469"/>
              </w:tabs>
              <w:spacing w:line="240" w:lineRule="auto"/>
              <w:ind w:left="113" w:right="113" w:firstLine="29"/>
              <w:rPr>
                <w:sz w:val="20"/>
              </w:rPr>
            </w:pPr>
            <w:r>
              <w:rPr>
                <w:sz w:val="20"/>
              </w:rPr>
              <w:t>‍</w:t>
            </w:r>
          </w:p>
        </w:tc>
        <w:tc>
          <w:tcPr>
            <w:tcW w:w="1408" w:type="dxa"/>
            <w:gridSpan w:val="2"/>
            <w:tcBorders>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N_DIOBS</w:t>
            </w:r>
          </w:p>
        </w:tc>
        <w:tc>
          <w:tcPr>
            <w:tcW w:w="3259" w:type="dxa"/>
            <w:gridSpan w:val="2"/>
            <w:tcBorders>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Номера балансовых счетов для формы «Данные об исправленных остатках балансовых счетов для расчета размера обязательных резервов»</w:t>
            </w:r>
          </w:p>
        </w:tc>
        <w:tc>
          <w:tcPr>
            <w:tcW w:w="2118" w:type="dxa"/>
            <w:tcBorders>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N_DIOBS.ARJ</w:t>
            </w:r>
          </w:p>
        </w:tc>
        <w:tc>
          <w:tcPr>
            <w:tcW w:w="1847" w:type="dxa"/>
            <w:tcBorders>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0"/>
              <w:rPr>
                <w:sz w:val="20"/>
                <w:lang w:val="ru-RU"/>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color w:val="auto"/>
                <w:sz w:val="20"/>
                <w:szCs w:val="24"/>
              </w:rPr>
            </w:pPr>
            <w:r>
              <w:rPr>
                <w:sz w:val="20"/>
              </w:rPr>
              <w:t>N0409810</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color w:val="auto"/>
                <w:sz w:val="20"/>
                <w:szCs w:val="24"/>
              </w:rPr>
            </w:pPr>
            <w:r>
              <w:rPr>
                <w:sz w:val="20"/>
              </w:rPr>
              <w:t>Строки и графы Отчета об изменениях в капитале кредитной организации (форма 0409810)</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N0409810.ARJ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color w:val="auto"/>
                <w:sz w:val="20"/>
                <w:szCs w:val="24"/>
              </w:rPr>
            </w:pPr>
            <w:r>
              <w:rPr>
                <w:color w:val="auto"/>
                <w:sz w:val="20"/>
                <w:szCs w:val="24"/>
              </w:rPr>
              <w:t>N0415001</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color w:val="auto"/>
                <w:sz w:val="20"/>
                <w:szCs w:val="24"/>
              </w:rPr>
            </w:pPr>
            <w:r>
              <w:rPr>
                <w:color w:val="auto"/>
                <w:sz w:val="20"/>
                <w:szCs w:val="24"/>
              </w:rPr>
              <w:t>Номенклатура строк формы 0415001 (Информация о рисках банковского холдинга)</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color w:val="auto"/>
                <w:sz w:val="20"/>
                <w:szCs w:val="24"/>
              </w:rPr>
              <w:t>N0415001.ARJ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color w:val="auto"/>
                <w:sz w:val="20"/>
                <w:szCs w:val="24"/>
              </w:rPr>
              <w:t>N111VPDK</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color w:val="auto"/>
                <w:sz w:val="20"/>
                <w:szCs w:val="24"/>
              </w:rPr>
              <w:t>Номенклатура строк ВПОДК</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FRMS_111.ARJ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NLnnnnnn</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Расчет нормативов NL</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color w:val="auto"/>
                <w:sz w:val="20"/>
              </w:rPr>
            </w:pPr>
            <w:r>
              <w:rPr>
                <w:sz w:val="20"/>
              </w:rPr>
              <w:t>NLnnnnnn.DBF</w:t>
            </w:r>
          </w:p>
        </w:tc>
        <w:tc>
          <w:tcPr>
            <w:tcW w:w="1847" w:type="dxa"/>
            <w:tcBorders>
              <w:top w:val="single" w:sz="4" w:space="0" w:color="000001"/>
              <w:left w:val="single" w:sz="4" w:space="0" w:color="000001"/>
              <w:bottom w:val="single" w:sz="4" w:space="0" w:color="000001"/>
              <w:right w:val="single" w:sz="4" w:space="0" w:color="000001"/>
            </w:tcBorders>
          </w:tcPr>
          <w:p w:rsidR="000068F7" w:rsidRDefault="00B43B73">
            <w:pPr>
              <w:pStyle w:val="affc"/>
              <w:widowControl w:val="0"/>
              <w:tabs>
                <w:tab w:val="left" w:pos="851"/>
              </w:tabs>
              <w:spacing w:line="240" w:lineRule="auto"/>
              <w:ind w:left="113" w:right="113" w:firstLine="29"/>
              <w:rPr>
                <w:sz w:val="20"/>
                <w:shd w:val="clear" w:color="auto" w:fill="FFD8CE"/>
                <w:lang w:val="ru-RU"/>
              </w:rPr>
            </w:pPr>
            <w:r>
              <w:rPr>
                <w:sz w:val="20"/>
              </w:rPr>
              <w:t>Загрузка НСИ по шаблону для формы 0409135</w:t>
            </w:r>
            <w:r>
              <w:rPr>
                <w:rStyle w:val="user"/>
                <w:sz w:val="20"/>
                <w:lang w:val="ru-RU"/>
              </w:rPr>
              <w:t>1</w:t>
            </w: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NN_nnnn</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Расчет нормативов NN</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color w:val="auto"/>
                <w:sz w:val="20"/>
              </w:rPr>
            </w:pPr>
            <w:r>
              <w:rPr>
                <w:sz w:val="20"/>
              </w:rPr>
              <w:t>NN_nnnn.DBF</w:t>
            </w:r>
          </w:p>
        </w:tc>
        <w:tc>
          <w:tcPr>
            <w:tcW w:w="1847" w:type="dxa"/>
            <w:tcBorders>
              <w:top w:val="single" w:sz="4" w:space="0" w:color="000001"/>
              <w:left w:val="single" w:sz="4" w:space="0" w:color="000001"/>
              <w:bottom w:val="single" w:sz="4" w:space="0" w:color="000001"/>
              <w:right w:val="single" w:sz="4" w:space="0" w:color="000001"/>
            </w:tcBorders>
          </w:tcPr>
          <w:p w:rsidR="000068F7" w:rsidRDefault="00B43B73">
            <w:pPr>
              <w:pStyle w:val="affc"/>
              <w:widowControl w:val="0"/>
              <w:tabs>
                <w:tab w:val="left" w:pos="851"/>
              </w:tabs>
              <w:spacing w:line="240" w:lineRule="auto"/>
              <w:ind w:left="113" w:right="113" w:firstLine="29"/>
              <w:rPr>
                <w:sz w:val="20"/>
                <w:shd w:val="clear" w:color="auto" w:fill="FFD8CE"/>
              </w:rPr>
            </w:pPr>
            <w:r>
              <w:rPr>
                <w:sz w:val="20"/>
              </w:rPr>
              <w:t>Загрузка НСИ по шаблону для формы 0409135</w:t>
            </w:r>
            <w:r>
              <w:rPr>
                <w:sz w:val="20"/>
                <w:vertAlign w:val="superscript"/>
              </w:rPr>
              <w:t>1</w:t>
            </w: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NN1_nnnn</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Расчет нормативов NN</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color w:val="auto"/>
                <w:sz w:val="20"/>
              </w:rPr>
            </w:pPr>
            <w:r>
              <w:rPr>
                <w:sz w:val="20"/>
              </w:rPr>
              <w:t>NN1_nnnn.DBF</w:t>
            </w:r>
          </w:p>
        </w:tc>
        <w:tc>
          <w:tcPr>
            <w:tcW w:w="1847" w:type="dxa"/>
            <w:tcBorders>
              <w:top w:val="single" w:sz="4" w:space="0" w:color="000001"/>
              <w:left w:val="single" w:sz="4" w:space="0" w:color="000001"/>
              <w:bottom w:val="single" w:sz="4" w:space="0" w:color="000001"/>
              <w:right w:val="single" w:sz="4" w:space="0" w:color="000001"/>
            </w:tcBorders>
          </w:tcPr>
          <w:p w:rsidR="000068F7" w:rsidRDefault="00B43B73">
            <w:pPr>
              <w:pStyle w:val="affc"/>
              <w:widowControl w:val="0"/>
              <w:tabs>
                <w:tab w:val="left" w:pos="851"/>
              </w:tabs>
              <w:spacing w:line="240" w:lineRule="auto"/>
              <w:ind w:left="113" w:right="113" w:firstLine="29"/>
              <w:rPr>
                <w:sz w:val="20"/>
                <w:shd w:val="clear" w:color="auto" w:fill="FFD8CE"/>
              </w:rPr>
            </w:pPr>
            <w:r>
              <w:rPr>
                <w:sz w:val="20"/>
              </w:rPr>
              <w:t>Загрузка НСИ по шаблону для формы 0409135</w:t>
            </w:r>
            <w:r>
              <w:rPr>
                <w:sz w:val="20"/>
                <w:vertAlign w:val="superscript"/>
              </w:rPr>
              <w:t>1</w:t>
            </w: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NN2_nnnn</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Расчет нормативов NN</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color w:val="auto"/>
                <w:sz w:val="20"/>
              </w:rPr>
            </w:pPr>
            <w:r>
              <w:rPr>
                <w:sz w:val="20"/>
              </w:rPr>
              <w:t>NN2_nnnn.DBF</w:t>
            </w:r>
          </w:p>
        </w:tc>
        <w:tc>
          <w:tcPr>
            <w:tcW w:w="1847" w:type="dxa"/>
            <w:tcBorders>
              <w:top w:val="single" w:sz="4" w:space="0" w:color="000001"/>
              <w:left w:val="single" w:sz="4" w:space="0" w:color="000001"/>
              <w:bottom w:val="single" w:sz="4" w:space="0" w:color="000001"/>
              <w:right w:val="single" w:sz="4" w:space="0" w:color="000001"/>
            </w:tcBorders>
          </w:tcPr>
          <w:p w:rsidR="000068F7" w:rsidRDefault="00B43B73">
            <w:pPr>
              <w:pStyle w:val="affc"/>
              <w:widowControl w:val="0"/>
              <w:tabs>
                <w:tab w:val="left" w:pos="851"/>
              </w:tabs>
              <w:spacing w:line="240" w:lineRule="auto"/>
              <w:ind w:left="113" w:right="113" w:firstLine="29"/>
              <w:rPr>
                <w:sz w:val="20"/>
                <w:shd w:val="clear" w:color="auto" w:fill="FFD8CE"/>
              </w:rPr>
            </w:pPr>
            <w:r>
              <w:rPr>
                <w:sz w:val="20"/>
              </w:rPr>
              <w:t>Загрузка НСИ по шаблону для формы 0409135</w:t>
            </w:r>
            <w:r>
              <w:rPr>
                <w:sz w:val="20"/>
                <w:vertAlign w:val="superscript"/>
              </w:rPr>
              <w:t>1</w:t>
            </w: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NOM_113</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Номенклатура строк (форма 0409113)</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shd w:val="clear" w:color="auto" w:fill="FFFF00"/>
              </w:rPr>
            </w:pPr>
            <w:r>
              <w:rPr>
                <w:color w:val="auto"/>
                <w:sz w:val="20"/>
              </w:rPr>
              <w:t>NOM_113.DBF</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shd w:val="clear" w:color="auto" w:fill="FFD8CE"/>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NOM_115</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Справочник номенклатуры по форме 0409115</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color w:val="auto"/>
                <w:sz w:val="20"/>
              </w:rPr>
            </w:pPr>
            <w:r>
              <w:rPr>
                <w:sz w:val="20"/>
              </w:rPr>
              <w:t>NOM_115.ARJ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shd w:val="clear" w:color="auto" w:fill="FFD8CE"/>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NOM_120</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Виды инструментов и источников ликвидности (форма 0409120)</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color w:val="auto"/>
                <w:sz w:val="20"/>
              </w:rPr>
            </w:pPr>
            <w:r>
              <w:rPr>
                <w:color w:val="auto"/>
                <w:sz w:val="20"/>
              </w:rPr>
              <w:t>FRMS_120.ARJ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color w:val="auto"/>
                <w:sz w:val="20"/>
                <w:shd w:val="clear" w:color="auto" w:fill="FFD8CE"/>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NOM_121</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Номенклатура строк формы 0409121</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color w:val="auto"/>
                <w:sz w:val="20"/>
              </w:rPr>
            </w:pPr>
            <w:r>
              <w:rPr>
                <w:color w:val="auto"/>
                <w:sz w:val="20"/>
              </w:rPr>
              <w:t>NOM_121.ARJ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color w:val="auto"/>
                <w:sz w:val="20"/>
                <w:shd w:val="clear" w:color="auto" w:fill="FFD8CE"/>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NOM_121C</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color w:val="auto"/>
                <w:sz w:val="20"/>
              </w:rPr>
            </w:pPr>
            <w:r>
              <w:rPr>
                <w:color w:val="auto"/>
                <w:sz w:val="20"/>
                <w:lang w:val="ru-RU"/>
              </w:rPr>
              <w:t>Константы</w:t>
            </w:r>
            <w:r>
              <w:rPr>
                <w:color w:val="auto"/>
                <w:sz w:val="20"/>
              </w:rPr>
              <w:t xml:space="preserve"> 0409121</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color w:val="auto"/>
                <w:sz w:val="20"/>
              </w:rPr>
              <w:t>FRMS_INFO</w:t>
            </w:r>
            <w:r>
              <w:rPr>
                <w:color w:val="auto"/>
                <w:sz w:val="20"/>
                <w:lang w:val="ru-RU"/>
              </w:rPr>
              <w:t>121</w:t>
            </w:r>
            <w:r>
              <w:rPr>
                <w:color w:val="auto"/>
                <w:sz w:val="20"/>
              </w:rPr>
              <w: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color w:val="auto"/>
                <w:sz w:val="20"/>
                <w:shd w:val="clear" w:color="auto" w:fill="FFD8CE"/>
              </w:rPr>
            </w:pPr>
          </w:p>
        </w:tc>
        <w:tc>
          <w:tcPr>
            <w:tcW w:w="30" w:type="dxa"/>
          </w:tcPr>
          <w:p w:rsidR="000068F7" w:rsidRDefault="000068F7"/>
        </w:tc>
      </w:tr>
      <w:tr w:rsidR="000068F7">
        <w:trPr>
          <w:trHeight w:val="20"/>
        </w:trPr>
        <w:tc>
          <w:tcPr>
            <w:tcW w:w="704" w:type="dxa"/>
            <w:gridSpan w:val="2"/>
            <w:tcBorders>
              <w:left w:val="single" w:sz="4" w:space="0" w:color="000001"/>
              <w:bottom w:val="single" w:sz="4" w:space="0" w:color="000001"/>
              <w:right w:val="single" w:sz="4" w:space="0" w:color="000001"/>
            </w:tcBorders>
            <w:shd w:val="clear" w:color="auto" w:fill="auto"/>
          </w:tcPr>
          <w:p w:rsidR="000068F7" w:rsidRDefault="00B43B73">
            <w:pPr>
              <w:pStyle w:val="affc"/>
              <w:widowControl w:val="0"/>
              <w:numPr>
                <w:ilvl w:val="0"/>
                <w:numId w:val="38"/>
              </w:numPr>
              <w:tabs>
                <w:tab w:val="left" w:pos="469"/>
              </w:tabs>
              <w:spacing w:line="240" w:lineRule="auto"/>
              <w:ind w:left="113" w:right="113" w:firstLine="29"/>
              <w:rPr>
                <w:sz w:val="20"/>
              </w:rPr>
            </w:pPr>
            <w:r>
              <w:rPr>
                <w:sz w:val="20"/>
              </w:rPr>
              <w:t>‍</w:t>
            </w:r>
          </w:p>
        </w:tc>
        <w:tc>
          <w:tcPr>
            <w:tcW w:w="1408" w:type="dxa"/>
            <w:gridSpan w:val="2"/>
            <w:tcBorders>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NOM_136</w:t>
            </w:r>
          </w:p>
        </w:tc>
        <w:tc>
          <w:tcPr>
            <w:tcW w:w="3259" w:type="dxa"/>
            <w:gridSpan w:val="2"/>
            <w:tcBorders>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color w:val="auto"/>
                <w:sz w:val="20"/>
              </w:rPr>
            </w:pPr>
            <w:r>
              <w:rPr>
                <w:color w:val="auto"/>
                <w:sz w:val="20"/>
              </w:rPr>
              <w:t>Номенклатура строк по форме 0409136</w:t>
            </w:r>
          </w:p>
        </w:tc>
        <w:tc>
          <w:tcPr>
            <w:tcW w:w="2118" w:type="dxa"/>
            <w:tcBorders>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NOM_136</w:t>
            </w:r>
            <w:r>
              <w:rPr>
                <w:color w:val="auto"/>
                <w:sz w:val="20"/>
              </w:rPr>
              <w:t>.ARJ</w:t>
            </w:r>
          </w:p>
        </w:tc>
        <w:tc>
          <w:tcPr>
            <w:tcW w:w="1847" w:type="dxa"/>
            <w:tcBorders>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color w:val="auto"/>
                <w:sz w:val="20"/>
                <w:shd w:val="clear" w:color="auto" w:fill="FFD8CE"/>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NOM_601</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color w:val="auto"/>
                <w:sz w:val="20"/>
              </w:rPr>
            </w:pPr>
            <w:r>
              <w:rPr>
                <w:color w:val="auto"/>
                <w:sz w:val="20"/>
              </w:rPr>
              <w:t>Номенклатура строк формы 0409601</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color w:val="auto"/>
                <w:sz w:val="20"/>
                <w:lang w:val="en-US"/>
              </w:rPr>
              <w:t>NOM</w:t>
            </w:r>
            <w:r>
              <w:rPr>
                <w:color w:val="auto"/>
                <w:sz w:val="20"/>
              </w:rPr>
              <w:t>_0409601.</w:t>
            </w:r>
            <w:r>
              <w:rPr>
                <w:color w:val="auto"/>
                <w:sz w:val="20"/>
                <w:lang w:val="en-US"/>
              </w:rPr>
              <w: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NOM_610</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color w:val="auto"/>
                <w:sz w:val="20"/>
              </w:rPr>
            </w:pPr>
            <w:r>
              <w:rPr>
                <w:color w:val="auto"/>
                <w:sz w:val="20"/>
              </w:rPr>
              <w:t>Номенклатура строк по форме 0409610</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color w:val="auto"/>
                <w:sz w:val="20"/>
                <w:lang w:val="en-US"/>
              </w:rPr>
            </w:pPr>
            <w:r>
              <w:rPr>
                <w:sz w:val="20"/>
              </w:rPr>
              <w:t>NOM_610.ARJ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NOM_FIB</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color w:val="auto"/>
                <w:sz w:val="20"/>
              </w:rPr>
            </w:pPr>
            <w:r>
              <w:rPr>
                <w:color w:val="auto"/>
                <w:sz w:val="20"/>
              </w:rPr>
              <w:t>Номенклатура строк по формам ФИБ</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NOM_FIB.ARJ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NOM_MSG1</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color w:val="auto"/>
                <w:sz w:val="20"/>
              </w:rPr>
            </w:pPr>
            <w:r>
              <w:rPr>
                <w:color w:val="auto"/>
                <w:sz w:val="20"/>
              </w:rPr>
              <w:t>Номенклатуры строк формы «Сообщение о принятом кредитной организацией (головной кредитной организацией банковской группы) решении раскрывать в ограниченных составе и (или) объеме информацию» (условный код формы MSG1)»</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color w:val="auto"/>
                <w:sz w:val="20"/>
              </w:rPr>
              <w:t>FRMS_MSG1.ARJ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NOM_SOBS</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color w:val="auto"/>
                <w:sz w:val="20"/>
              </w:rPr>
            </w:pPr>
            <w:r>
              <w:rPr>
                <w:color w:val="auto"/>
                <w:sz w:val="20"/>
              </w:rPr>
              <w:t>Номера балансовых счетов, кодов обозначения для формы «Данные о среднемесячных остатках балансовых счетов для расчета размера обязательных резервов»</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color w:val="auto"/>
                <w:sz w:val="20"/>
                <w:lang w:val="en-US"/>
              </w:rPr>
              <w:t>NOM</w:t>
            </w:r>
            <w:r>
              <w:rPr>
                <w:color w:val="auto"/>
                <w:sz w:val="20"/>
              </w:rPr>
              <w:t>_</w:t>
            </w:r>
            <w:r>
              <w:rPr>
                <w:color w:val="auto"/>
                <w:sz w:val="20"/>
                <w:lang w:val="en-US"/>
              </w:rPr>
              <w:t>SOBS</w:t>
            </w:r>
            <w:r>
              <w:rPr>
                <w:color w:val="auto"/>
                <w:sz w:val="20"/>
              </w:rPr>
              <w:t>.</w:t>
            </w:r>
            <w:r>
              <w:rPr>
                <w:color w:val="auto"/>
                <w:sz w:val="20"/>
                <w:lang w:val="en-US"/>
              </w:rPr>
              <w: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lang w:val="ru-RU"/>
              </w:rPr>
            </w:pPr>
            <w:r>
              <w:rPr>
                <w:sz w:val="20"/>
              </w:rPr>
              <w:t>NOM_SOB</w:t>
            </w:r>
            <w:r>
              <w:rPr>
                <w:sz w:val="20"/>
                <w:lang w:val="ru-RU"/>
              </w:rPr>
              <w:t>Т</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color w:val="auto"/>
                <w:sz w:val="20"/>
                <w:lang w:val="ru-RU"/>
              </w:rPr>
            </w:pPr>
            <w:r>
              <w:rPr>
                <w:color w:val="auto"/>
                <w:sz w:val="20"/>
              </w:rPr>
              <w:t>Пилот ФОР 2023</w:t>
            </w:r>
            <w:r>
              <w:rPr>
                <w:sz w:val="20"/>
                <w:lang w:val="ru-RU"/>
              </w:rPr>
              <w:t>.</w:t>
            </w:r>
            <w:r>
              <w:rPr>
                <w:color w:val="auto"/>
                <w:sz w:val="20"/>
              </w:rPr>
              <w:t xml:space="preserve"> Номера </w:t>
            </w:r>
            <w:r>
              <w:rPr>
                <w:sz w:val="20"/>
              </w:rPr>
              <w:t>балансовых счетов, кодов обозначения для формы «Данные о среднемесячных остатках балансовых счетов для расчета размера обязательных резервов»</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lang w:val="en-US"/>
              </w:rPr>
            </w:pPr>
            <w:r>
              <w:rPr>
                <w:sz w:val="20"/>
              </w:rPr>
              <w:t>NOM_SOB</w:t>
            </w:r>
            <w:r>
              <w:rPr>
                <w:sz w:val="20"/>
                <w:lang w:val="ru-RU"/>
              </w:rPr>
              <w:t>Т</w:t>
            </w:r>
            <w:r>
              <w:rPr>
                <w:sz w:val="20"/>
                <w:lang w:val="en-US"/>
              </w:rPr>
              <w: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NPRVD071</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color w:val="auto"/>
                <w:sz w:val="20"/>
              </w:rPr>
            </w:pPr>
            <w:r>
              <w:rPr>
                <w:sz w:val="20"/>
              </w:rPr>
              <w:t>Требования положений БР по видам деятельности КО (форма 0409071)</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color w:val="auto"/>
                <w:sz w:val="20"/>
                <w:lang w:val="en-US"/>
              </w:rPr>
            </w:pPr>
            <w:r>
              <w:rPr>
                <w:sz w:val="20"/>
              </w:rPr>
              <w:t>NPRVD071.</w:t>
            </w:r>
            <w:r>
              <w:rPr>
                <w:color w:val="auto"/>
                <w:sz w:val="20"/>
                <w:lang w:val="en-US"/>
              </w:rPr>
              <w: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NS_nnnn</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color w:val="auto"/>
                <w:sz w:val="20"/>
              </w:rPr>
            </w:pPr>
            <w:r>
              <w:rPr>
                <w:sz w:val="20"/>
              </w:rPr>
              <w:t>Расчет нормативов NS</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color w:val="auto"/>
                <w:sz w:val="20"/>
              </w:rPr>
            </w:pPr>
            <w:r>
              <w:rPr>
                <w:sz w:val="20"/>
              </w:rPr>
              <w:t>NS_nnnn.DBF</w:t>
            </w:r>
          </w:p>
        </w:tc>
        <w:tc>
          <w:tcPr>
            <w:tcW w:w="1847" w:type="dxa"/>
            <w:tcBorders>
              <w:top w:val="single" w:sz="4" w:space="0" w:color="000001"/>
              <w:left w:val="single" w:sz="4" w:space="0" w:color="000001"/>
              <w:bottom w:val="single" w:sz="4" w:space="0" w:color="000001"/>
              <w:right w:val="single" w:sz="4" w:space="0" w:color="000001"/>
            </w:tcBorders>
          </w:tcPr>
          <w:p w:rsidR="000068F7" w:rsidRDefault="00B43B73">
            <w:pPr>
              <w:pStyle w:val="affc"/>
              <w:widowControl w:val="0"/>
              <w:tabs>
                <w:tab w:val="left" w:pos="851"/>
              </w:tabs>
              <w:spacing w:line="240" w:lineRule="auto"/>
              <w:ind w:left="113" w:right="113" w:firstLine="29"/>
              <w:rPr>
                <w:sz w:val="20"/>
                <w:vertAlign w:val="superscript"/>
                <w:lang w:val="ru-RU"/>
              </w:rPr>
            </w:pPr>
            <w:r>
              <w:rPr>
                <w:sz w:val="20"/>
              </w:rPr>
              <w:t>Загрузка НСИ по шаблону для формы 0409135</w:t>
            </w:r>
            <w:r>
              <w:rPr>
                <w:rStyle w:val="user"/>
                <w:sz w:val="20"/>
                <w:lang w:val="ru-RU"/>
              </w:rPr>
              <w:t>1</w:t>
            </w: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NS1_nnnn</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color w:val="auto"/>
                <w:sz w:val="20"/>
              </w:rPr>
            </w:pPr>
            <w:r>
              <w:rPr>
                <w:sz w:val="20"/>
              </w:rPr>
              <w:t>Расчет нормативов NS</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color w:val="auto"/>
                <w:sz w:val="20"/>
              </w:rPr>
            </w:pPr>
            <w:r>
              <w:rPr>
                <w:sz w:val="20"/>
              </w:rPr>
              <w:t>NS1_nnnn.DBF</w:t>
            </w:r>
          </w:p>
        </w:tc>
        <w:tc>
          <w:tcPr>
            <w:tcW w:w="1847" w:type="dxa"/>
            <w:tcBorders>
              <w:top w:val="single" w:sz="4" w:space="0" w:color="000001"/>
              <w:left w:val="single" w:sz="4" w:space="0" w:color="000001"/>
              <w:bottom w:val="single" w:sz="4" w:space="0" w:color="000001"/>
              <w:right w:val="single" w:sz="4" w:space="0" w:color="000001"/>
            </w:tcBorders>
          </w:tcPr>
          <w:p w:rsidR="000068F7" w:rsidRDefault="00B43B73">
            <w:pPr>
              <w:pStyle w:val="affc"/>
              <w:widowControl w:val="0"/>
              <w:tabs>
                <w:tab w:val="left" w:pos="851"/>
              </w:tabs>
              <w:spacing w:line="240" w:lineRule="auto"/>
              <w:ind w:left="113" w:right="113" w:firstLine="29"/>
              <w:rPr>
                <w:sz w:val="20"/>
              </w:rPr>
            </w:pPr>
            <w:r>
              <w:rPr>
                <w:sz w:val="20"/>
              </w:rPr>
              <w:t>Загрузка НСИ по шаблону для формы 0409135</w:t>
            </w:r>
            <w:r>
              <w:rPr>
                <w:rStyle w:val="user"/>
                <w:sz w:val="20"/>
                <w:lang w:val="ru-RU"/>
              </w:rPr>
              <w:t>1</w:t>
            </w: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NS2_nnnn</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color w:val="auto"/>
                <w:sz w:val="20"/>
              </w:rPr>
            </w:pPr>
            <w:r>
              <w:rPr>
                <w:sz w:val="20"/>
              </w:rPr>
              <w:t>Расчет нормативов NS</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color w:val="auto"/>
                <w:sz w:val="20"/>
              </w:rPr>
            </w:pPr>
            <w:r>
              <w:rPr>
                <w:sz w:val="20"/>
              </w:rPr>
              <w:t>NS2_nnnn.DBF</w:t>
            </w:r>
          </w:p>
        </w:tc>
        <w:tc>
          <w:tcPr>
            <w:tcW w:w="1847" w:type="dxa"/>
            <w:tcBorders>
              <w:top w:val="single" w:sz="4" w:space="0" w:color="000001"/>
              <w:left w:val="single" w:sz="4" w:space="0" w:color="000001"/>
              <w:bottom w:val="single" w:sz="4" w:space="0" w:color="000001"/>
              <w:right w:val="single" w:sz="4" w:space="0" w:color="000001"/>
            </w:tcBorders>
          </w:tcPr>
          <w:p w:rsidR="000068F7" w:rsidRDefault="00B43B73">
            <w:pPr>
              <w:pStyle w:val="affc"/>
              <w:widowControl w:val="0"/>
              <w:tabs>
                <w:tab w:val="left" w:pos="851"/>
              </w:tabs>
              <w:spacing w:line="240" w:lineRule="auto"/>
              <w:ind w:left="113" w:right="113" w:firstLine="29"/>
              <w:rPr>
                <w:sz w:val="20"/>
              </w:rPr>
            </w:pPr>
            <w:r>
              <w:rPr>
                <w:sz w:val="20"/>
              </w:rPr>
              <w:t>Загрузка НСИ по шаблону для формы 0409135</w:t>
            </w:r>
            <w:r>
              <w:rPr>
                <w:rStyle w:val="user"/>
                <w:sz w:val="20"/>
                <w:lang w:val="ru-RU"/>
              </w:rPr>
              <w:t>1</w:t>
            </w: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OKATO</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color w:val="auto"/>
                <w:sz w:val="20"/>
              </w:rPr>
            </w:pPr>
            <w:r>
              <w:rPr>
                <w:color w:val="auto"/>
                <w:sz w:val="20"/>
              </w:rPr>
              <w:t>Общероссийский классификатор объектов административно территориального деления</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color w:val="auto"/>
                <w:sz w:val="20"/>
              </w:rPr>
            </w:pPr>
            <w:r>
              <w:rPr>
                <w:color w:val="auto"/>
                <w:sz w:val="20"/>
              </w:rPr>
              <w:t>OKATO.ARJ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lang w:val="en-US"/>
              </w:rPr>
            </w:pPr>
            <w:r>
              <w:rPr>
                <w:sz w:val="20"/>
              </w:rPr>
              <w:t>OKATO_B</w:t>
            </w:r>
            <w:r>
              <w:rPr>
                <w:sz w:val="20"/>
                <w:lang w:val="en-US"/>
              </w:rPr>
              <w:t>O</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color w:val="auto"/>
                <w:sz w:val="20"/>
              </w:rPr>
            </w:pPr>
            <w:r>
              <w:rPr>
                <w:color w:val="auto"/>
                <w:sz w:val="20"/>
              </w:rPr>
              <w:t>Справочник территорий России</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shd w:val="clear" w:color="auto" w:fill="FFFFFF"/>
              </w:rPr>
            </w:pPr>
            <w:r>
              <w:rPr>
                <w:color w:val="auto"/>
                <w:sz w:val="20"/>
              </w:rPr>
              <w:t>OKATO_BO.ARJ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OKATO_SM</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color w:val="auto"/>
                <w:sz w:val="20"/>
              </w:rPr>
            </w:pPr>
            <w:r>
              <w:rPr>
                <w:color w:val="auto"/>
                <w:sz w:val="20"/>
              </w:rPr>
              <w:t>Справочник объектов административно-территориального деления</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color w:val="auto"/>
                <w:sz w:val="20"/>
              </w:rPr>
            </w:pPr>
            <w:r>
              <w:rPr>
                <w:sz w:val="20"/>
                <w:shd w:val="clear" w:color="auto" w:fill="FFFFFF"/>
              </w:rPr>
              <w:t>OKATO_SM.ARJ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OKCM</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color w:val="auto"/>
                <w:sz w:val="20"/>
              </w:rPr>
            </w:pPr>
            <w:r>
              <w:rPr>
                <w:color w:val="auto"/>
                <w:sz w:val="20"/>
              </w:rPr>
              <w:t>Общероссийский классификатор стран мира</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color w:val="auto"/>
                <w:sz w:val="20"/>
              </w:rPr>
            </w:pPr>
            <w:r>
              <w:rPr>
                <w:color w:val="auto"/>
                <w:sz w:val="20"/>
              </w:rPr>
              <w:t>OKCM.ARJ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OKOPF</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Общероссийский классификатор организационно-правовых форм</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OKOPF.ARJ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OKPD2</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Общероссийский классификатор продукции по видам экономической деятельности</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OKPD2.ARJ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OKTMO</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Общероссийский классификатор территориальных муниципальных образований</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OKTMO.ARJ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OKV</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Общероссийский классификатор валют</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OKV.ARJ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OKVED</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Общероссийский классификатор видов экономической деятельности</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OKVED.ARJ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OKVED2</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Общероссийский классификатор видов экономической деятельности</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OKVED2.ARJ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OPER_117</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Справочник валютных операций клиентов уполномоченных банков</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lang w:val="en-US"/>
              </w:rPr>
              <w:t>OPER</w:t>
            </w:r>
            <w:r>
              <w:rPr>
                <w:sz w:val="20"/>
              </w:rPr>
              <w:t>_117.</w:t>
            </w:r>
            <w:r>
              <w:rPr>
                <w:sz w:val="20"/>
                <w:lang w:val="en-US"/>
              </w:rPr>
              <w: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OPER_664</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Валютные операции клиентов уполномоченных банков</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lang w:val="en-US"/>
              </w:rPr>
            </w:pPr>
            <w:r>
              <w:rPr>
                <w:sz w:val="20"/>
                <w:lang w:val="en-US"/>
              </w:rPr>
              <w:t>OPER</w:t>
            </w:r>
            <w:r>
              <w:rPr>
                <w:sz w:val="20"/>
              </w:rPr>
              <w:t>_664.</w:t>
            </w:r>
            <w:r>
              <w:rPr>
                <w:sz w:val="20"/>
                <w:lang w:val="en-US"/>
              </w:rPr>
              <w: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PDOPTION</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lang w:val="ru-RU"/>
              </w:rPr>
            </w:pPr>
            <w:r>
              <w:rPr>
                <w:sz w:val="20"/>
                <w:lang w:val="ru-RU"/>
              </w:rPr>
              <w:t>Список типов опционов операций с процентными деривативами</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PDOPTION.DBF</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shd w:val="clear" w:color="auto" w:fill="FFD8CE"/>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lang w:val="ru-RU"/>
              </w:rPr>
              <w:t>PGPPK</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lang w:val="ru-RU"/>
              </w:rPr>
            </w:pPr>
            <w:r>
              <w:rPr>
                <w:sz w:val="20"/>
                <w:lang w:val="ru-RU"/>
              </w:rPr>
              <w:t>Перечень государственных программ поддержки кредитования</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lang w:val="ru-RU"/>
              </w:rPr>
              <w:t>PGPPK.</w:t>
            </w:r>
            <w:r>
              <w:rPr>
                <w:sz w:val="20"/>
                <w:lang w:val="en-US"/>
              </w:rPr>
              <w: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shd w:val="clear" w:color="auto" w:fill="FFD8CE"/>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lang w:val="ru-RU"/>
              </w:rPr>
            </w:pPr>
            <w:r>
              <w:rPr>
                <w:sz w:val="20"/>
                <w:lang w:val="ru-RU" w:eastAsia="en-US"/>
              </w:rPr>
              <w:t>PKL1</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lang w:val="ru-RU"/>
              </w:rPr>
            </w:pPr>
            <w:r>
              <w:rPr>
                <w:sz w:val="20"/>
                <w:lang w:val="ru-RU" w:eastAsia="en-US"/>
              </w:rPr>
              <w:t>Показатель краткосрочной ликвидности. Раздел 1 (форма 0409122)</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lang w:val="ru-RU"/>
              </w:rPr>
            </w:pPr>
            <w:r>
              <w:rPr>
                <w:sz w:val="20"/>
                <w:lang w:val="ru-RU" w:eastAsia="en-US"/>
              </w:rPr>
              <w:t>PKL1.</w:t>
            </w:r>
            <w:r>
              <w:rPr>
                <w:sz w:val="20"/>
                <w:lang w:val="en-US" w:eastAsia="en-US"/>
              </w:rPr>
              <w: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lang w:val="ru-RU"/>
              </w:rPr>
            </w:pPr>
            <w:r>
              <w:rPr>
                <w:sz w:val="20"/>
                <w:lang w:val="ru-RU" w:eastAsia="en-US"/>
              </w:rPr>
              <w:t>PKL2</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lang w:val="ru-RU"/>
              </w:rPr>
            </w:pPr>
            <w:r>
              <w:rPr>
                <w:sz w:val="20"/>
                <w:lang w:val="ru-RU" w:eastAsia="en-US"/>
              </w:rPr>
              <w:t>Показатель краткосрочной ликвидности. Раздел 2 (форма 0409122)</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lang w:val="ru-RU"/>
              </w:rPr>
            </w:pPr>
            <w:r>
              <w:rPr>
                <w:sz w:val="20"/>
                <w:lang w:val="ru-RU" w:eastAsia="en-US"/>
              </w:rPr>
              <w:t>PKL2.</w:t>
            </w:r>
            <w:r>
              <w:rPr>
                <w:sz w:val="20"/>
                <w:lang w:val="en-US" w:eastAsia="en-US"/>
              </w:rPr>
              <w: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lang w:val="ru-RU"/>
              </w:rPr>
              <w:t>PL_ACG</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lang w:val="ru-RU"/>
              </w:rPr>
              <w:t>Справочник статей публикуемого отчета о финансовых результатах (форма 0409807)</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lang w:val="en-US"/>
              </w:rPr>
            </w:pPr>
            <w:r>
              <w:rPr>
                <w:sz w:val="20"/>
                <w:lang w:val="ru-RU"/>
              </w:rPr>
              <w:t>PL_ACG.ARJ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lang w:val="ru-RU"/>
              </w:rPr>
            </w:pPr>
            <w:r>
              <w:rPr>
                <w:sz w:val="20"/>
              </w:rPr>
              <w:t>PNL_REP</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lang w:val="ru-RU"/>
              </w:rPr>
            </w:pPr>
            <w:r>
              <w:rPr>
                <w:sz w:val="20"/>
              </w:rPr>
              <w:t>Список статей отчета о финансовых результатах (форма 0409102)</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lang w:val="ru-RU"/>
              </w:rPr>
            </w:pPr>
            <w:r>
              <w:rPr>
                <w:sz w:val="20"/>
              </w:rPr>
              <w:t>PNL_REP.ARJ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PPRGPI</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Перечень программ государственной поддержки ипотеки</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PPRGPI.</w:t>
            </w:r>
            <w:r>
              <w:rPr>
                <w:sz w:val="20"/>
                <w:lang w:val="en-US"/>
              </w:rPr>
              <w: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PRT1_159</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lang w:val="ru-RU"/>
              </w:rPr>
            </w:pPr>
            <w:r>
              <w:rPr>
                <w:sz w:val="20"/>
              </w:rPr>
              <w:t>Ю</w:t>
            </w:r>
            <w:r>
              <w:rPr>
                <w:sz w:val="20"/>
                <w:lang w:val="ru-RU"/>
              </w:rPr>
              <w:t>ридические лица</w:t>
            </w:r>
            <w:r>
              <w:rPr>
                <w:sz w:val="20"/>
              </w:rPr>
              <w:t xml:space="preserve">, подлежащие включению в Раздел 1 </w:t>
            </w:r>
            <w:r>
              <w:rPr>
                <w:sz w:val="20"/>
                <w:lang w:val="ru-RU"/>
              </w:rPr>
              <w:t>(</w:t>
            </w:r>
            <w:r>
              <w:rPr>
                <w:sz w:val="20"/>
              </w:rPr>
              <w:t>форм</w:t>
            </w:r>
            <w:r>
              <w:rPr>
                <w:sz w:val="20"/>
                <w:lang w:val="ru-RU"/>
              </w:rPr>
              <w:t>а</w:t>
            </w:r>
            <w:r>
              <w:rPr>
                <w:sz w:val="20"/>
              </w:rPr>
              <w:t xml:space="preserve"> 0409159</w:t>
            </w:r>
            <w:r>
              <w:rPr>
                <w:sz w:val="20"/>
                <w:lang w:val="ru-RU"/>
              </w:rPr>
              <w:t>)</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lang w:val="en-US"/>
              </w:rPr>
              <w:t>PRT</w:t>
            </w:r>
            <w:r>
              <w:rPr>
                <w:sz w:val="20"/>
              </w:rPr>
              <w:t>1_159.</w:t>
            </w:r>
            <w:r>
              <w:rPr>
                <w:sz w:val="20"/>
                <w:lang w:val="en-US"/>
              </w:rPr>
              <w: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lang w:val="en-US"/>
              </w:rPr>
            </w:pPr>
            <w:r>
              <w:rPr>
                <w:sz w:val="20"/>
                <w:lang w:val="ru-RU" w:eastAsia="en-US"/>
              </w:rPr>
              <w:t>RASH_30</w:t>
            </w:r>
            <w:r>
              <w:rPr>
                <w:sz w:val="20"/>
                <w:lang w:val="en-US" w:eastAsia="en-US"/>
              </w:rPr>
              <w:t>3</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lang w:val="ru-RU" w:eastAsia="en-US"/>
              </w:rPr>
              <w:t>Вид дополнительных сведений при расчете обязательных нормативов (форма 0409303)</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color w:val="auto"/>
                <w:sz w:val="20"/>
                <w:szCs w:val="24"/>
              </w:rPr>
            </w:pPr>
            <w:r>
              <w:rPr>
                <w:sz w:val="20"/>
                <w:lang w:val="ru-RU" w:eastAsia="en-US"/>
              </w:rPr>
              <w:t>RASH_303.</w:t>
            </w:r>
            <w:r>
              <w:rPr>
                <w:sz w:val="20"/>
                <w:lang w:val="en-US" w:eastAsia="en-US"/>
              </w:rPr>
              <w: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left w:val="single" w:sz="4" w:space="0" w:color="000001"/>
              <w:bottom w:val="single" w:sz="4" w:space="0" w:color="000001"/>
              <w:right w:val="single" w:sz="4" w:space="0" w:color="000001"/>
            </w:tcBorders>
            <w:shd w:val="clear" w:color="auto" w:fill="auto"/>
          </w:tcPr>
          <w:p w:rsidR="000068F7" w:rsidRDefault="00B43B73">
            <w:pPr>
              <w:pStyle w:val="affc"/>
              <w:widowControl w:val="0"/>
              <w:numPr>
                <w:ilvl w:val="0"/>
                <w:numId w:val="38"/>
              </w:numPr>
              <w:tabs>
                <w:tab w:val="left" w:pos="469"/>
              </w:tabs>
              <w:spacing w:line="240" w:lineRule="auto"/>
              <w:ind w:left="113" w:right="113" w:firstLine="29"/>
              <w:rPr>
                <w:sz w:val="20"/>
              </w:rPr>
            </w:pPr>
            <w:r>
              <w:rPr>
                <w:sz w:val="20"/>
              </w:rPr>
              <w:t>‍</w:t>
            </w:r>
          </w:p>
        </w:tc>
        <w:tc>
          <w:tcPr>
            <w:tcW w:w="1408" w:type="dxa"/>
            <w:gridSpan w:val="2"/>
            <w:tcBorders>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RASH_706</w:t>
            </w:r>
          </w:p>
        </w:tc>
        <w:tc>
          <w:tcPr>
            <w:tcW w:w="3259" w:type="dxa"/>
            <w:gridSpan w:val="2"/>
            <w:tcBorders>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Расшифровка сведений об объемах внебиржевых сделок (форма 0409706)</w:t>
            </w:r>
          </w:p>
        </w:tc>
        <w:tc>
          <w:tcPr>
            <w:tcW w:w="2118" w:type="dxa"/>
            <w:tcBorders>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RASH_706</w:t>
            </w:r>
            <w:r>
              <w:rPr>
                <w:sz w:val="20"/>
                <w:lang w:val="ru-RU" w:eastAsia="en-US"/>
              </w:rPr>
              <w:t>.</w:t>
            </w:r>
            <w:r>
              <w:rPr>
                <w:sz w:val="20"/>
                <w:lang w:val="en-US" w:eastAsia="en-US"/>
              </w:rPr>
              <w:t>ARJ</w:t>
            </w:r>
          </w:p>
        </w:tc>
        <w:tc>
          <w:tcPr>
            <w:tcW w:w="1847" w:type="dxa"/>
            <w:tcBorders>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lang w:val="ru-RU" w:eastAsia="en-US"/>
              </w:rPr>
            </w:pPr>
            <w:r>
              <w:rPr>
                <w:sz w:val="20"/>
              </w:rPr>
              <w:t>RASH_ACT</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lang w:val="ru-RU" w:eastAsia="en-US"/>
              </w:rPr>
            </w:pPr>
            <w:r>
              <w:rPr>
                <w:sz w:val="20"/>
              </w:rPr>
              <w:t>Перечень расшифровок кодов активов (форма 0409135, раздел 8)</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lang w:val="ru-RU" w:eastAsia="en-US"/>
              </w:rPr>
            </w:pPr>
            <w:r>
              <w:rPr>
                <w:sz w:val="20"/>
              </w:rPr>
              <w:t>RASH_ACT.ARJ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RASH_IND</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Справочник расшифровок отдельных балансовых счетов для расчета обязательных нормативов</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color w:val="auto"/>
                <w:sz w:val="20"/>
                <w:szCs w:val="24"/>
              </w:rPr>
              <w:t>RASH_IND</w:t>
            </w:r>
            <w:r>
              <w:rPr>
                <w:sz w:val="20"/>
              </w:rPr>
              <w: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RSK_RATE</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Сведения о риске процентной ставки (форма 0409127)</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RSK_RATE.</w:t>
            </w:r>
            <w:r>
              <w:rPr>
                <w:sz w:val="20"/>
                <w:lang w:val="en-US"/>
              </w:rPr>
              <w: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RSSV</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Справочник банков, состоящих на учете в системе страхования вкладов</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RSSV.ARJ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RSTC_117</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Виды реструктуризации ссуд</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FRMS_117_711.ARJ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SDEP</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lang w:val="ru-RU"/>
              </w:rPr>
            </w:pPr>
            <w:r>
              <w:rPr>
                <w:sz w:val="20"/>
              </w:rPr>
              <w:t>Справочник депозитариев</w:t>
            </w:r>
            <w:r>
              <w:rPr>
                <w:sz w:val="20"/>
                <w:lang w:val="ru-RU"/>
              </w:rPr>
              <w:t xml:space="preserve"> </w:t>
            </w:r>
            <w:r>
              <w:rPr>
                <w:sz w:val="20"/>
              </w:rPr>
              <w:t>и реестродержателей</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bCs/>
                <w:sz w:val="20"/>
                <w:lang w:val="en-US"/>
              </w:rPr>
              <w:t>S</w:t>
            </w:r>
            <w:r>
              <w:rPr>
                <w:bCs/>
                <w:sz w:val="20"/>
              </w:rPr>
              <w:t>DEP</w:t>
            </w:r>
            <w:r>
              <w:rPr>
                <w:sz w:val="20"/>
              </w:rPr>
              <w:t>.</w:t>
            </w:r>
            <w:r>
              <w:rPr>
                <w:sz w:val="20"/>
                <w:lang w:val="en-US"/>
              </w:rPr>
              <w: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SEC_404</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Перечень иностранных ценных бумаг для формы 0409404</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SEC_404.ARJ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SHT_LIQ</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Норматив краткосрочной ликвидности КО</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SHT_LIQ.ARJ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SMO_BO</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Справочник международных организаций</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SMO_BO.ARJ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SPBI</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Справочник показателей бизнес-индикатора</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SPBI.ARJ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SPLS</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Справочник платежных систем</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bCs/>
                <w:sz w:val="20"/>
                <w:lang w:val="en-US"/>
              </w:rPr>
              <w:t>SSPS</w:t>
            </w:r>
            <w:r>
              <w:rPr>
                <w:bCs/>
                <w:sz w:val="20"/>
              </w:rPr>
              <w:t>.</w:t>
            </w:r>
            <w:r>
              <w:rPr>
                <w:bCs/>
                <w:sz w:val="20"/>
                <w:lang w:val="en-US"/>
              </w:rPr>
              <w: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SRO</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Справочник саморегулируемых организаций аудиторов</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bCs/>
                <w:sz w:val="20"/>
                <w:lang w:val="en-US"/>
              </w:rPr>
              <w:t>AUD</w:t>
            </w:r>
            <w:r>
              <w:rPr>
                <w:bCs/>
                <w:sz w:val="20"/>
              </w:rPr>
              <w:t>_</w:t>
            </w:r>
            <w:r>
              <w:rPr>
                <w:bCs/>
                <w:sz w:val="20"/>
                <w:lang w:val="en-US"/>
              </w:rPr>
              <w:t>LIC</w:t>
            </w:r>
            <w:r>
              <w:rPr>
                <w:bCs/>
                <w:sz w:val="20"/>
              </w:rPr>
              <w:t>.</w:t>
            </w:r>
            <w:r>
              <w:rPr>
                <w:bCs/>
                <w:sz w:val="20"/>
                <w:lang w:val="en-US"/>
              </w:rPr>
              <w: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SSPS</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Справочник субъектов платежных систем</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bCs/>
                <w:sz w:val="20"/>
                <w:lang w:val="en-US"/>
              </w:rPr>
              <w:t>SSPS</w:t>
            </w:r>
            <w:r>
              <w:rPr>
                <w:bCs/>
                <w:sz w:val="20"/>
              </w:rPr>
              <w:t>.</w:t>
            </w:r>
            <w:r>
              <w:rPr>
                <w:bCs/>
                <w:sz w:val="20"/>
                <w:lang w:val="en-US"/>
              </w:rPr>
              <w: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SSRPBI</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Справочник символов, необходимых для расчета показателей бизнес-индикатора</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bCs/>
                <w:sz w:val="20"/>
                <w:lang w:val="en-US"/>
              </w:rPr>
            </w:pPr>
            <w:r>
              <w:rPr>
                <w:sz w:val="20"/>
              </w:rPr>
              <w:t>SSRPBI.ARJ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SSZKO</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Справочник системно значимых кредитных организаций</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bCs/>
                <w:sz w:val="20"/>
                <w:lang w:val="en-US"/>
              </w:rPr>
              <w:t>SSZKO</w:t>
            </w:r>
            <w:r>
              <w:rPr>
                <w:sz w:val="20"/>
              </w:rPr>
              <w:t>.</w:t>
            </w:r>
            <w:r>
              <w:rPr>
                <w:sz w:val="20"/>
                <w:lang w:val="en-US"/>
              </w:rPr>
              <w: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ST316_1S</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Номенклатура строк подраздела «Справочно» раздела 1 (форма 0409316)</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bCs/>
                <w:sz w:val="20"/>
                <w:lang w:val="en-US"/>
              </w:rPr>
            </w:pPr>
            <w:r>
              <w:rPr>
                <w:sz w:val="20"/>
              </w:rPr>
              <w:t>ST316_1S.ARJ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STR316_1</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Справочник строк раздела 1 формы 0409316 «Сведения о жилищных кредитах</w:t>
            </w:r>
            <w:r>
              <w:rPr>
                <w:sz w:val="20"/>
                <w:lang w:val="ru-RU"/>
              </w:rPr>
              <w:t>»</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FRMS_316_1.ARJ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lang w:val="ru-RU"/>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STR316_2</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Справочник строк раздела 2 формы 0409316 «Сведения о кредитах, предоставленных физическим лицам»</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FRMS316_2.ARJ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widowControl w:val="0"/>
              <w:tabs>
                <w:tab w:val="left" w:pos="851"/>
              </w:tabs>
              <w:spacing w:line="240" w:lineRule="auto"/>
              <w:ind w:left="113" w:right="113" w:firstLine="29"/>
              <w:rPr>
                <w:sz w:val="20"/>
                <w:szCs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STR316_3</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Справочник строк раздела 3 формы 0409316 «Сведения о кредитах, предоставленных физическим лицам»</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STR316_3.ARJ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STR316_5</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Сведения о жилищных кредитах» (раздел 5) (форма 0409316)</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STR316_5.ARJ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SVSPR</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Справочник балансовых счетов</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&lt;META.CAB&gt;</w:t>
            </w:r>
          </w:p>
        </w:tc>
        <w:tc>
          <w:tcPr>
            <w:tcW w:w="1847" w:type="dxa"/>
            <w:tcBorders>
              <w:top w:val="single" w:sz="4" w:space="0" w:color="000001"/>
              <w:left w:val="single" w:sz="4" w:space="0" w:color="000001"/>
              <w:bottom w:val="single" w:sz="4" w:space="0" w:color="000001"/>
              <w:right w:val="single" w:sz="4" w:space="0" w:color="000001"/>
            </w:tcBorders>
          </w:tcPr>
          <w:p w:rsidR="000068F7" w:rsidRDefault="00B43B73">
            <w:pPr>
              <w:pStyle w:val="affc"/>
              <w:widowControl w:val="0"/>
              <w:tabs>
                <w:tab w:val="left" w:pos="851"/>
              </w:tabs>
              <w:spacing w:line="240" w:lineRule="auto"/>
              <w:ind w:left="113" w:right="113" w:firstLine="29"/>
              <w:rPr>
                <w:sz w:val="20"/>
              </w:rPr>
            </w:pPr>
            <w:r>
              <w:rPr>
                <w:sz w:val="20"/>
              </w:rPr>
              <w:t xml:space="preserve">Режим загрузки </w:t>
            </w:r>
            <w:r>
              <w:rPr>
                <w:sz w:val="20"/>
                <w:lang w:val="ru-RU"/>
              </w:rPr>
              <w:t>–</w:t>
            </w:r>
            <w:r>
              <w:rPr>
                <w:sz w:val="20"/>
              </w:rPr>
              <w:t>метаданные (META). Обновляется</w:t>
            </w:r>
            <w:r>
              <w:rPr>
                <w:sz w:val="20"/>
                <w:lang w:val="ru-RU"/>
              </w:rPr>
              <w:t xml:space="preserve"> </w:t>
            </w:r>
            <w:r>
              <w:rPr>
                <w:sz w:val="20"/>
              </w:rPr>
              <w:t>(загружается) при загрузке метаданных</w:t>
            </w: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SW_LIST</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Справочник SWIFT-кодов</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SW_LIST.ARJ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iCs/>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TERM_128</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Сроки, на которые предоставлены средства (форма 0409128)</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TERM_128.ARJ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THRSH701</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lang w:val="ru-RU"/>
              </w:rPr>
            </w:pPr>
            <w:r>
              <w:rPr>
                <w:sz w:val="20"/>
              </w:rPr>
              <w:t>Пороговые значения для рублевых операций на денежном рынке</w:t>
            </w:r>
            <w:r>
              <w:rPr>
                <w:sz w:val="20"/>
                <w:lang w:val="ru-RU"/>
              </w:rPr>
              <w:t xml:space="preserve"> </w:t>
            </w:r>
            <w:r>
              <w:rPr>
                <w:sz w:val="20"/>
                <w:szCs w:val="24"/>
              </w:rPr>
              <w:t>(форма 0409701)</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THRSH701.ARJ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TYPE_BUM</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lang w:val="ru-RU"/>
              </w:rPr>
              <w:t>Справочник типов ценных бумаг</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TYPE_BUM.DBF</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VID_726</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lang w:val="ru-RU"/>
              </w:rPr>
              <w:t>Вид имущества (форма 0409726)</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VID_726.</w:t>
            </w:r>
            <w:r>
              <w:rPr>
                <w:sz w:val="20"/>
                <w:lang w:val="ru-RU"/>
              </w:rPr>
              <w: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VID_CUR</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Контрольные значения для пояснения суммы платежа</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VID_LIST.ARJ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VID_KZ</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Контрольные значения для пояснения суммы платежа</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VID_LIST.ARJ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VID_LIST</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Справочник видов работ, услуг, результатов интеллектуальной деятельности</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VID_LIST.ARJ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VID_OPER</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Коды вида операций</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VID_LIST.ARJ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line="240" w:lineRule="auto"/>
              <w:ind w:left="113" w:right="113" w:firstLine="29"/>
              <w:rPr>
                <w:sz w:val="20"/>
              </w:rPr>
            </w:pPr>
          </w:p>
        </w:tc>
        <w:tc>
          <w:tcPr>
            <w:tcW w:w="30" w:type="dxa"/>
          </w:tcPr>
          <w:p w:rsidR="000068F7" w:rsidRDefault="000068F7"/>
        </w:tc>
      </w:tr>
      <w:tr w:rsidR="000068F7">
        <w:trPr>
          <w:trHeight w:val="443"/>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VKL_119</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after="140" w:line="240" w:lineRule="auto"/>
              <w:ind w:left="113" w:right="113" w:firstLine="29"/>
              <w:rPr>
                <w:sz w:val="20"/>
              </w:rPr>
            </w:pPr>
            <w:r>
              <w:rPr>
                <w:sz w:val="20"/>
              </w:rPr>
              <w:t>Номенклатура строк (форма 0409119)</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VKL_119.ARJ</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after="140"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VPBGANS</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after="140" w:line="240" w:lineRule="auto"/>
              <w:ind w:left="113" w:right="113" w:firstLine="29"/>
              <w:rPr>
                <w:sz w:val="20"/>
              </w:rPr>
            </w:pPr>
            <w:r>
              <w:rPr>
                <w:sz w:val="20"/>
              </w:rPr>
              <w:t>Справочник VPBGANS</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VPBGANS.DBF</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after="140"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VPBGCRIT</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after="140" w:line="240" w:lineRule="auto"/>
              <w:ind w:left="113" w:right="113" w:firstLine="29"/>
              <w:rPr>
                <w:sz w:val="20"/>
              </w:rPr>
            </w:pPr>
            <w:r>
              <w:rPr>
                <w:sz w:val="20"/>
              </w:rPr>
              <w:t>Справочник VPBGCRIT</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VPBGCRIT.DBF</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after="140"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VPBGDOC</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after="140" w:line="240" w:lineRule="auto"/>
              <w:ind w:left="113" w:right="113" w:firstLine="29"/>
              <w:rPr>
                <w:sz w:val="20"/>
              </w:rPr>
            </w:pPr>
            <w:r>
              <w:rPr>
                <w:sz w:val="20"/>
              </w:rPr>
              <w:t>Справочник VPBGDOC</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VPBGDOC.DBF</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after="140"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VPBGIND</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after="140" w:line="240" w:lineRule="auto"/>
              <w:ind w:left="113" w:right="113" w:firstLine="29"/>
              <w:rPr>
                <w:sz w:val="20"/>
              </w:rPr>
            </w:pPr>
            <w:r>
              <w:rPr>
                <w:sz w:val="20"/>
              </w:rPr>
              <w:t>Справочник VPBGIND</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VPBGIND.DBF</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after="140"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VPBGNOM</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after="140" w:line="240" w:lineRule="auto"/>
              <w:ind w:left="113" w:right="113" w:firstLine="29"/>
              <w:rPr>
                <w:sz w:val="20"/>
              </w:rPr>
            </w:pPr>
            <w:r>
              <w:rPr>
                <w:sz w:val="20"/>
              </w:rPr>
              <w:t>Справочник VPBGNOM</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VPBGNOM.DBF</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after="140" w:line="240" w:lineRule="auto"/>
              <w:ind w:left="113" w:right="113" w:firstLine="29"/>
              <w:rPr>
                <w:sz w:val="20"/>
              </w:rPr>
            </w:pPr>
          </w:p>
        </w:tc>
        <w:tc>
          <w:tcPr>
            <w:tcW w:w="30" w:type="dxa"/>
          </w:tcPr>
          <w:p w:rsidR="000068F7" w:rsidRDefault="000068F7"/>
        </w:tc>
      </w:tr>
      <w:tr w:rsidR="000068F7">
        <w:trPr>
          <w:trHeight w:val="96"/>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VPBGQSTN</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after="140" w:line="240" w:lineRule="auto"/>
              <w:ind w:left="113" w:right="113" w:firstLine="29"/>
              <w:rPr>
                <w:sz w:val="20"/>
              </w:rPr>
            </w:pPr>
            <w:r>
              <w:rPr>
                <w:sz w:val="20"/>
              </w:rPr>
              <w:t>Справочник VPBGQSTN</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VPBGQSTN.DBF</w:t>
            </w:r>
          </w:p>
        </w:tc>
        <w:tc>
          <w:tcPr>
            <w:tcW w:w="1847" w:type="dxa"/>
            <w:tcBorders>
              <w:top w:val="single" w:sz="4" w:space="0" w:color="000001"/>
              <w:left w:val="single" w:sz="4" w:space="0" w:color="000001"/>
              <w:bottom w:val="single" w:sz="4" w:space="0" w:color="000001"/>
              <w:right w:val="single" w:sz="4" w:space="0" w:color="000001"/>
            </w:tcBorders>
          </w:tcPr>
          <w:p w:rsidR="000068F7" w:rsidRDefault="000068F7">
            <w:pPr>
              <w:pStyle w:val="affc"/>
              <w:widowControl w:val="0"/>
              <w:tabs>
                <w:tab w:val="left" w:pos="851"/>
              </w:tabs>
              <w:spacing w:after="140" w:line="240" w:lineRule="auto"/>
              <w:ind w:left="113" w:right="113" w:firstLine="29"/>
              <w:rPr>
                <w:sz w:val="20"/>
              </w:rPr>
            </w:pPr>
          </w:p>
        </w:tc>
        <w:tc>
          <w:tcPr>
            <w:tcW w:w="30" w:type="dxa"/>
          </w:tcPr>
          <w:p w:rsidR="000068F7" w:rsidRDefault="000068F7"/>
        </w:tc>
      </w:tr>
      <w:tr w:rsidR="000068F7">
        <w:trPr>
          <w:trHeight w:val="20"/>
        </w:trPr>
        <w:tc>
          <w:tcPr>
            <w:tcW w:w="704"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0068F7">
            <w:pPr>
              <w:pStyle w:val="affc"/>
              <w:widowControl w:val="0"/>
              <w:numPr>
                <w:ilvl w:val="0"/>
                <w:numId w:val="38"/>
              </w:numPr>
              <w:tabs>
                <w:tab w:val="left" w:pos="469"/>
              </w:tabs>
              <w:spacing w:line="240" w:lineRule="auto"/>
              <w:ind w:left="113" w:right="113" w:firstLine="29"/>
              <w:rPr>
                <w:sz w:val="20"/>
              </w:rPr>
            </w:pPr>
          </w:p>
        </w:tc>
        <w:tc>
          <w:tcPr>
            <w:tcW w:w="1408"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VSP</w:t>
            </w:r>
          </w:p>
        </w:tc>
        <w:tc>
          <w:tcPr>
            <w:tcW w:w="3259" w:type="dxa"/>
            <w:gridSpan w:val="2"/>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Книга государственной регистрации кредитных организаций</w:t>
            </w:r>
          </w:p>
        </w:tc>
        <w:tc>
          <w:tcPr>
            <w:tcW w:w="2118" w:type="dxa"/>
            <w:tcBorders>
              <w:top w:val="single" w:sz="4" w:space="0" w:color="000001"/>
              <w:left w:val="single" w:sz="4" w:space="0" w:color="000001"/>
              <w:bottom w:val="single" w:sz="4" w:space="0" w:color="000001"/>
              <w:right w:val="single" w:sz="4" w:space="0" w:color="000001"/>
            </w:tcBorders>
            <w:shd w:val="clear" w:color="auto" w:fill="auto"/>
          </w:tcPr>
          <w:p w:rsidR="000068F7" w:rsidRDefault="00B43B73">
            <w:pPr>
              <w:pStyle w:val="affc"/>
              <w:widowControl w:val="0"/>
              <w:tabs>
                <w:tab w:val="left" w:pos="851"/>
              </w:tabs>
              <w:spacing w:line="240" w:lineRule="auto"/>
              <w:ind w:left="113" w:right="113" w:firstLine="29"/>
              <w:rPr>
                <w:sz w:val="20"/>
              </w:rPr>
            </w:pPr>
            <w:r>
              <w:rPr>
                <w:sz w:val="20"/>
              </w:rPr>
              <w:t>KGRDmmdd.ARJ или KGR_yymmdd.zip</w:t>
            </w:r>
          </w:p>
        </w:tc>
        <w:tc>
          <w:tcPr>
            <w:tcW w:w="1847" w:type="dxa"/>
            <w:tcBorders>
              <w:top w:val="single" w:sz="4" w:space="0" w:color="000001"/>
              <w:left w:val="single" w:sz="4" w:space="0" w:color="000001"/>
              <w:bottom w:val="single" w:sz="4" w:space="0" w:color="000001"/>
              <w:right w:val="single" w:sz="4" w:space="0" w:color="000001"/>
            </w:tcBorders>
          </w:tcPr>
          <w:p w:rsidR="000068F7" w:rsidRDefault="00B43B73">
            <w:pPr>
              <w:pStyle w:val="affc"/>
              <w:widowControl w:val="0"/>
              <w:tabs>
                <w:tab w:val="left" w:pos="851"/>
              </w:tabs>
              <w:spacing w:after="140" w:line="240" w:lineRule="auto"/>
              <w:ind w:left="156" w:right="113" w:firstLine="0"/>
              <w:rPr>
                <w:sz w:val="20"/>
              </w:rPr>
            </w:pPr>
            <w:r>
              <w:rPr>
                <w:sz w:val="20"/>
              </w:rPr>
              <w:t>Ежедневная ЭБД КГРКО, загружается из XML</w:t>
            </w:r>
          </w:p>
        </w:tc>
        <w:tc>
          <w:tcPr>
            <w:tcW w:w="30" w:type="dxa"/>
          </w:tcPr>
          <w:p w:rsidR="000068F7" w:rsidRDefault="000068F7"/>
        </w:tc>
      </w:tr>
    </w:tbl>
    <w:p w:rsidR="000068F7" w:rsidRDefault="00B43B73">
      <w:pPr>
        <w:pStyle w:val="10"/>
        <w:numPr>
          <w:ilvl w:val="0"/>
          <w:numId w:val="0"/>
        </w:numPr>
        <w:tabs>
          <w:tab w:val="left" w:pos="851"/>
          <w:tab w:val="left" w:pos="1418"/>
        </w:tabs>
        <w:jc w:val="center"/>
        <w:rPr>
          <w:rFonts w:ascii="Times New Roman" w:hAnsi="Times New Roman"/>
          <w:szCs w:val="28"/>
        </w:rPr>
      </w:pPr>
      <w:bookmarkStart w:id="5212" w:name="_Toc1254664101"/>
      <w:bookmarkStart w:id="5213" w:name="_Toc180058365"/>
      <w:bookmarkStart w:id="5214" w:name="_Toc228204284"/>
      <w:bookmarkStart w:id="5215" w:name="_Toc239424406"/>
      <w:r>
        <w:rPr>
          <w:iCs/>
          <w:szCs w:val="28"/>
        </w:rPr>
        <w:t xml:space="preserve">Приложение </w:t>
      </w:r>
      <w:bookmarkStart w:id="5216" w:name="прБ"/>
      <w:bookmarkEnd w:id="5212"/>
      <w:r>
        <w:rPr>
          <w:iCs/>
          <w:szCs w:val="28"/>
        </w:rPr>
        <w:t>Б</w:t>
      </w:r>
      <w:bookmarkEnd w:id="5213"/>
      <w:bookmarkEnd w:id="5216"/>
      <w:r>
        <w:rPr>
          <w:rFonts w:asciiTheme="minorHAnsi" w:hAnsiTheme="minorHAnsi"/>
          <w:iCs/>
          <w:szCs w:val="28"/>
        </w:rPr>
        <w:br/>
      </w:r>
      <w:r>
        <w:rPr>
          <w:szCs w:val="28"/>
        </w:rPr>
        <w:t>Описание параметров конфигурационного файла application.properties</w:t>
      </w:r>
      <w:bookmarkEnd w:id="5214"/>
      <w:bookmarkEnd w:id="5215"/>
    </w:p>
    <w:p w:rsidR="000068F7" w:rsidRDefault="00B43B73">
      <w:pPr>
        <w:pStyle w:val="caption11"/>
        <w:tabs>
          <w:tab w:val="left" w:pos="851"/>
        </w:tabs>
        <w:spacing w:before="0"/>
        <w:ind w:firstLine="709"/>
        <w:jc w:val="both"/>
      </w:pPr>
      <w:r>
        <w:t xml:space="preserve">В таблице </w:t>
      </w:r>
      <w:r>
        <w:fldChar w:fldCharType="begin"/>
      </w:r>
      <w:r>
        <w:instrText xml:space="preserve"> REF тБ1 \h </w:instrText>
      </w:r>
      <w:r>
        <w:fldChar w:fldCharType="separate"/>
      </w:r>
      <w:r w:rsidR="00216726">
        <w:t>Б. </w:t>
      </w:r>
      <w:r w:rsidR="00216726">
        <w:rPr>
          <w:noProof/>
        </w:rPr>
        <w:t>1</w:t>
      </w:r>
      <w:r>
        <w:fldChar w:fldCharType="end"/>
      </w:r>
      <w:r>
        <w:t xml:space="preserve"> приведено описание параметров настройки, применимых для использования в конфигурационном файле расширения application.properties. Файл размещается в корневом каталоге установки расширения, сохраняется и должен редактироваться в кодировке UTF-8.</w:t>
      </w:r>
    </w:p>
    <w:p w:rsidR="000068F7" w:rsidRDefault="00B43B73">
      <w:pPr>
        <w:pStyle w:val="caption11"/>
        <w:tabs>
          <w:tab w:val="left" w:pos="851"/>
        </w:tabs>
        <w:spacing w:before="0" w:after="120"/>
        <w:ind w:firstLine="709"/>
        <w:jc w:val="both"/>
      </w:pPr>
      <w:r>
        <w:t>Параметры из групп путей к каталогам и дополнительного соединения могут настраиваться в профиле расширения и их изменения вносятся также в конфигурационный файл.</w:t>
      </w:r>
    </w:p>
    <w:p w:rsidR="000068F7" w:rsidRDefault="00B43B73">
      <w:pPr>
        <w:pStyle w:val="caption11"/>
        <w:jc w:val="both"/>
        <w:rPr>
          <w:szCs w:val="24"/>
        </w:rPr>
      </w:pPr>
      <w:r>
        <w:t xml:space="preserve">Таблица </w:t>
      </w:r>
      <w:bookmarkStart w:id="5217" w:name="тБ1"/>
      <w:r>
        <w:t>Б. </w:t>
      </w:r>
      <w:r w:rsidR="00216726">
        <w:fldChar w:fldCharType="begin"/>
      </w:r>
      <w:r w:rsidR="00216726">
        <w:instrText xml:space="preserve"> SEQ Та</w:instrText>
      </w:r>
      <w:r w:rsidR="00216726">
        <w:instrText xml:space="preserve">блица_Б. \* ARABIC </w:instrText>
      </w:r>
      <w:r w:rsidR="00216726">
        <w:fldChar w:fldCharType="separate"/>
      </w:r>
      <w:r w:rsidR="00216726">
        <w:rPr>
          <w:noProof/>
        </w:rPr>
        <w:t>1</w:t>
      </w:r>
      <w:r w:rsidR="00216726">
        <w:rPr>
          <w:noProof/>
        </w:rPr>
        <w:fldChar w:fldCharType="end"/>
      </w:r>
      <w:bookmarkEnd w:id="5217"/>
      <w:r>
        <w:rPr>
          <w:szCs w:val="24"/>
        </w:rPr>
        <w:t xml:space="preserve"> – Параметры настройки конфигурационного файла application.properties</w:t>
      </w:r>
    </w:p>
    <w:tbl>
      <w:tblPr>
        <w:tblW w:w="9356" w:type="dxa"/>
        <w:tblInd w:w="-3" w:type="dxa"/>
        <w:tblLayout w:type="fixed"/>
        <w:tblCellMar>
          <w:top w:w="28" w:type="dxa"/>
          <w:left w:w="142" w:type="dxa"/>
          <w:bottom w:w="28" w:type="dxa"/>
          <w:right w:w="142" w:type="dxa"/>
        </w:tblCellMar>
        <w:tblLook w:val="04A0" w:firstRow="1" w:lastRow="0" w:firstColumn="1" w:lastColumn="0" w:noHBand="0" w:noVBand="1"/>
      </w:tblPr>
      <w:tblGrid>
        <w:gridCol w:w="2121"/>
        <w:gridCol w:w="145"/>
        <w:gridCol w:w="55"/>
        <w:gridCol w:w="3063"/>
        <w:gridCol w:w="122"/>
        <w:gridCol w:w="23"/>
        <w:gridCol w:w="3827"/>
      </w:tblGrid>
      <w:tr w:rsidR="000068F7">
        <w:trPr>
          <w:cantSplit/>
          <w:tblHeader/>
        </w:trPr>
        <w:tc>
          <w:tcPr>
            <w:tcW w:w="2321" w:type="dxa"/>
            <w:gridSpan w:val="3"/>
            <w:tcBorders>
              <w:top w:val="single" w:sz="2" w:space="0" w:color="000000"/>
              <w:left w:val="single" w:sz="2" w:space="0" w:color="000000"/>
              <w:bottom w:val="single" w:sz="2" w:space="0" w:color="000000"/>
            </w:tcBorders>
          </w:tcPr>
          <w:p w:rsidR="000068F7" w:rsidRDefault="00B43B73">
            <w:pPr>
              <w:pStyle w:val="affff3"/>
              <w:widowControl w:val="0"/>
              <w:tabs>
                <w:tab w:val="left" w:pos="851"/>
              </w:tabs>
              <w:jc w:val="center"/>
              <w:rPr>
                <w:sz w:val="20"/>
              </w:rPr>
            </w:pPr>
            <w:r>
              <w:rPr>
                <w:b/>
                <w:sz w:val="20"/>
              </w:rPr>
              <w:t>Параметр</w:t>
            </w:r>
          </w:p>
        </w:tc>
        <w:tc>
          <w:tcPr>
            <w:tcW w:w="3185" w:type="dxa"/>
            <w:gridSpan w:val="2"/>
            <w:tcBorders>
              <w:top w:val="single" w:sz="2" w:space="0" w:color="000000"/>
              <w:left w:val="single" w:sz="2" w:space="0" w:color="000000"/>
              <w:bottom w:val="single" w:sz="2" w:space="0" w:color="000000"/>
            </w:tcBorders>
          </w:tcPr>
          <w:p w:rsidR="000068F7" w:rsidRDefault="00B43B73">
            <w:pPr>
              <w:pStyle w:val="affff3"/>
              <w:widowControl w:val="0"/>
              <w:tabs>
                <w:tab w:val="left" w:pos="851"/>
              </w:tabs>
              <w:jc w:val="center"/>
              <w:rPr>
                <w:sz w:val="20"/>
              </w:rPr>
            </w:pPr>
            <w:r>
              <w:rPr>
                <w:b/>
                <w:sz w:val="20"/>
              </w:rPr>
              <w:t>Назначение</w:t>
            </w:r>
          </w:p>
        </w:tc>
        <w:tc>
          <w:tcPr>
            <w:tcW w:w="3850" w:type="dxa"/>
            <w:gridSpan w:val="2"/>
            <w:tcBorders>
              <w:top w:val="single" w:sz="2" w:space="0" w:color="000000"/>
              <w:left w:val="single" w:sz="2" w:space="0" w:color="000000"/>
              <w:bottom w:val="single" w:sz="2" w:space="0" w:color="000000"/>
              <w:right w:val="single" w:sz="2" w:space="0" w:color="000000"/>
            </w:tcBorders>
          </w:tcPr>
          <w:p w:rsidR="000068F7" w:rsidRDefault="00B43B73">
            <w:pPr>
              <w:pStyle w:val="affff3"/>
              <w:widowControl w:val="0"/>
              <w:tabs>
                <w:tab w:val="left" w:pos="851"/>
              </w:tabs>
              <w:jc w:val="center"/>
              <w:rPr>
                <w:b/>
                <w:bCs/>
                <w:sz w:val="20"/>
              </w:rPr>
            </w:pPr>
            <w:r>
              <w:rPr>
                <w:b/>
                <w:bCs/>
                <w:sz w:val="20"/>
              </w:rPr>
              <w:t>Примечание</w:t>
            </w:r>
          </w:p>
        </w:tc>
      </w:tr>
      <w:tr w:rsidR="000068F7">
        <w:trPr>
          <w:cantSplit/>
        </w:trPr>
        <w:tc>
          <w:tcPr>
            <w:tcW w:w="9356" w:type="dxa"/>
            <w:gridSpan w:val="7"/>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center"/>
              <w:rPr>
                <w:sz w:val="20"/>
              </w:rPr>
            </w:pPr>
            <w:r>
              <w:rPr>
                <w:b/>
                <w:bCs/>
                <w:sz w:val="20"/>
              </w:rPr>
              <w:t>Группа параметров путей к каталогам</w:t>
            </w:r>
          </w:p>
        </w:tc>
      </w:tr>
      <w:tr w:rsidR="000068F7">
        <w:trPr>
          <w:cantSplit/>
        </w:trPr>
        <w:tc>
          <w:tcPr>
            <w:tcW w:w="2321" w:type="dxa"/>
            <w:gridSpan w:val="3"/>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path.dataload</w:t>
            </w:r>
          </w:p>
        </w:tc>
        <w:tc>
          <w:tcPr>
            <w:tcW w:w="3185" w:type="dxa"/>
            <w:gridSpan w:val="2"/>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Каталог отчетных данных</w:t>
            </w:r>
          </w:p>
        </w:tc>
        <w:tc>
          <w:tcPr>
            <w:tcW w:w="3850" w:type="dxa"/>
            <w:gridSpan w:val="2"/>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Настраивается также в профиле расширения в соответствии с п.</w:t>
            </w:r>
            <w:r>
              <w:rPr>
                <w:sz w:val="20"/>
                <w:lang w:val="ru-RU"/>
              </w:rPr>
              <w:t xml:space="preserve"> </w:t>
            </w:r>
            <w:r>
              <w:rPr>
                <w:sz w:val="20"/>
                <w:lang w:val="ru-RU"/>
              </w:rPr>
              <w:fldChar w:fldCharType="begin"/>
            </w:r>
            <w:r>
              <w:rPr>
                <w:sz w:val="20"/>
                <w:lang w:val="ru-RU"/>
              </w:rPr>
              <w:instrText xml:space="preserve"> REF _Ref96330796 \r \r \h </w:instrText>
            </w:r>
            <w:r>
              <w:rPr>
                <w:sz w:val="20"/>
                <w:lang w:val="ru-RU"/>
              </w:rPr>
            </w:r>
            <w:r>
              <w:rPr>
                <w:sz w:val="20"/>
                <w:lang w:val="ru-RU"/>
              </w:rPr>
              <w:fldChar w:fldCharType="separate"/>
            </w:r>
            <w:r w:rsidR="00216726">
              <w:rPr>
                <w:sz w:val="20"/>
                <w:lang w:val="ru-RU"/>
              </w:rPr>
              <w:t>3.2</w:t>
            </w:r>
            <w:r>
              <w:rPr>
                <w:sz w:val="20"/>
                <w:lang w:val="ru-RU"/>
              </w:rPr>
              <w:fldChar w:fldCharType="end"/>
            </w:r>
          </w:p>
        </w:tc>
      </w:tr>
      <w:tr w:rsidR="000068F7">
        <w:trPr>
          <w:cantSplit/>
          <w:trHeight w:val="199"/>
        </w:trPr>
        <w:tc>
          <w:tcPr>
            <w:tcW w:w="2321" w:type="dxa"/>
            <w:gridSpan w:val="3"/>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path.dataupload</w:t>
            </w:r>
          </w:p>
        </w:tc>
        <w:tc>
          <w:tcPr>
            <w:tcW w:w="3185" w:type="dxa"/>
            <w:gridSpan w:val="2"/>
            <w:tcBorders>
              <w:left w:val="single" w:sz="2" w:space="0" w:color="000000"/>
              <w:bottom w:val="single" w:sz="2" w:space="0" w:color="000000"/>
            </w:tcBorders>
          </w:tcPr>
          <w:p w:rsidR="000068F7" w:rsidRDefault="00B43B73">
            <w:pPr>
              <w:pStyle w:val="affff3"/>
              <w:widowControl w:val="0"/>
              <w:tabs>
                <w:tab w:val="left" w:pos="851"/>
              </w:tabs>
              <w:jc w:val="both"/>
              <w:rPr>
                <w:sz w:val="20"/>
                <w:lang w:val="ru-RU"/>
              </w:rPr>
            </w:pPr>
            <w:r>
              <w:rPr>
                <w:sz w:val="20"/>
                <w:lang w:val="ru-RU"/>
              </w:rPr>
              <w:t>Каталог выгрузки данных</w:t>
            </w:r>
          </w:p>
        </w:tc>
        <w:tc>
          <w:tcPr>
            <w:tcW w:w="3850" w:type="dxa"/>
            <w:gridSpan w:val="2"/>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То же</w:t>
            </w:r>
          </w:p>
        </w:tc>
      </w:tr>
      <w:tr w:rsidR="000068F7">
        <w:trPr>
          <w:cantSplit/>
          <w:trHeight w:val="199"/>
        </w:trPr>
        <w:tc>
          <w:tcPr>
            <w:tcW w:w="2321" w:type="dxa"/>
            <w:gridSpan w:val="3"/>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path.file</w:t>
            </w:r>
          </w:p>
        </w:tc>
        <w:tc>
          <w:tcPr>
            <w:tcW w:w="3185" w:type="dxa"/>
            <w:gridSpan w:val="2"/>
            <w:tcBorders>
              <w:left w:val="single" w:sz="2" w:space="0" w:color="000000"/>
              <w:bottom w:val="single" w:sz="2" w:space="0" w:color="000000"/>
            </w:tcBorders>
          </w:tcPr>
          <w:p w:rsidR="000068F7" w:rsidRDefault="00B43B73">
            <w:pPr>
              <w:pStyle w:val="affff3"/>
              <w:widowControl w:val="0"/>
              <w:tabs>
                <w:tab w:val="left" w:pos="851"/>
              </w:tabs>
              <w:jc w:val="both"/>
              <w:rPr>
                <w:sz w:val="20"/>
                <w:lang w:val="ru-RU"/>
              </w:rPr>
            </w:pPr>
            <w:r>
              <w:rPr>
                <w:sz w:val="20"/>
              </w:rPr>
              <w:t>Каталог файлового хранилища</w:t>
            </w:r>
          </w:p>
        </w:tc>
        <w:tc>
          <w:tcPr>
            <w:tcW w:w="3850" w:type="dxa"/>
            <w:gridSpan w:val="2"/>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То же</w:t>
            </w:r>
          </w:p>
        </w:tc>
      </w:tr>
      <w:tr w:rsidR="000068F7">
        <w:trPr>
          <w:cantSplit/>
        </w:trPr>
        <w:tc>
          <w:tcPr>
            <w:tcW w:w="2321" w:type="dxa"/>
            <w:gridSpan w:val="3"/>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path.formslist</w:t>
            </w:r>
          </w:p>
        </w:tc>
        <w:tc>
          <w:tcPr>
            <w:tcW w:w="3185" w:type="dxa"/>
            <w:gridSpan w:val="2"/>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Каталог метадан</w:t>
            </w:r>
            <w:r>
              <w:rPr>
                <w:sz w:val="20"/>
                <w:lang w:val="ru-RU"/>
              </w:rPr>
              <w:t>н</w:t>
            </w:r>
            <w:r>
              <w:rPr>
                <w:sz w:val="20"/>
              </w:rPr>
              <w:t>ых</w:t>
            </w:r>
          </w:p>
        </w:tc>
        <w:tc>
          <w:tcPr>
            <w:tcW w:w="3850" w:type="dxa"/>
            <w:gridSpan w:val="2"/>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То же</w:t>
            </w:r>
          </w:p>
        </w:tc>
      </w:tr>
      <w:tr w:rsidR="000068F7">
        <w:trPr>
          <w:cantSplit/>
        </w:trPr>
        <w:tc>
          <w:tcPr>
            <w:tcW w:w="2321" w:type="dxa"/>
            <w:gridSpan w:val="3"/>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path.nsi</w:t>
            </w:r>
          </w:p>
        </w:tc>
        <w:tc>
          <w:tcPr>
            <w:tcW w:w="3185" w:type="dxa"/>
            <w:gridSpan w:val="2"/>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Каталог НСИ</w:t>
            </w:r>
          </w:p>
        </w:tc>
        <w:tc>
          <w:tcPr>
            <w:tcW w:w="3850" w:type="dxa"/>
            <w:gridSpan w:val="2"/>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То же</w:t>
            </w:r>
          </w:p>
        </w:tc>
      </w:tr>
      <w:tr w:rsidR="000068F7">
        <w:trPr>
          <w:cantSplit/>
        </w:trPr>
        <w:tc>
          <w:tcPr>
            <w:tcW w:w="9356" w:type="dxa"/>
            <w:gridSpan w:val="7"/>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center"/>
              <w:rPr>
                <w:sz w:val="20"/>
              </w:rPr>
            </w:pPr>
            <w:r>
              <w:rPr>
                <w:b/>
                <w:bCs/>
                <w:sz w:val="20"/>
              </w:rPr>
              <w:t>Группа параметров дополнительного соединения с БД</w:t>
            </w:r>
          </w:p>
        </w:tc>
      </w:tr>
      <w:tr w:rsidR="000068F7">
        <w:trPr>
          <w:cantSplit/>
        </w:trPr>
        <w:tc>
          <w:tcPr>
            <w:tcW w:w="2321" w:type="dxa"/>
            <w:gridSpan w:val="3"/>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delta.psd.driverClassName</w:t>
            </w:r>
          </w:p>
        </w:tc>
        <w:tc>
          <w:tcPr>
            <w:tcW w:w="3185" w:type="dxa"/>
            <w:gridSpan w:val="2"/>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Драйвер соединения</w:t>
            </w:r>
          </w:p>
        </w:tc>
        <w:tc>
          <w:tcPr>
            <w:tcW w:w="3850" w:type="dxa"/>
            <w:gridSpan w:val="2"/>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Настраивается также в профиле расширения в соответствии с п.</w:t>
            </w:r>
            <w:r>
              <w:rPr>
                <w:sz w:val="20"/>
                <w:lang w:val="ru-RU"/>
              </w:rPr>
              <w:t xml:space="preserve"> </w:t>
            </w:r>
            <w:r>
              <w:rPr>
                <w:sz w:val="20"/>
                <w:lang w:val="ru-RU"/>
              </w:rPr>
              <w:fldChar w:fldCharType="begin"/>
            </w:r>
            <w:r>
              <w:rPr>
                <w:sz w:val="20"/>
                <w:lang w:val="ru-RU"/>
              </w:rPr>
              <w:instrText xml:space="preserve"> REF _Ref96330796 \r \r \h </w:instrText>
            </w:r>
            <w:r>
              <w:rPr>
                <w:sz w:val="20"/>
                <w:lang w:val="ru-RU"/>
              </w:rPr>
            </w:r>
            <w:r>
              <w:rPr>
                <w:sz w:val="20"/>
                <w:lang w:val="ru-RU"/>
              </w:rPr>
              <w:fldChar w:fldCharType="separate"/>
            </w:r>
            <w:r w:rsidR="00216726">
              <w:rPr>
                <w:sz w:val="20"/>
                <w:lang w:val="ru-RU"/>
              </w:rPr>
              <w:t>3.2</w:t>
            </w:r>
            <w:r>
              <w:rPr>
                <w:sz w:val="20"/>
                <w:lang w:val="ru-RU"/>
              </w:rPr>
              <w:fldChar w:fldCharType="end"/>
            </w:r>
            <w:r>
              <w:rPr>
                <w:sz w:val="20"/>
                <w:lang w:val="ru-RU"/>
              </w:rPr>
              <w:t xml:space="preserve"> и </w:t>
            </w:r>
            <w:r>
              <w:rPr>
                <w:sz w:val="20"/>
                <w:lang w:val="ru-RU"/>
              </w:rPr>
              <w:fldChar w:fldCharType="begin"/>
            </w:r>
            <w:r>
              <w:rPr>
                <w:sz w:val="20"/>
                <w:lang w:val="ru-RU"/>
              </w:rPr>
              <w:instrText xml:space="preserve"> REF _Ref96332731 \r \r \h </w:instrText>
            </w:r>
            <w:r>
              <w:rPr>
                <w:sz w:val="20"/>
                <w:lang w:val="ru-RU"/>
              </w:rPr>
            </w:r>
            <w:r>
              <w:rPr>
                <w:sz w:val="20"/>
                <w:lang w:val="ru-RU"/>
              </w:rPr>
              <w:fldChar w:fldCharType="separate"/>
            </w:r>
            <w:r w:rsidR="00216726">
              <w:rPr>
                <w:sz w:val="20"/>
                <w:lang w:val="ru-RU"/>
              </w:rPr>
              <w:t>5.5.2</w:t>
            </w:r>
            <w:r>
              <w:rPr>
                <w:sz w:val="20"/>
                <w:lang w:val="ru-RU"/>
              </w:rPr>
              <w:fldChar w:fldCharType="end"/>
            </w:r>
          </w:p>
        </w:tc>
      </w:tr>
      <w:tr w:rsidR="000068F7">
        <w:trPr>
          <w:cantSplit/>
        </w:trPr>
        <w:tc>
          <w:tcPr>
            <w:tcW w:w="2321" w:type="dxa"/>
            <w:gridSpan w:val="3"/>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delta.psd.password</w:t>
            </w:r>
          </w:p>
        </w:tc>
        <w:tc>
          <w:tcPr>
            <w:tcW w:w="3185" w:type="dxa"/>
            <w:gridSpan w:val="2"/>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Пароль пользователя</w:t>
            </w:r>
          </w:p>
        </w:tc>
        <w:tc>
          <w:tcPr>
            <w:tcW w:w="3850" w:type="dxa"/>
            <w:gridSpan w:val="2"/>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То же</w:t>
            </w:r>
          </w:p>
        </w:tc>
      </w:tr>
      <w:tr w:rsidR="000068F7">
        <w:trPr>
          <w:cantSplit/>
        </w:trPr>
        <w:tc>
          <w:tcPr>
            <w:tcW w:w="2321" w:type="dxa"/>
            <w:gridSpan w:val="3"/>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delta.psd.url</w:t>
            </w:r>
          </w:p>
        </w:tc>
        <w:tc>
          <w:tcPr>
            <w:tcW w:w="3185" w:type="dxa"/>
            <w:gridSpan w:val="2"/>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URL соединения с БД</w:t>
            </w:r>
          </w:p>
        </w:tc>
        <w:tc>
          <w:tcPr>
            <w:tcW w:w="3850" w:type="dxa"/>
            <w:gridSpan w:val="2"/>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То же</w:t>
            </w:r>
          </w:p>
        </w:tc>
      </w:tr>
      <w:tr w:rsidR="000068F7">
        <w:trPr>
          <w:cantSplit/>
        </w:trPr>
        <w:tc>
          <w:tcPr>
            <w:tcW w:w="2321" w:type="dxa"/>
            <w:gridSpan w:val="3"/>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delta.psd.username</w:t>
            </w:r>
          </w:p>
        </w:tc>
        <w:tc>
          <w:tcPr>
            <w:tcW w:w="3185" w:type="dxa"/>
            <w:gridSpan w:val="2"/>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Имя пользователя</w:t>
            </w:r>
          </w:p>
        </w:tc>
        <w:tc>
          <w:tcPr>
            <w:tcW w:w="3850" w:type="dxa"/>
            <w:gridSpan w:val="2"/>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То же</w:t>
            </w:r>
          </w:p>
        </w:tc>
      </w:tr>
      <w:tr w:rsidR="000068F7">
        <w:trPr>
          <w:cantSplit/>
        </w:trPr>
        <w:tc>
          <w:tcPr>
            <w:tcW w:w="9356" w:type="dxa"/>
            <w:gridSpan w:val="7"/>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center"/>
              <w:rPr>
                <w:sz w:val="20"/>
              </w:rPr>
            </w:pPr>
            <w:r>
              <w:rPr>
                <w:b/>
                <w:bCs/>
                <w:sz w:val="20"/>
              </w:rPr>
              <w:t>Группа параметров управления проверками окружения</w:t>
            </w:r>
          </w:p>
        </w:tc>
      </w:tr>
      <w:tr w:rsidR="000068F7">
        <w:trPr>
          <w:cantSplit/>
        </w:trPr>
        <w:tc>
          <w:tcPr>
            <w:tcW w:w="2266" w:type="dxa"/>
            <w:gridSpan w:val="2"/>
            <w:tcBorders>
              <w:left w:val="single" w:sz="2" w:space="0" w:color="000000"/>
              <w:bottom w:val="single" w:sz="2" w:space="0" w:color="000000"/>
            </w:tcBorders>
          </w:tcPr>
          <w:p w:rsidR="000068F7" w:rsidRDefault="00B43B73">
            <w:pPr>
              <w:pStyle w:val="affff3"/>
              <w:rPr>
                <w:sz w:val="20"/>
              </w:rPr>
            </w:pPr>
            <w:r>
              <w:rPr>
                <w:rFonts w:ascii="Liberation Serif" w:hAnsi="Liberation Serif"/>
                <w:sz w:val="20"/>
              </w:rPr>
              <w:t>check.disable</w:t>
            </w:r>
          </w:p>
        </w:tc>
        <w:tc>
          <w:tcPr>
            <w:tcW w:w="3263" w:type="dxa"/>
            <w:gridSpan w:val="4"/>
            <w:tcBorders>
              <w:left w:val="single" w:sz="2" w:space="0" w:color="000000"/>
              <w:bottom w:val="single" w:sz="2" w:space="0" w:color="000000"/>
            </w:tcBorders>
          </w:tcPr>
          <w:p w:rsidR="000068F7" w:rsidRDefault="00B43B73">
            <w:pPr>
              <w:pStyle w:val="affff3"/>
              <w:rPr>
                <w:sz w:val="20"/>
              </w:rPr>
            </w:pPr>
            <w:r>
              <w:rPr>
                <w:sz w:val="20"/>
              </w:rPr>
              <w:t xml:space="preserve">Запрет контроля всех проверок. При установке в значение </w:t>
            </w:r>
            <w:r>
              <w:rPr>
                <w:sz w:val="20"/>
                <w:lang w:val="ru-RU"/>
              </w:rPr>
              <w:t>«</w:t>
            </w:r>
            <w:r>
              <w:rPr>
                <w:sz w:val="20"/>
              </w:rPr>
              <w:t>Да</w:t>
            </w:r>
            <w:r>
              <w:rPr>
                <w:sz w:val="20"/>
                <w:lang w:val="ru-RU"/>
              </w:rPr>
              <w:t>»</w:t>
            </w:r>
            <w:r>
              <w:rPr>
                <w:sz w:val="20"/>
              </w:rPr>
              <w:t xml:space="preserve"> (true) результат проверок игнорируются</w:t>
            </w:r>
          </w:p>
        </w:tc>
        <w:tc>
          <w:tcPr>
            <w:tcW w:w="3827" w:type="dxa"/>
            <w:tcBorders>
              <w:left w:val="single" w:sz="2" w:space="0" w:color="000000"/>
              <w:bottom w:val="single" w:sz="2" w:space="0" w:color="000000"/>
              <w:right w:val="single" w:sz="2" w:space="0" w:color="000000"/>
            </w:tcBorders>
          </w:tcPr>
          <w:p w:rsidR="000068F7" w:rsidRDefault="00B43B73">
            <w:pPr>
              <w:pStyle w:val="affff3"/>
              <w:rPr>
                <w:sz w:val="20"/>
              </w:rPr>
            </w:pPr>
            <w:r>
              <w:rPr>
                <w:sz w:val="20"/>
              </w:rPr>
              <w:t>По умолчанию false (Нет). Используется в соответствии с п.</w:t>
            </w:r>
            <w:r>
              <w:rPr>
                <w:sz w:val="20"/>
                <w:lang w:val="ru-RU"/>
              </w:rPr>
              <w:t xml:space="preserve"> </w:t>
            </w:r>
            <w:r>
              <w:rPr>
                <w:sz w:val="20"/>
              </w:rPr>
              <w:fldChar w:fldCharType="begin"/>
            </w:r>
            <w:r>
              <w:rPr>
                <w:sz w:val="20"/>
              </w:rPr>
              <w:instrText xml:space="preserve"> REF _Ref172802467 \n \n \h </w:instrText>
            </w:r>
            <w:r>
              <w:rPr>
                <w:sz w:val="20"/>
              </w:rPr>
            </w:r>
            <w:r>
              <w:rPr>
                <w:sz w:val="20"/>
              </w:rPr>
              <w:fldChar w:fldCharType="separate"/>
            </w:r>
            <w:r w:rsidR="00216726">
              <w:rPr>
                <w:sz w:val="20"/>
              </w:rPr>
              <w:t>2.3</w:t>
            </w:r>
            <w:r>
              <w:rPr>
                <w:sz w:val="20"/>
              </w:rPr>
              <w:fldChar w:fldCharType="end"/>
            </w:r>
          </w:p>
        </w:tc>
      </w:tr>
      <w:tr w:rsidR="000068F7">
        <w:trPr>
          <w:cantSplit/>
        </w:trPr>
        <w:tc>
          <w:tcPr>
            <w:tcW w:w="2266" w:type="dxa"/>
            <w:gridSpan w:val="2"/>
            <w:tcBorders>
              <w:left w:val="single" w:sz="2" w:space="0" w:color="000000"/>
              <w:bottom w:val="single" w:sz="2" w:space="0" w:color="000000"/>
            </w:tcBorders>
          </w:tcPr>
          <w:p w:rsidR="000068F7" w:rsidRDefault="00B43B73">
            <w:pPr>
              <w:pStyle w:val="affff3"/>
              <w:rPr>
                <w:sz w:val="20"/>
              </w:rPr>
            </w:pPr>
            <w:r>
              <w:rPr>
                <w:sz w:val="20"/>
              </w:rPr>
              <w:t>check.locale</w:t>
            </w:r>
          </w:p>
        </w:tc>
        <w:tc>
          <w:tcPr>
            <w:tcW w:w="3263" w:type="dxa"/>
            <w:gridSpan w:val="4"/>
            <w:tcBorders>
              <w:left w:val="single" w:sz="2" w:space="0" w:color="000000"/>
              <w:bottom w:val="single" w:sz="2" w:space="0" w:color="000000"/>
            </w:tcBorders>
          </w:tcPr>
          <w:p w:rsidR="000068F7" w:rsidRDefault="00B43B73">
            <w:pPr>
              <w:pStyle w:val="affff3"/>
              <w:rPr>
                <w:sz w:val="20"/>
              </w:rPr>
            </w:pPr>
            <w:r>
              <w:rPr>
                <w:sz w:val="20"/>
              </w:rPr>
              <w:t xml:space="preserve">Разрешение контроля параметров текущей локали (страна, язык, кодировка). При установке в значение </w:t>
            </w:r>
            <w:r>
              <w:rPr>
                <w:sz w:val="20"/>
                <w:lang w:val="ru-RU"/>
              </w:rPr>
              <w:t>«</w:t>
            </w:r>
            <w:r>
              <w:rPr>
                <w:sz w:val="20"/>
              </w:rPr>
              <w:t>Нет</w:t>
            </w:r>
            <w:r>
              <w:rPr>
                <w:sz w:val="20"/>
                <w:lang w:val="ru-RU"/>
              </w:rPr>
              <w:t>»</w:t>
            </w:r>
            <w:r>
              <w:rPr>
                <w:sz w:val="20"/>
              </w:rPr>
              <w:t xml:space="preserve"> (false) результат проверки локали игнорируется.</w:t>
            </w:r>
          </w:p>
        </w:tc>
        <w:tc>
          <w:tcPr>
            <w:tcW w:w="3827" w:type="dxa"/>
            <w:tcBorders>
              <w:left w:val="single" w:sz="2" w:space="0" w:color="000000"/>
              <w:bottom w:val="single" w:sz="2" w:space="0" w:color="000000"/>
              <w:right w:val="single" w:sz="2" w:space="0" w:color="000000"/>
            </w:tcBorders>
          </w:tcPr>
          <w:p w:rsidR="000068F7" w:rsidRDefault="00B43B73">
            <w:pPr>
              <w:pStyle w:val="affff3"/>
              <w:rPr>
                <w:sz w:val="20"/>
              </w:rPr>
            </w:pPr>
            <w:r>
              <w:rPr>
                <w:sz w:val="20"/>
              </w:rPr>
              <w:t>По умолчанию true (Да). Используется в соответствии с п.</w:t>
            </w:r>
            <w:r>
              <w:rPr>
                <w:sz w:val="20"/>
                <w:lang w:val="ru-RU"/>
              </w:rPr>
              <w:t xml:space="preserve"> </w:t>
            </w:r>
            <w:r>
              <w:rPr>
                <w:sz w:val="20"/>
                <w:lang w:val="ru-RU"/>
              </w:rPr>
              <w:fldChar w:fldCharType="begin"/>
            </w:r>
            <w:r>
              <w:rPr>
                <w:sz w:val="20"/>
                <w:lang w:val="ru-RU"/>
              </w:rPr>
              <w:instrText xml:space="preserve"> REF _Ref172802467 \n \n \h </w:instrText>
            </w:r>
            <w:r>
              <w:rPr>
                <w:sz w:val="20"/>
                <w:lang w:val="ru-RU"/>
              </w:rPr>
            </w:r>
            <w:r>
              <w:rPr>
                <w:sz w:val="20"/>
                <w:lang w:val="ru-RU"/>
              </w:rPr>
              <w:fldChar w:fldCharType="separate"/>
            </w:r>
            <w:r w:rsidR="00216726">
              <w:rPr>
                <w:sz w:val="20"/>
                <w:lang w:val="ru-RU"/>
              </w:rPr>
              <w:t>2.3</w:t>
            </w:r>
            <w:r>
              <w:rPr>
                <w:sz w:val="20"/>
                <w:lang w:val="ru-RU"/>
              </w:rPr>
              <w:fldChar w:fldCharType="end"/>
            </w:r>
          </w:p>
        </w:tc>
      </w:tr>
      <w:tr w:rsidR="000068F7">
        <w:trPr>
          <w:cantSplit/>
        </w:trPr>
        <w:tc>
          <w:tcPr>
            <w:tcW w:w="2266" w:type="dxa"/>
            <w:gridSpan w:val="2"/>
            <w:tcBorders>
              <w:left w:val="single" w:sz="2" w:space="0" w:color="000000"/>
              <w:bottom w:val="single" w:sz="2" w:space="0" w:color="000000"/>
            </w:tcBorders>
          </w:tcPr>
          <w:p w:rsidR="000068F7" w:rsidRDefault="00B43B73">
            <w:pPr>
              <w:pStyle w:val="affff3"/>
              <w:rPr>
                <w:sz w:val="20"/>
              </w:rPr>
            </w:pPr>
            <w:r>
              <w:rPr>
                <w:sz w:val="20"/>
              </w:rPr>
              <w:t>check.jre</w:t>
            </w:r>
          </w:p>
        </w:tc>
        <w:tc>
          <w:tcPr>
            <w:tcW w:w="3263" w:type="dxa"/>
            <w:gridSpan w:val="4"/>
            <w:tcBorders>
              <w:left w:val="single" w:sz="2" w:space="0" w:color="000000"/>
              <w:bottom w:val="single" w:sz="2" w:space="0" w:color="000000"/>
            </w:tcBorders>
          </w:tcPr>
          <w:p w:rsidR="000068F7" w:rsidRDefault="00B43B73">
            <w:pPr>
              <w:pStyle w:val="affff3"/>
              <w:rPr>
                <w:sz w:val="20"/>
              </w:rPr>
            </w:pPr>
            <w:r>
              <w:rPr>
                <w:sz w:val="20"/>
              </w:rPr>
              <w:t xml:space="preserve">Разрешение контроля наличия библиотек шрифтов JRE и ОС. При установке в значение </w:t>
            </w:r>
            <w:r>
              <w:rPr>
                <w:sz w:val="20"/>
                <w:lang w:val="ru-RU"/>
              </w:rPr>
              <w:t>«</w:t>
            </w:r>
            <w:r>
              <w:rPr>
                <w:sz w:val="20"/>
              </w:rPr>
              <w:t>Нет</w:t>
            </w:r>
            <w:r>
              <w:rPr>
                <w:sz w:val="20"/>
                <w:lang w:val="ru-RU"/>
              </w:rPr>
              <w:t>»</w:t>
            </w:r>
            <w:r>
              <w:rPr>
                <w:sz w:val="20"/>
              </w:rPr>
              <w:t xml:space="preserve"> (false) результат проверки наличия библиотек игнорируется.</w:t>
            </w:r>
          </w:p>
        </w:tc>
        <w:tc>
          <w:tcPr>
            <w:tcW w:w="3827" w:type="dxa"/>
            <w:tcBorders>
              <w:left w:val="single" w:sz="2" w:space="0" w:color="000000"/>
              <w:bottom w:val="single" w:sz="2" w:space="0" w:color="000000"/>
              <w:right w:val="single" w:sz="2" w:space="0" w:color="000000"/>
            </w:tcBorders>
          </w:tcPr>
          <w:p w:rsidR="000068F7" w:rsidRDefault="00B43B73">
            <w:pPr>
              <w:pStyle w:val="affff3"/>
              <w:rPr>
                <w:sz w:val="20"/>
              </w:rPr>
            </w:pPr>
            <w:r>
              <w:rPr>
                <w:sz w:val="20"/>
              </w:rPr>
              <w:t>По умолчанию true (Да). Используется в соответствии с п.</w:t>
            </w:r>
            <w:r>
              <w:rPr>
                <w:sz w:val="20"/>
                <w:lang w:val="ru-RU"/>
              </w:rPr>
              <w:t xml:space="preserve"> </w:t>
            </w:r>
            <w:r>
              <w:rPr>
                <w:sz w:val="20"/>
                <w:lang w:val="ru-RU"/>
              </w:rPr>
              <w:fldChar w:fldCharType="begin"/>
            </w:r>
            <w:r>
              <w:rPr>
                <w:sz w:val="20"/>
                <w:lang w:val="ru-RU"/>
              </w:rPr>
              <w:instrText xml:space="preserve"> REF _Ref172802467 \n \n \h </w:instrText>
            </w:r>
            <w:r>
              <w:rPr>
                <w:sz w:val="20"/>
                <w:lang w:val="ru-RU"/>
              </w:rPr>
            </w:r>
            <w:r>
              <w:rPr>
                <w:sz w:val="20"/>
                <w:lang w:val="ru-RU"/>
              </w:rPr>
              <w:fldChar w:fldCharType="separate"/>
            </w:r>
            <w:r w:rsidR="00216726">
              <w:rPr>
                <w:sz w:val="20"/>
                <w:lang w:val="ru-RU"/>
              </w:rPr>
              <w:t>2.3</w:t>
            </w:r>
            <w:r>
              <w:rPr>
                <w:sz w:val="20"/>
                <w:lang w:val="ru-RU"/>
              </w:rPr>
              <w:fldChar w:fldCharType="end"/>
            </w:r>
          </w:p>
        </w:tc>
      </w:tr>
      <w:tr w:rsidR="000068F7">
        <w:trPr>
          <w:cantSplit/>
        </w:trPr>
        <w:tc>
          <w:tcPr>
            <w:tcW w:w="2266" w:type="dxa"/>
            <w:gridSpan w:val="2"/>
            <w:tcBorders>
              <w:left w:val="single" w:sz="2" w:space="0" w:color="000000"/>
              <w:bottom w:val="single" w:sz="2" w:space="0" w:color="000000"/>
            </w:tcBorders>
          </w:tcPr>
          <w:p w:rsidR="000068F7" w:rsidRDefault="00B43B73">
            <w:pPr>
              <w:pStyle w:val="affff3"/>
              <w:rPr>
                <w:sz w:val="20"/>
              </w:rPr>
            </w:pPr>
            <w:r>
              <w:rPr>
                <w:rFonts w:ascii="Liberation Serif" w:hAnsi="Liberation Serif"/>
                <w:sz w:val="20"/>
              </w:rPr>
              <w:t>check.nofile</w:t>
            </w:r>
          </w:p>
        </w:tc>
        <w:tc>
          <w:tcPr>
            <w:tcW w:w="3263" w:type="dxa"/>
            <w:gridSpan w:val="4"/>
            <w:tcBorders>
              <w:left w:val="single" w:sz="2" w:space="0" w:color="000000"/>
              <w:bottom w:val="single" w:sz="2" w:space="0" w:color="000000"/>
            </w:tcBorders>
          </w:tcPr>
          <w:p w:rsidR="000068F7" w:rsidRDefault="00B43B73">
            <w:pPr>
              <w:pStyle w:val="affff3"/>
              <w:rPr>
                <w:sz w:val="20"/>
              </w:rPr>
            </w:pPr>
            <w:r>
              <w:rPr>
                <w:sz w:val="20"/>
              </w:rPr>
              <w:t xml:space="preserve">Разрешение контроля лимита открытых файлов для процесса ОС. При установке в значение </w:t>
            </w:r>
            <w:r>
              <w:rPr>
                <w:sz w:val="20"/>
                <w:lang w:val="ru-RU"/>
              </w:rPr>
              <w:t>«</w:t>
            </w:r>
            <w:r>
              <w:rPr>
                <w:sz w:val="20"/>
              </w:rPr>
              <w:t>Нет</w:t>
            </w:r>
            <w:r>
              <w:rPr>
                <w:sz w:val="20"/>
                <w:lang w:val="ru-RU"/>
              </w:rPr>
              <w:t>»</w:t>
            </w:r>
            <w:r>
              <w:rPr>
                <w:sz w:val="20"/>
              </w:rPr>
              <w:t xml:space="preserve"> (false) результат проверки лимита игнорируется.</w:t>
            </w:r>
          </w:p>
        </w:tc>
        <w:tc>
          <w:tcPr>
            <w:tcW w:w="3827" w:type="dxa"/>
            <w:tcBorders>
              <w:left w:val="single" w:sz="2" w:space="0" w:color="000000"/>
              <w:bottom w:val="single" w:sz="2" w:space="0" w:color="000000"/>
              <w:right w:val="single" w:sz="2" w:space="0" w:color="000000"/>
            </w:tcBorders>
          </w:tcPr>
          <w:p w:rsidR="000068F7" w:rsidRDefault="00B43B73">
            <w:pPr>
              <w:pStyle w:val="affff3"/>
              <w:rPr>
                <w:sz w:val="20"/>
              </w:rPr>
            </w:pPr>
            <w:r>
              <w:rPr>
                <w:sz w:val="20"/>
              </w:rPr>
              <w:t>По умолчанию true (Да). Используется в соответствии с п.</w:t>
            </w:r>
            <w:r>
              <w:rPr>
                <w:sz w:val="20"/>
                <w:lang w:val="ru-RU"/>
              </w:rPr>
              <w:t xml:space="preserve"> </w:t>
            </w:r>
            <w:r>
              <w:rPr>
                <w:sz w:val="20"/>
                <w:lang w:val="ru-RU"/>
              </w:rPr>
              <w:fldChar w:fldCharType="begin"/>
            </w:r>
            <w:r>
              <w:rPr>
                <w:sz w:val="20"/>
                <w:lang w:val="ru-RU"/>
              </w:rPr>
              <w:instrText xml:space="preserve"> REF _Ref172802467 \n \n \h </w:instrText>
            </w:r>
            <w:r>
              <w:rPr>
                <w:sz w:val="20"/>
                <w:lang w:val="ru-RU"/>
              </w:rPr>
            </w:r>
            <w:r>
              <w:rPr>
                <w:sz w:val="20"/>
                <w:lang w:val="ru-RU"/>
              </w:rPr>
              <w:fldChar w:fldCharType="separate"/>
            </w:r>
            <w:r w:rsidR="00216726">
              <w:rPr>
                <w:sz w:val="20"/>
                <w:lang w:val="ru-RU"/>
              </w:rPr>
              <w:t>2.3</w:t>
            </w:r>
            <w:r>
              <w:rPr>
                <w:sz w:val="20"/>
                <w:lang w:val="ru-RU"/>
              </w:rPr>
              <w:fldChar w:fldCharType="end"/>
            </w:r>
          </w:p>
        </w:tc>
      </w:tr>
      <w:tr w:rsidR="000068F7">
        <w:trPr>
          <w:cantSplit/>
        </w:trPr>
        <w:tc>
          <w:tcPr>
            <w:tcW w:w="2266" w:type="dxa"/>
            <w:gridSpan w:val="2"/>
            <w:tcBorders>
              <w:left w:val="single" w:sz="2" w:space="0" w:color="000000"/>
              <w:bottom w:val="single" w:sz="2" w:space="0" w:color="000000"/>
            </w:tcBorders>
          </w:tcPr>
          <w:p w:rsidR="000068F7" w:rsidRDefault="00B43B73">
            <w:pPr>
              <w:pStyle w:val="affff3"/>
              <w:rPr>
                <w:sz w:val="20"/>
              </w:rPr>
            </w:pPr>
            <w:r>
              <w:rPr>
                <w:rFonts w:ascii="Liberation Serif" w:hAnsi="Liberation Serif"/>
                <w:sz w:val="20"/>
              </w:rPr>
              <w:t>check.ram</w:t>
            </w:r>
          </w:p>
        </w:tc>
        <w:tc>
          <w:tcPr>
            <w:tcW w:w="3263" w:type="dxa"/>
            <w:gridSpan w:val="4"/>
            <w:tcBorders>
              <w:left w:val="single" w:sz="2" w:space="0" w:color="000000"/>
              <w:bottom w:val="single" w:sz="2" w:space="0" w:color="000000"/>
            </w:tcBorders>
          </w:tcPr>
          <w:p w:rsidR="000068F7" w:rsidRDefault="00B43B73">
            <w:pPr>
              <w:pStyle w:val="affff3"/>
              <w:rPr>
                <w:sz w:val="20"/>
              </w:rPr>
            </w:pPr>
            <w:r>
              <w:rPr>
                <w:sz w:val="20"/>
              </w:rPr>
              <w:t xml:space="preserve">Разрешение контроля размера доступной памяти в ОС. При установке в значение </w:t>
            </w:r>
            <w:r>
              <w:rPr>
                <w:sz w:val="20"/>
                <w:lang w:val="ru-RU"/>
              </w:rPr>
              <w:t>«</w:t>
            </w:r>
            <w:r>
              <w:rPr>
                <w:sz w:val="20"/>
              </w:rPr>
              <w:t>Нет</w:t>
            </w:r>
            <w:r>
              <w:rPr>
                <w:sz w:val="20"/>
                <w:lang w:val="ru-RU"/>
              </w:rPr>
              <w:t>»</w:t>
            </w:r>
            <w:r>
              <w:rPr>
                <w:sz w:val="20"/>
              </w:rPr>
              <w:t xml:space="preserve"> (false) результат проверки размера игнорируется.</w:t>
            </w:r>
          </w:p>
        </w:tc>
        <w:tc>
          <w:tcPr>
            <w:tcW w:w="3827" w:type="dxa"/>
            <w:tcBorders>
              <w:left w:val="single" w:sz="2" w:space="0" w:color="000000"/>
              <w:bottom w:val="single" w:sz="2" w:space="0" w:color="000000"/>
              <w:right w:val="single" w:sz="2" w:space="0" w:color="000000"/>
            </w:tcBorders>
          </w:tcPr>
          <w:p w:rsidR="000068F7" w:rsidRDefault="00B43B73">
            <w:pPr>
              <w:pStyle w:val="affff3"/>
              <w:rPr>
                <w:sz w:val="20"/>
              </w:rPr>
            </w:pPr>
            <w:r>
              <w:rPr>
                <w:sz w:val="20"/>
              </w:rPr>
              <w:t>По умолчанию true (Да). Используется в соответствии с п.</w:t>
            </w:r>
            <w:r>
              <w:rPr>
                <w:sz w:val="20"/>
                <w:lang w:val="ru-RU"/>
              </w:rPr>
              <w:t xml:space="preserve"> </w:t>
            </w:r>
            <w:r>
              <w:rPr>
                <w:sz w:val="20"/>
                <w:lang w:val="ru-RU"/>
              </w:rPr>
              <w:fldChar w:fldCharType="begin"/>
            </w:r>
            <w:r>
              <w:rPr>
                <w:sz w:val="20"/>
                <w:lang w:val="ru-RU"/>
              </w:rPr>
              <w:instrText xml:space="preserve"> REF _Ref172802467 \n \n \h </w:instrText>
            </w:r>
            <w:r>
              <w:rPr>
                <w:sz w:val="20"/>
                <w:lang w:val="ru-RU"/>
              </w:rPr>
            </w:r>
            <w:r>
              <w:rPr>
                <w:sz w:val="20"/>
                <w:lang w:val="ru-RU"/>
              </w:rPr>
              <w:fldChar w:fldCharType="separate"/>
            </w:r>
            <w:r w:rsidR="00216726">
              <w:rPr>
                <w:sz w:val="20"/>
                <w:lang w:val="ru-RU"/>
              </w:rPr>
              <w:t>2.3</w:t>
            </w:r>
            <w:r>
              <w:rPr>
                <w:sz w:val="20"/>
                <w:lang w:val="ru-RU"/>
              </w:rPr>
              <w:fldChar w:fldCharType="end"/>
            </w:r>
          </w:p>
        </w:tc>
      </w:tr>
      <w:tr w:rsidR="000068F7">
        <w:trPr>
          <w:cantSplit/>
        </w:trPr>
        <w:tc>
          <w:tcPr>
            <w:tcW w:w="2266" w:type="dxa"/>
            <w:gridSpan w:val="2"/>
            <w:tcBorders>
              <w:left w:val="single" w:sz="2" w:space="0" w:color="000000"/>
              <w:bottom w:val="single" w:sz="2" w:space="0" w:color="000000"/>
            </w:tcBorders>
          </w:tcPr>
          <w:p w:rsidR="000068F7" w:rsidRDefault="00B43B73">
            <w:pPr>
              <w:pStyle w:val="affff3"/>
              <w:rPr>
                <w:sz w:val="20"/>
              </w:rPr>
            </w:pPr>
            <w:r>
              <w:rPr>
                <w:sz w:val="20"/>
              </w:rPr>
              <w:t>check.db</w:t>
            </w:r>
          </w:p>
        </w:tc>
        <w:tc>
          <w:tcPr>
            <w:tcW w:w="3263" w:type="dxa"/>
            <w:gridSpan w:val="4"/>
            <w:tcBorders>
              <w:left w:val="single" w:sz="2" w:space="0" w:color="000000"/>
              <w:bottom w:val="single" w:sz="2" w:space="0" w:color="000000"/>
            </w:tcBorders>
          </w:tcPr>
          <w:p w:rsidR="000068F7" w:rsidRDefault="00B43B73">
            <w:pPr>
              <w:pStyle w:val="affff3"/>
              <w:rPr>
                <w:sz w:val="20"/>
              </w:rPr>
            </w:pPr>
            <w:r>
              <w:rPr>
                <w:sz w:val="20"/>
              </w:rPr>
              <w:t xml:space="preserve">Разрешение контроля параметров БД. При установке в значение </w:t>
            </w:r>
            <w:r>
              <w:rPr>
                <w:sz w:val="20"/>
                <w:lang w:val="ru-RU"/>
              </w:rPr>
              <w:t>«</w:t>
            </w:r>
            <w:r>
              <w:rPr>
                <w:sz w:val="20"/>
              </w:rPr>
              <w:t>Нет</w:t>
            </w:r>
            <w:r>
              <w:rPr>
                <w:sz w:val="20"/>
                <w:lang w:val="ru-RU"/>
              </w:rPr>
              <w:t>»</w:t>
            </w:r>
            <w:r>
              <w:rPr>
                <w:sz w:val="20"/>
              </w:rPr>
              <w:t xml:space="preserve"> (false) результат проверки параметров БД игнорируется.</w:t>
            </w:r>
          </w:p>
        </w:tc>
        <w:tc>
          <w:tcPr>
            <w:tcW w:w="3827" w:type="dxa"/>
            <w:tcBorders>
              <w:left w:val="single" w:sz="2" w:space="0" w:color="000000"/>
              <w:bottom w:val="single" w:sz="2" w:space="0" w:color="000000"/>
              <w:right w:val="single" w:sz="2" w:space="0" w:color="000000"/>
            </w:tcBorders>
          </w:tcPr>
          <w:p w:rsidR="000068F7" w:rsidRDefault="00B43B73">
            <w:pPr>
              <w:pStyle w:val="affff3"/>
              <w:rPr>
                <w:sz w:val="20"/>
              </w:rPr>
            </w:pPr>
            <w:r>
              <w:rPr>
                <w:sz w:val="20"/>
              </w:rPr>
              <w:t>По умолчанию true (Да). Используется в соответствии с п.</w:t>
            </w:r>
            <w:r>
              <w:rPr>
                <w:sz w:val="20"/>
                <w:lang w:val="ru-RU"/>
              </w:rPr>
              <w:t xml:space="preserve"> </w:t>
            </w:r>
            <w:r>
              <w:rPr>
                <w:sz w:val="20"/>
                <w:lang w:val="ru-RU"/>
              </w:rPr>
              <w:fldChar w:fldCharType="begin"/>
            </w:r>
            <w:r>
              <w:rPr>
                <w:sz w:val="20"/>
                <w:lang w:val="ru-RU"/>
              </w:rPr>
              <w:instrText xml:space="preserve"> REF _Ref172802467 \n \n \h </w:instrText>
            </w:r>
            <w:r>
              <w:rPr>
                <w:sz w:val="20"/>
                <w:lang w:val="ru-RU"/>
              </w:rPr>
            </w:r>
            <w:r>
              <w:rPr>
                <w:sz w:val="20"/>
                <w:lang w:val="ru-RU"/>
              </w:rPr>
              <w:fldChar w:fldCharType="separate"/>
            </w:r>
            <w:r w:rsidR="00216726">
              <w:rPr>
                <w:sz w:val="20"/>
                <w:lang w:val="ru-RU"/>
              </w:rPr>
              <w:t>2.3</w:t>
            </w:r>
            <w:r>
              <w:rPr>
                <w:sz w:val="20"/>
                <w:lang w:val="ru-RU"/>
              </w:rPr>
              <w:fldChar w:fldCharType="end"/>
            </w:r>
          </w:p>
        </w:tc>
      </w:tr>
      <w:tr w:rsidR="000068F7">
        <w:trPr>
          <w:cantSplit/>
        </w:trPr>
        <w:tc>
          <w:tcPr>
            <w:tcW w:w="9356" w:type="dxa"/>
            <w:gridSpan w:val="7"/>
            <w:tcBorders>
              <w:left w:val="single" w:sz="2" w:space="0" w:color="000000"/>
              <w:bottom w:val="single" w:sz="2" w:space="0" w:color="000000"/>
              <w:right w:val="single" w:sz="2" w:space="0" w:color="000000"/>
            </w:tcBorders>
          </w:tcPr>
          <w:p w:rsidR="000068F7" w:rsidRDefault="00B43B73">
            <w:pPr>
              <w:pStyle w:val="affff3"/>
              <w:jc w:val="center"/>
              <w:rPr>
                <w:sz w:val="20"/>
              </w:rPr>
            </w:pPr>
            <w:r>
              <w:rPr>
                <w:b/>
                <w:bCs/>
                <w:sz w:val="20"/>
              </w:rPr>
              <w:t>Группа параметров управления загрузкой НСИ</w:t>
            </w:r>
          </w:p>
        </w:tc>
      </w:tr>
      <w:tr w:rsidR="000068F7">
        <w:trPr>
          <w:cantSplit/>
        </w:trPr>
        <w:tc>
          <w:tcPr>
            <w:tcW w:w="2266" w:type="dxa"/>
            <w:gridSpan w:val="2"/>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app.deltako.nsi.load.ignoredcols</w:t>
            </w:r>
          </w:p>
        </w:tc>
        <w:tc>
          <w:tcPr>
            <w:tcW w:w="3263" w:type="dxa"/>
            <w:gridSpan w:val="4"/>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Список игнорируемых полей НСИ при загрузке</w:t>
            </w:r>
          </w:p>
        </w:tc>
        <w:tc>
          <w:tcPr>
            <w:tcW w:w="3827" w:type="dxa"/>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Используется только при проблемах с загрузкой НСИ в соответствии с п.</w:t>
            </w:r>
            <w:r>
              <w:rPr>
                <w:sz w:val="20"/>
                <w:lang w:val="ru-RU"/>
              </w:rPr>
              <w:t xml:space="preserve"> </w:t>
            </w:r>
            <w:r>
              <w:rPr>
                <w:sz w:val="20"/>
              </w:rPr>
              <w:fldChar w:fldCharType="begin"/>
            </w:r>
            <w:r>
              <w:rPr>
                <w:sz w:val="20"/>
              </w:rPr>
              <w:instrText xml:space="preserve"> REF _Ref126828035 \r \r \h </w:instrText>
            </w:r>
            <w:r>
              <w:rPr>
                <w:sz w:val="20"/>
              </w:rPr>
            </w:r>
            <w:r>
              <w:rPr>
                <w:sz w:val="20"/>
              </w:rPr>
              <w:fldChar w:fldCharType="separate"/>
            </w:r>
            <w:r w:rsidR="00216726">
              <w:rPr>
                <w:sz w:val="20"/>
              </w:rPr>
              <w:t>3.4.4</w:t>
            </w:r>
            <w:r>
              <w:rPr>
                <w:sz w:val="20"/>
              </w:rPr>
              <w:fldChar w:fldCharType="end"/>
            </w:r>
          </w:p>
        </w:tc>
      </w:tr>
      <w:tr w:rsidR="000068F7">
        <w:trPr>
          <w:cantSplit/>
        </w:trPr>
        <w:tc>
          <w:tcPr>
            <w:tcW w:w="2266" w:type="dxa"/>
            <w:gridSpan w:val="2"/>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nsi.stream.start</w:t>
            </w:r>
          </w:p>
        </w:tc>
        <w:tc>
          <w:tcPr>
            <w:tcW w:w="3263" w:type="dxa"/>
            <w:gridSpan w:val="4"/>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Признак автозапуска потоковой загрузки НСИ</w:t>
            </w:r>
          </w:p>
        </w:tc>
        <w:tc>
          <w:tcPr>
            <w:tcW w:w="3827" w:type="dxa"/>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Используется в соответствии с п.</w:t>
            </w:r>
            <w:r>
              <w:rPr>
                <w:sz w:val="20"/>
                <w:lang w:val="ru-RU"/>
              </w:rPr>
              <w:t xml:space="preserve"> </w:t>
            </w:r>
            <w:r>
              <w:rPr>
                <w:sz w:val="20"/>
                <w:lang w:val="ru-RU"/>
              </w:rPr>
              <w:fldChar w:fldCharType="begin"/>
            </w:r>
            <w:r>
              <w:rPr>
                <w:sz w:val="20"/>
                <w:lang w:val="ru-RU"/>
              </w:rPr>
              <w:instrText xml:space="preserve"> REF _Ref126828135 \r \r \h </w:instrText>
            </w:r>
            <w:r>
              <w:rPr>
                <w:sz w:val="20"/>
                <w:lang w:val="ru-RU"/>
              </w:rPr>
            </w:r>
            <w:r>
              <w:rPr>
                <w:sz w:val="20"/>
                <w:lang w:val="ru-RU"/>
              </w:rPr>
              <w:fldChar w:fldCharType="separate"/>
            </w:r>
            <w:r w:rsidR="00216726">
              <w:rPr>
                <w:sz w:val="20"/>
                <w:lang w:val="ru-RU"/>
              </w:rPr>
              <w:t>3.4.3</w:t>
            </w:r>
            <w:r>
              <w:rPr>
                <w:sz w:val="20"/>
                <w:lang w:val="ru-RU"/>
              </w:rPr>
              <w:fldChar w:fldCharType="end"/>
            </w:r>
          </w:p>
        </w:tc>
      </w:tr>
      <w:tr w:rsidR="000068F7">
        <w:trPr>
          <w:cantSplit/>
        </w:trPr>
        <w:tc>
          <w:tcPr>
            <w:tcW w:w="2266" w:type="dxa"/>
            <w:gridSpan w:val="2"/>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nsi.used.addon</w:t>
            </w:r>
          </w:p>
        </w:tc>
        <w:tc>
          <w:tcPr>
            <w:tcW w:w="3263" w:type="dxa"/>
            <w:gridSpan w:val="4"/>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Список дополнительных используемых идентификаторов НСИ</w:t>
            </w:r>
          </w:p>
        </w:tc>
        <w:tc>
          <w:tcPr>
            <w:tcW w:w="3827" w:type="dxa"/>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 xml:space="preserve">Используется в соответствии с п. </w:t>
            </w:r>
            <w:r>
              <w:rPr>
                <w:sz w:val="20"/>
              </w:rPr>
              <w:fldChar w:fldCharType="begin"/>
            </w:r>
            <w:r>
              <w:rPr>
                <w:sz w:val="20"/>
              </w:rPr>
              <w:instrText xml:space="preserve"> REF _Ref221016442 \r \r \h </w:instrText>
            </w:r>
            <w:r>
              <w:rPr>
                <w:sz w:val="20"/>
              </w:rPr>
            </w:r>
            <w:r>
              <w:rPr>
                <w:sz w:val="20"/>
              </w:rPr>
              <w:fldChar w:fldCharType="separate"/>
            </w:r>
            <w:r w:rsidR="00216726">
              <w:rPr>
                <w:sz w:val="20"/>
              </w:rPr>
              <w:t>3.4.1</w:t>
            </w:r>
            <w:r>
              <w:rPr>
                <w:sz w:val="20"/>
              </w:rPr>
              <w:fldChar w:fldCharType="end"/>
            </w:r>
          </w:p>
        </w:tc>
      </w:tr>
      <w:tr w:rsidR="000068F7">
        <w:trPr>
          <w:cantSplit/>
        </w:trPr>
        <w:tc>
          <w:tcPr>
            <w:tcW w:w="9356" w:type="dxa"/>
            <w:gridSpan w:val="7"/>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center"/>
              <w:rPr>
                <w:sz w:val="20"/>
              </w:rPr>
            </w:pPr>
            <w:r>
              <w:rPr>
                <w:b/>
                <w:bCs/>
                <w:sz w:val="20"/>
              </w:rPr>
              <w:t>Группа параметров профиля</w:t>
            </w:r>
          </w:p>
        </w:tc>
      </w:tr>
      <w:tr w:rsidR="000068F7">
        <w:trPr>
          <w:cantSplit/>
        </w:trPr>
        <w:tc>
          <w:tcPr>
            <w:tcW w:w="2121" w:type="dxa"/>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profile.dir</w:t>
            </w:r>
          </w:p>
        </w:tc>
        <w:tc>
          <w:tcPr>
            <w:tcW w:w="3263" w:type="dxa"/>
            <w:gridSpan w:val="3"/>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Каталог хранения файла профиля</w:t>
            </w:r>
          </w:p>
        </w:tc>
        <w:tc>
          <w:tcPr>
            <w:tcW w:w="3972" w:type="dxa"/>
            <w:gridSpan w:val="3"/>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По умолчанию — подкаталог profile в корневом каталоге расширения. Каталог должен существовать</w:t>
            </w:r>
          </w:p>
        </w:tc>
      </w:tr>
      <w:tr w:rsidR="000068F7">
        <w:trPr>
          <w:cantSplit/>
        </w:trPr>
        <w:tc>
          <w:tcPr>
            <w:tcW w:w="2121" w:type="dxa"/>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profile.name</w:t>
            </w:r>
          </w:p>
        </w:tc>
        <w:tc>
          <w:tcPr>
            <w:tcW w:w="3263" w:type="dxa"/>
            <w:gridSpan w:val="3"/>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Имя файла профиля</w:t>
            </w:r>
          </w:p>
        </w:tc>
        <w:tc>
          <w:tcPr>
            <w:tcW w:w="3972" w:type="dxa"/>
            <w:gridSpan w:val="3"/>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По умолчанию – delta-ko-profile.xml</w:t>
            </w:r>
          </w:p>
        </w:tc>
      </w:tr>
      <w:tr w:rsidR="000068F7">
        <w:trPr>
          <w:cantSplit/>
        </w:trPr>
        <w:tc>
          <w:tcPr>
            <w:tcW w:w="9356" w:type="dxa"/>
            <w:gridSpan w:val="7"/>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center"/>
              <w:rPr>
                <w:sz w:val="20"/>
              </w:rPr>
            </w:pPr>
            <w:r>
              <w:rPr>
                <w:b/>
                <w:bCs/>
                <w:sz w:val="20"/>
              </w:rPr>
              <w:t>Прочие</w:t>
            </w:r>
          </w:p>
        </w:tc>
      </w:tr>
      <w:tr w:rsidR="000068F7">
        <w:trPr>
          <w:cantSplit/>
        </w:trPr>
        <w:tc>
          <w:tcPr>
            <w:tcW w:w="2321" w:type="dxa"/>
            <w:gridSpan w:val="3"/>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delta.props.file.backup</w:t>
            </w:r>
          </w:p>
        </w:tc>
        <w:tc>
          <w:tcPr>
            <w:tcW w:w="3185" w:type="dxa"/>
            <w:gridSpan w:val="2"/>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Признак создания резервной копии конфигурационного файла при изменении</w:t>
            </w:r>
          </w:p>
        </w:tc>
        <w:tc>
          <w:tcPr>
            <w:tcW w:w="3850" w:type="dxa"/>
            <w:gridSpan w:val="2"/>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Используется для отмены создания резервной копии конфигурационного файла при изменении в соответствии с п. </w:t>
            </w:r>
            <w:r>
              <w:rPr>
                <w:sz w:val="20"/>
              </w:rPr>
              <w:fldChar w:fldCharType="begin"/>
            </w:r>
            <w:r>
              <w:rPr>
                <w:sz w:val="20"/>
              </w:rPr>
              <w:instrText xml:space="preserve"> REF _Ref96330796 \r \r \h </w:instrText>
            </w:r>
            <w:r>
              <w:rPr>
                <w:sz w:val="20"/>
              </w:rPr>
            </w:r>
            <w:r>
              <w:rPr>
                <w:sz w:val="20"/>
              </w:rPr>
              <w:fldChar w:fldCharType="separate"/>
            </w:r>
            <w:r w:rsidR="00216726">
              <w:rPr>
                <w:sz w:val="20"/>
              </w:rPr>
              <w:t>3.2</w:t>
            </w:r>
            <w:r>
              <w:rPr>
                <w:sz w:val="20"/>
              </w:rPr>
              <w:fldChar w:fldCharType="end"/>
            </w:r>
            <w:r>
              <w:rPr>
                <w:sz w:val="20"/>
              </w:rPr>
              <w:t>. По умолчанию – создается</w:t>
            </w:r>
          </w:p>
        </w:tc>
      </w:tr>
      <w:tr w:rsidR="000068F7">
        <w:trPr>
          <w:cantSplit/>
        </w:trPr>
        <w:tc>
          <w:tcPr>
            <w:tcW w:w="2321" w:type="dxa"/>
            <w:gridSpan w:val="3"/>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delta.props.overwrite</w:t>
            </w:r>
          </w:p>
        </w:tc>
        <w:tc>
          <w:tcPr>
            <w:tcW w:w="3185" w:type="dxa"/>
            <w:gridSpan w:val="2"/>
            <w:tcBorders>
              <w:left w:val="single" w:sz="2" w:space="0" w:color="000000"/>
              <w:bottom w:val="single" w:sz="2" w:space="0" w:color="000000"/>
            </w:tcBorders>
          </w:tcPr>
          <w:p w:rsidR="000068F7" w:rsidRDefault="00B43B73">
            <w:pPr>
              <w:pStyle w:val="affff3"/>
              <w:widowControl w:val="0"/>
              <w:tabs>
                <w:tab w:val="left" w:pos="851"/>
              </w:tabs>
              <w:jc w:val="both"/>
              <w:rPr>
                <w:sz w:val="20"/>
              </w:rPr>
            </w:pPr>
            <w:r>
              <w:rPr>
                <w:sz w:val="20"/>
              </w:rPr>
              <w:t>Признак сохранения параметров конфигурационного файла в профиль</w:t>
            </w:r>
          </w:p>
        </w:tc>
        <w:tc>
          <w:tcPr>
            <w:tcW w:w="3850" w:type="dxa"/>
            <w:gridSpan w:val="2"/>
            <w:tcBorders>
              <w:left w:val="single" w:sz="2" w:space="0" w:color="000000"/>
              <w:bottom w:val="single" w:sz="2" w:space="0" w:color="000000"/>
              <w:right w:val="single" w:sz="2" w:space="0" w:color="000000"/>
            </w:tcBorders>
          </w:tcPr>
          <w:p w:rsidR="000068F7" w:rsidRDefault="00B43B73">
            <w:pPr>
              <w:pStyle w:val="affff3"/>
              <w:widowControl w:val="0"/>
              <w:tabs>
                <w:tab w:val="left" w:pos="851"/>
              </w:tabs>
              <w:jc w:val="both"/>
              <w:rPr>
                <w:sz w:val="20"/>
              </w:rPr>
            </w:pPr>
            <w:r>
              <w:rPr>
                <w:sz w:val="20"/>
              </w:rPr>
              <w:t>Используется в соответствии с п.</w:t>
            </w:r>
            <w:r>
              <w:rPr>
                <w:sz w:val="20"/>
                <w:lang w:val="ru-RU"/>
              </w:rPr>
              <w:t xml:space="preserve"> </w:t>
            </w:r>
            <w:r>
              <w:rPr>
                <w:sz w:val="20"/>
              </w:rPr>
              <w:fldChar w:fldCharType="begin"/>
            </w:r>
            <w:r>
              <w:rPr>
                <w:sz w:val="20"/>
              </w:rPr>
              <w:instrText xml:space="preserve"> REF _Ref96332731 \r \r \h </w:instrText>
            </w:r>
            <w:r>
              <w:rPr>
                <w:sz w:val="20"/>
              </w:rPr>
            </w:r>
            <w:r>
              <w:rPr>
                <w:sz w:val="20"/>
              </w:rPr>
              <w:fldChar w:fldCharType="separate"/>
            </w:r>
            <w:r w:rsidR="00216726">
              <w:rPr>
                <w:sz w:val="20"/>
              </w:rPr>
              <w:t>5.5.2</w:t>
            </w:r>
            <w:r>
              <w:rPr>
                <w:sz w:val="20"/>
              </w:rPr>
              <w:fldChar w:fldCharType="end"/>
            </w:r>
          </w:p>
        </w:tc>
      </w:tr>
      <w:tr w:rsidR="000068F7">
        <w:trPr>
          <w:cantSplit/>
        </w:trPr>
        <w:tc>
          <w:tcPr>
            <w:tcW w:w="2321" w:type="dxa"/>
            <w:gridSpan w:val="3"/>
            <w:tcBorders>
              <w:left w:val="single" w:sz="2" w:space="0" w:color="000000"/>
              <w:bottom w:val="single" w:sz="4" w:space="0" w:color="000000"/>
            </w:tcBorders>
          </w:tcPr>
          <w:p w:rsidR="000068F7" w:rsidRDefault="00B43B73">
            <w:pPr>
              <w:pStyle w:val="affff3"/>
              <w:widowControl w:val="0"/>
              <w:tabs>
                <w:tab w:val="left" w:pos="851"/>
              </w:tabs>
              <w:jc w:val="both"/>
              <w:rPr>
                <w:sz w:val="20"/>
              </w:rPr>
            </w:pPr>
            <w:r>
              <w:rPr>
                <w:sz w:val="20"/>
              </w:rPr>
              <w:t>logging.level.ru.cbr.delta</w:t>
            </w:r>
          </w:p>
        </w:tc>
        <w:tc>
          <w:tcPr>
            <w:tcW w:w="3185" w:type="dxa"/>
            <w:gridSpan w:val="2"/>
            <w:tcBorders>
              <w:left w:val="single" w:sz="2" w:space="0" w:color="000000"/>
              <w:bottom w:val="single" w:sz="4" w:space="0" w:color="000000"/>
            </w:tcBorders>
          </w:tcPr>
          <w:p w:rsidR="000068F7" w:rsidRDefault="00B43B73">
            <w:pPr>
              <w:pStyle w:val="affff3"/>
              <w:widowControl w:val="0"/>
              <w:tabs>
                <w:tab w:val="left" w:pos="851"/>
              </w:tabs>
              <w:jc w:val="both"/>
              <w:rPr>
                <w:sz w:val="20"/>
              </w:rPr>
            </w:pPr>
            <w:r>
              <w:rPr>
                <w:sz w:val="20"/>
              </w:rPr>
              <w:t>Включение расширенного протоколирования в лог-файл</w:t>
            </w:r>
          </w:p>
        </w:tc>
        <w:tc>
          <w:tcPr>
            <w:tcW w:w="3850" w:type="dxa"/>
            <w:gridSpan w:val="2"/>
            <w:tcBorders>
              <w:left w:val="single" w:sz="2" w:space="0" w:color="000000"/>
              <w:bottom w:val="single" w:sz="4" w:space="0" w:color="000000"/>
              <w:right w:val="single" w:sz="2" w:space="0" w:color="000000"/>
            </w:tcBorders>
          </w:tcPr>
          <w:p w:rsidR="000068F7" w:rsidRDefault="00B43B73">
            <w:pPr>
              <w:pStyle w:val="affff3"/>
              <w:widowControl w:val="0"/>
              <w:tabs>
                <w:tab w:val="left" w:pos="851"/>
              </w:tabs>
              <w:jc w:val="both"/>
              <w:rPr>
                <w:sz w:val="20"/>
              </w:rPr>
            </w:pPr>
            <w:r>
              <w:rPr>
                <w:sz w:val="20"/>
              </w:rPr>
              <w:t>Используется в соответствии с п.</w:t>
            </w:r>
            <w:r>
              <w:rPr>
                <w:sz w:val="20"/>
                <w:lang w:val="ru-RU"/>
              </w:rPr>
              <w:t xml:space="preserve"> </w:t>
            </w:r>
            <w:r>
              <w:rPr>
                <w:sz w:val="20"/>
                <w:lang w:val="ru-RU"/>
              </w:rPr>
              <w:fldChar w:fldCharType="begin"/>
            </w:r>
            <w:r>
              <w:rPr>
                <w:sz w:val="20"/>
                <w:lang w:val="ru-RU"/>
              </w:rPr>
              <w:instrText xml:space="preserve"> REF _Ref126828114 \r \r \h </w:instrText>
            </w:r>
            <w:r>
              <w:rPr>
                <w:sz w:val="20"/>
                <w:lang w:val="ru-RU"/>
              </w:rPr>
            </w:r>
            <w:r>
              <w:rPr>
                <w:sz w:val="20"/>
                <w:lang w:val="ru-RU"/>
              </w:rPr>
              <w:fldChar w:fldCharType="separate"/>
            </w:r>
            <w:r w:rsidR="00216726">
              <w:rPr>
                <w:sz w:val="20"/>
                <w:lang w:val="ru-RU"/>
              </w:rPr>
              <w:t>6.2</w:t>
            </w:r>
            <w:r>
              <w:rPr>
                <w:sz w:val="20"/>
                <w:lang w:val="ru-RU"/>
              </w:rPr>
              <w:fldChar w:fldCharType="end"/>
            </w:r>
          </w:p>
        </w:tc>
      </w:tr>
    </w:tbl>
    <w:p w:rsidR="000068F7" w:rsidRDefault="000068F7">
      <w:pPr>
        <w:tabs>
          <w:tab w:val="left" w:pos="851"/>
        </w:tabs>
        <w:ind w:firstLine="29"/>
        <w:rPr>
          <w:iCs/>
          <w:szCs w:val="28"/>
        </w:rPr>
      </w:pPr>
    </w:p>
    <w:p w:rsidR="000068F7" w:rsidRDefault="00B43B73">
      <w:pPr>
        <w:spacing w:line="240" w:lineRule="auto"/>
        <w:ind w:firstLine="0"/>
        <w:jc w:val="left"/>
        <w:rPr>
          <w:iCs/>
          <w:sz w:val="28"/>
          <w:szCs w:val="28"/>
        </w:rPr>
      </w:pPr>
      <w:r>
        <w:br w:type="page"/>
      </w:r>
    </w:p>
    <w:p w:rsidR="000068F7" w:rsidRDefault="00B43B73">
      <w:pPr>
        <w:pStyle w:val="10"/>
        <w:numPr>
          <w:ilvl w:val="0"/>
          <w:numId w:val="0"/>
        </w:numPr>
        <w:tabs>
          <w:tab w:val="left" w:pos="851"/>
          <w:tab w:val="left" w:pos="1418"/>
        </w:tabs>
        <w:jc w:val="center"/>
        <w:rPr>
          <w:rFonts w:ascii="Times New Roman" w:hAnsi="Times New Roman"/>
          <w:szCs w:val="28"/>
        </w:rPr>
      </w:pPr>
      <w:bookmarkStart w:id="5218" w:name="_Toc1268225791"/>
      <w:bookmarkStart w:id="5219" w:name="_Toc12546641011"/>
      <w:bookmarkStart w:id="5220" w:name="_Toc180058366"/>
      <w:bookmarkStart w:id="5221" w:name="_Toc228204285"/>
      <w:bookmarkStart w:id="5222" w:name="_Toc239424407"/>
      <w:r>
        <w:rPr>
          <w:iCs/>
          <w:szCs w:val="28"/>
        </w:rPr>
        <w:t xml:space="preserve">Приложение </w:t>
      </w:r>
      <w:bookmarkStart w:id="5223" w:name="прВ"/>
      <w:bookmarkEnd w:id="5218"/>
      <w:bookmarkEnd w:id="5219"/>
      <w:r>
        <w:rPr>
          <w:iCs/>
          <w:szCs w:val="28"/>
        </w:rPr>
        <w:t>В</w:t>
      </w:r>
      <w:bookmarkEnd w:id="5220"/>
      <w:bookmarkEnd w:id="5223"/>
      <w:r>
        <w:rPr>
          <w:rFonts w:asciiTheme="minorHAnsi" w:hAnsiTheme="minorHAnsi"/>
          <w:iCs/>
          <w:szCs w:val="28"/>
        </w:rPr>
        <w:t xml:space="preserve"> </w:t>
      </w:r>
      <w:r>
        <w:rPr>
          <w:rFonts w:asciiTheme="minorHAnsi" w:hAnsiTheme="minorHAnsi"/>
          <w:iCs/>
          <w:szCs w:val="28"/>
        </w:rPr>
        <w:br/>
      </w:r>
      <w:r>
        <w:rPr>
          <w:szCs w:val="28"/>
        </w:rPr>
        <w:t>Описание конфигурационной информации для резервирования и восстановления</w:t>
      </w:r>
      <w:bookmarkEnd w:id="5221"/>
      <w:bookmarkEnd w:id="5222"/>
    </w:p>
    <w:p w:rsidR="000068F7" w:rsidRDefault="00B43B73">
      <w:pPr>
        <w:pStyle w:val="caption11"/>
        <w:tabs>
          <w:tab w:val="left" w:pos="851"/>
        </w:tabs>
        <w:spacing w:before="0"/>
        <w:ind w:firstLine="709"/>
        <w:jc w:val="both"/>
        <w:rPr>
          <w:sz w:val="28"/>
          <w:szCs w:val="28"/>
        </w:rPr>
      </w:pPr>
      <w:r>
        <w:rPr>
          <w:szCs w:val="24"/>
        </w:rPr>
        <w:t xml:space="preserve">В таблице </w:t>
      </w:r>
      <w:r>
        <w:rPr>
          <w:szCs w:val="24"/>
        </w:rPr>
        <w:fldChar w:fldCharType="begin"/>
      </w:r>
      <w:r>
        <w:rPr>
          <w:szCs w:val="24"/>
        </w:rPr>
        <w:instrText xml:space="preserve"> REF тВ1 \h </w:instrText>
      </w:r>
      <w:r>
        <w:rPr>
          <w:szCs w:val="24"/>
        </w:rPr>
      </w:r>
      <w:r>
        <w:rPr>
          <w:szCs w:val="24"/>
        </w:rPr>
        <w:fldChar w:fldCharType="separate"/>
      </w:r>
      <w:r w:rsidR="00216726">
        <w:t>В.</w:t>
      </w:r>
      <w:r w:rsidR="00216726">
        <w:rPr>
          <w:lang w:val="en-US"/>
        </w:rPr>
        <w:t> </w:t>
      </w:r>
      <w:r w:rsidR="00216726">
        <w:rPr>
          <w:noProof/>
        </w:rPr>
        <w:t>1</w:t>
      </w:r>
      <w:r>
        <w:rPr>
          <w:szCs w:val="24"/>
        </w:rPr>
        <w:fldChar w:fldCharType="end"/>
      </w:r>
      <w:r>
        <w:rPr>
          <w:szCs w:val="24"/>
        </w:rPr>
        <w:t xml:space="preserve"> приведено описание назначения, расположения и особенностей конфигурационной информации Расширения, которая может использоваться для создания ее резервных копий, применяемых при необходимости восстановления соответствующей конфигурации (настроек) Расширения при потере или непредвиденном изменении текущей конфигурации.</w:t>
      </w:r>
    </w:p>
    <w:p w:rsidR="000068F7" w:rsidRDefault="00B43B73">
      <w:pPr>
        <w:pStyle w:val="caption11"/>
        <w:tabs>
          <w:tab w:val="left" w:pos="851"/>
        </w:tabs>
        <w:spacing w:before="0"/>
        <w:ind w:firstLine="709"/>
        <w:jc w:val="both"/>
        <w:rPr>
          <w:sz w:val="28"/>
          <w:szCs w:val="28"/>
        </w:rPr>
      </w:pPr>
      <w:r>
        <w:rPr>
          <w:szCs w:val="24"/>
        </w:rPr>
        <w:t>Рекомендуется сохранять и восстанавливать полный согласованный комплект всей конфигурационной информации.</w:t>
      </w:r>
    </w:p>
    <w:p w:rsidR="000068F7" w:rsidRDefault="00B43B73">
      <w:pPr>
        <w:pStyle w:val="caption11"/>
        <w:jc w:val="both"/>
        <w:rPr>
          <w:szCs w:val="24"/>
        </w:rPr>
      </w:pPr>
      <w:r>
        <w:t xml:space="preserve">Таблица </w:t>
      </w:r>
      <w:bookmarkStart w:id="5224" w:name="тВ1"/>
      <w:r>
        <w:t>В.</w:t>
      </w:r>
      <w:r>
        <w:rPr>
          <w:lang w:val="en-US"/>
        </w:rPr>
        <w:t> </w:t>
      </w:r>
      <w:r w:rsidR="00216726">
        <w:fldChar w:fldCharType="begin"/>
      </w:r>
      <w:r w:rsidR="00216726">
        <w:instrText xml:space="preserve"> SEQ Таблица_В. \* </w:instrText>
      </w:r>
      <w:r w:rsidR="00216726">
        <w:instrText xml:space="preserve">ARABIC </w:instrText>
      </w:r>
      <w:r w:rsidR="00216726">
        <w:fldChar w:fldCharType="separate"/>
      </w:r>
      <w:r w:rsidR="00216726">
        <w:rPr>
          <w:noProof/>
        </w:rPr>
        <w:t>1</w:t>
      </w:r>
      <w:r w:rsidR="00216726">
        <w:rPr>
          <w:noProof/>
        </w:rPr>
        <w:fldChar w:fldCharType="end"/>
      </w:r>
      <w:bookmarkEnd w:id="5224"/>
      <w:r>
        <w:rPr>
          <w:szCs w:val="24"/>
        </w:rPr>
        <w:t xml:space="preserve"> – Конфигурационная информация Расширения</w:t>
      </w:r>
    </w:p>
    <w:tbl>
      <w:tblPr>
        <w:tblW w:w="9356" w:type="dxa"/>
        <w:tblInd w:w="-3" w:type="dxa"/>
        <w:tblLayout w:type="fixed"/>
        <w:tblCellMar>
          <w:top w:w="28" w:type="dxa"/>
          <w:left w:w="139" w:type="dxa"/>
          <w:bottom w:w="28" w:type="dxa"/>
          <w:right w:w="142" w:type="dxa"/>
        </w:tblCellMar>
        <w:tblLook w:val="04A0" w:firstRow="1" w:lastRow="0" w:firstColumn="1" w:lastColumn="0" w:noHBand="0" w:noVBand="1"/>
      </w:tblPr>
      <w:tblGrid>
        <w:gridCol w:w="1475"/>
        <w:gridCol w:w="2150"/>
        <w:gridCol w:w="5731"/>
      </w:tblGrid>
      <w:tr w:rsidR="000068F7">
        <w:trPr>
          <w:cantSplit/>
          <w:tblHeader/>
        </w:trPr>
        <w:tc>
          <w:tcPr>
            <w:tcW w:w="1475" w:type="dxa"/>
            <w:tcBorders>
              <w:top w:val="single" w:sz="2" w:space="0" w:color="000001"/>
              <w:left w:val="single" w:sz="2" w:space="0" w:color="000001"/>
              <w:bottom w:val="single" w:sz="2" w:space="0" w:color="000001"/>
            </w:tcBorders>
            <w:shd w:val="clear" w:color="auto" w:fill="auto"/>
          </w:tcPr>
          <w:p w:rsidR="000068F7" w:rsidRDefault="00B43B73">
            <w:pPr>
              <w:pStyle w:val="affff3"/>
              <w:widowControl w:val="0"/>
              <w:tabs>
                <w:tab w:val="left" w:pos="851"/>
              </w:tabs>
              <w:jc w:val="center"/>
              <w:rPr>
                <w:sz w:val="20"/>
              </w:rPr>
            </w:pPr>
            <w:r>
              <w:rPr>
                <w:b/>
                <w:sz w:val="20"/>
              </w:rPr>
              <w:t>Назначение (состав)</w:t>
            </w:r>
          </w:p>
        </w:tc>
        <w:tc>
          <w:tcPr>
            <w:tcW w:w="2150" w:type="dxa"/>
            <w:tcBorders>
              <w:top w:val="single" w:sz="2" w:space="0" w:color="000001"/>
              <w:left w:val="single" w:sz="2" w:space="0" w:color="000001"/>
              <w:bottom w:val="single" w:sz="2" w:space="0" w:color="000001"/>
            </w:tcBorders>
            <w:shd w:val="clear" w:color="auto" w:fill="auto"/>
          </w:tcPr>
          <w:p w:rsidR="000068F7" w:rsidRDefault="00B43B73">
            <w:pPr>
              <w:pStyle w:val="affff3"/>
              <w:widowControl w:val="0"/>
              <w:tabs>
                <w:tab w:val="left" w:pos="851"/>
              </w:tabs>
              <w:jc w:val="center"/>
              <w:rPr>
                <w:sz w:val="20"/>
              </w:rPr>
            </w:pPr>
            <w:r>
              <w:rPr>
                <w:b/>
                <w:sz w:val="20"/>
              </w:rPr>
              <w:t>Расположение (способ получения)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rsidR="000068F7" w:rsidRDefault="00B43B73">
            <w:pPr>
              <w:pStyle w:val="affff3"/>
              <w:widowControl w:val="0"/>
              <w:tabs>
                <w:tab w:val="left" w:pos="851"/>
              </w:tabs>
              <w:jc w:val="center"/>
            </w:pPr>
            <w:r>
              <w:rPr>
                <w:b/>
                <w:bCs/>
                <w:sz w:val="20"/>
              </w:rPr>
              <w:t>Описание и особенности резервирования и восстановления</w:t>
            </w:r>
          </w:p>
        </w:tc>
      </w:tr>
      <w:tr w:rsidR="000068F7">
        <w:trPr>
          <w:cantSplit/>
        </w:trPr>
        <w:tc>
          <w:tcPr>
            <w:tcW w:w="1475" w:type="dxa"/>
            <w:tcBorders>
              <w:top w:val="single" w:sz="2" w:space="0" w:color="000001"/>
              <w:left w:val="single" w:sz="2" w:space="0" w:color="000001"/>
              <w:bottom w:val="single" w:sz="2" w:space="0" w:color="000001"/>
            </w:tcBorders>
            <w:shd w:val="clear" w:color="auto" w:fill="auto"/>
          </w:tcPr>
          <w:p w:rsidR="000068F7" w:rsidRDefault="00B43B73">
            <w:pPr>
              <w:pStyle w:val="user7"/>
              <w:rPr>
                <w:sz w:val="20"/>
              </w:rPr>
            </w:pPr>
            <w:r>
              <w:rPr>
                <w:color w:val="000000"/>
                <w:sz w:val="20"/>
                <w:szCs w:val="20"/>
              </w:rPr>
              <w:t>Основное соединение с БД (файл и/или снимок экрана)</w:t>
            </w:r>
          </w:p>
        </w:tc>
        <w:tc>
          <w:tcPr>
            <w:tcW w:w="2150" w:type="dxa"/>
            <w:tcBorders>
              <w:top w:val="single" w:sz="2" w:space="0" w:color="000001"/>
              <w:left w:val="single" w:sz="2" w:space="0" w:color="000001"/>
              <w:bottom w:val="single" w:sz="2" w:space="0" w:color="000001"/>
            </w:tcBorders>
            <w:shd w:val="clear" w:color="auto" w:fill="auto"/>
          </w:tcPr>
          <w:p w:rsidR="000068F7" w:rsidRDefault="00B43B73">
            <w:pPr>
              <w:pStyle w:val="affff3"/>
              <w:widowControl w:val="0"/>
              <w:tabs>
                <w:tab w:val="left" w:pos="851"/>
              </w:tabs>
              <w:jc w:val="both"/>
            </w:pPr>
            <w:r>
              <w:rPr>
                <w:sz w:val="20"/>
              </w:rPr>
              <w:t>Файл delta.config в корневом каталоге ПП «Дельта» и/или снимок экрана настроек основного соединения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rsidR="000068F7" w:rsidRDefault="00B43B73">
            <w:pPr>
              <w:pStyle w:val="affff3"/>
              <w:widowControl w:val="0"/>
              <w:tabs>
                <w:tab w:val="left" w:pos="851"/>
              </w:tabs>
              <w:jc w:val="both"/>
            </w:pPr>
            <w:r>
              <w:rPr>
                <w:sz w:val="20"/>
              </w:rPr>
              <w:t>Файл содержит настройки соединения с БД ПП «Дельта», которые могут использоваться в расширении (в соответствии с п</w:t>
            </w:r>
            <w:r>
              <w:rPr>
                <w:sz w:val="20"/>
                <w:lang w:val="ru-RU"/>
              </w:rPr>
              <w:t>п</w:t>
            </w:r>
            <w:r>
              <w:rPr>
                <w:sz w:val="20"/>
              </w:rPr>
              <w:t>.</w:t>
            </w:r>
            <w:r>
              <w:rPr>
                <w:sz w:val="20"/>
                <w:lang w:val="ru-RU"/>
              </w:rPr>
              <w:t xml:space="preserve"> </w:t>
            </w:r>
            <w:r>
              <w:rPr>
                <w:sz w:val="20"/>
              </w:rPr>
              <w:fldChar w:fldCharType="begin"/>
            </w:r>
            <w:r>
              <w:rPr>
                <w:sz w:val="20"/>
              </w:rPr>
              <w:instrText xml:space="preserve"> REF _Ref128488687 \r \r \h </w:instrText>
            </w:r>
            <w:r>
              <w:rPr>
                <w:sz w:val="20"/>
              </w:rPr>
            </w:r>
            <w:r>
              <w:rPr>
                <w:sz w:val="20"/>
              </w:rPr>
              <w:fldChar w:fldCharType="separate"/>
            </w:r>
            <w:r w:rsidR="00216726">
              <w:rPr>
                <w:sz w:val="20"/>
              </w:rPr>
              <w:t>5.5.1</w:t>
            </w:r>
            <w:r>
              <w:rPr>
                <w:sz w:val="20"/>
              </w:rPr>
              <w:fldChar w:fldCharType="end"/>
            </w:r>
            <w:r>
              <w:rPr>
                <w:sz w:val="20"/>
                <w:lang w:val="ru-RU"/>
              </w:rPr>
              <w:t xml:space="preserve"> и </w:t>
            </w:r>
            <w:r>
              <w:rPr>
                <w:sz w:val="20"/>
              </w:rPr>
              <w:fldChar w:fldCharType="begin"/>
            </w:r>
            <w:r>
              <w:rPr>
                <w:sz w:val="20"/>
              </w:rPr>
              <w:instrText xml:space="preserve"> REF _Ref96332731 \r \r \h </w:instrText>
            </w:r>
            <w:r>
              <w:rPr>
                <w:sz w:val="20"/>
              </w:rPr>
            </w:r>
            <w:r>
              <w:rPr>
                <w:sz w:val="20"/>
              </w:rPr>
              <w:fldChar w:fldCharType="separate"/>
            </w:r>
            <w:r w:rsidR="00216726">
              <w:rPr>
                <w:sz w:val="20"/>
              </w:rPr>
              <w:t>5.5.2</w:t>
            </w:r>
            <w:r>
              <w:rPr>
                <w:sz w:val="20"/>
              </w:rPr>
              <w:fldChar w:fldCharType="end"/>
            </w:r>
            <w:r>
              <w:rPr>
                <w:sz w:val="20"/>
              </w:rPr>
              <w:t>), или настройка основного соединения для расширения хранится в этой БД ПП «Дельта»</w:t>
            </w:r>
            <w:r>
              <w:rPr>
                <w:sz w:val="20"/>
                <w:lang w:val="ru-RU"/>
              </w:rPr>
              <w:t xml:space="preserve">. Конфигурационный файл восстанавливается при остановленном ПП «Дельта» и будет использоваться при следующем запуске ПП «Дельта». Настройки со снимка экрана, если имеются, могут восстанавливаться в окне настроек соединения расширения с СУБД (в соответствии с </w:t>
            </w:r>
            <w:r>
              <w:rPr>
                <w:sz w:val="20"/>
              </w:rPr>
              <w:t>п.</w:t>
            </w:r>
            <w:r>
              <w:rPr>
                <w:sz w:val="20"/>
                <w:lang w:val="ru-RU"/>
              </w:rPr>
              <w:t> </w:t>
            </w:r>
            <w:r>
              <w:rPr>
                <w:sz w:val="20"/>
              </w:rPr>
              <w:fldChar w:fldCharType="begin"/>
            </w:r>
            <w:r>
              <w:rPr>
                <w:sz w:val="20"/>
              </w:rPr>
              <w:instrText xml:space="preserve"> REF _Ref128488687 \r \r \h </w:instrText>
            </w:r>
            <w:r>
              <w:rPr>
                <w:sz w:val="20"/>
              </w:rPr>
            </w:r>
            <w:r>
              <w:rPr>
                <w:sz w:val="20"/>
              </w:rPr>
              <w:fldChar w:fldCharType="separate"/>
            </w:r>
            <w:r w:rsidR="00216726">
              <w:rPr>
                <w:sz w:val="20"/>
              </w:rPr>
              <w:t>5.5.1</w:t>
            </w:r>
            <w:r>
              <w:rPr>
                <w:sz w:val="20"/>
              </w:rPr>
              <w:fldChar w:fldCharType="end"/>
            </w:r>
            <w:r>
              <w:rPr>
                <w:sz w:val="20"/>
                <w:lang w:val="ru-RU"/>
              </w:rPr>
              <w:t>)</w:t>
            </w:r>
          </w:p>
        </w:tc>
      </w:tr>
      <w:tr w:rsidR="000068F7">
        <w:trPr>
          <w:cantSplit/>
          <w:trHeight w:val="199"/>
        </w:trPr>
        <w:tc>
          <w:tcPr>
            <w:tcW w:w="1475" w:type="dxa"/>
            <w:tcBorders>
              <w:top w:val="single" w:sz="2" w:space="0" w:color="000001"/>
              <w:left w:val="single" w:sz="2" w:space="0" w:color="000001"/>
              <w:bottom w:val="single" w:sz="2" w:space="0" w:color="000001"/>
            </w:tcBorders>
            <w:shd w:val="clear" w:color="auto" w:fill="auto"/>
          </w:tcPr>
          <w:p w:rsidR="000068F7" w:rsidRDefault="00B43B73">
            <w:pPr>
              <w:pStyle w:val="affff3"/>
              <w:widowControl w:val="0"/>
              <w:tabs>
                <w:tab w:val="left" w:pos="851"/>
              </w:tabs>
              <w:jc w:val="both"/>
            </w:pPr>
            <w:r>
              <w:rPr>
                <w:sz w:val="20"/>
              </w:rPr>
              <w:t>Конфигурационые параметры (файл)</w:t>
            </w:r>
          </w:p>
        </w:tc>
        <w:tc>
          <w:tcPr>
            <w:tcW w:w="2150" w:type="dxa"/>
            <w:tcBorders>
              <w:top w:val="single" w:sz="2" w:space="0" w:color="000001"/>
              <w:left w:val="single" w:sz="2" w:space="0" w:color="000001"/>
              <w:bottom w:val="single" w:sz="2" w:space="0" w:color="000001"/>
            </w:tcBorders>
            <w:shd w:val="clear" w:color="auto" w:fill="auto"/>
          </w:tcPr>
          <w:p w:rsidR="000068F7" w:rsidRDefault="00B43B73">
            <w:pPr>
              <w:pStyle w:val="affff3"/>
              <w:widowControl w:val="0"/>
              <w:tabs>
                <w:tab w:val="left" w:pos="851"/>
              </w:tabs>
              <w:jc w:val="both"/>
            </w:pPr>
            <w:r>
              <w:rPr>
                <w:sz w:val="20"/>
                <w:lang w:val="ru-RU"/>
              </w:rPr>
              <w:t>Файл application.properties в корневом каталоге Расширения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rsidR="000068F7" w:rsidRDefault="00B43B73">
            <w:pPr>
              <w:pStyle w:val="affff3"/>
              <w:widowControl w:val="0"/>
              <w:tabs>
                <w:tab w:val="left" w:pos="851"/>
              </w:tabs>
              <w:jc w:val="both"/>
            </w:pPr>
            <w:r>
              <w:rPr>
                <w:sz w:val="20"/>
              </w:rPr>
              <w:t>Файл содержит параметры настройки Расширения</w:t>
            </w:r>
            <w:r>
              <w:rPr>
                <w:sz w:val="20"/>
                <w:lang w:val="ru-RU"/>
              </w:rPr>
              <w:t xml:space="preserve"> (в соответствии с приложением </w:t>
            </w:r>
            <w:r w:rsidRPr="009B1460">
              <w:rPr>
                <w:sz w:val="20"/>
                <w:lang w:val="ru-RU"/>
              </w:rPr>
              <w:fldChar w:fldCharType="begin"/>
            </w:r>
            <w:r w:rsidRPr="007B2F10">
              <w:rPr>
                <w:sz w:val="20"/>
                <w:lang w:val="ru-RU"/>
              </w:rPr>
              <w:instrText xml:space="preserve"> REF прБ \h </w:instrText>
            </w:r>
            <w:r w:rsidR="007B2F10">
              <w:rPr>
                <w:sz w:val="20"/>
                <w:lang w:val="ru-RU"/>
              </w:rPr>
              <w:instrText xml:space="preserve"> \* MERGEFORMAT </w:instrText>
            </w:r>
            <w:r w:rsidRPr="009B1460">
              <w:rPr>
                <w:sz w:val="20"/>
                <w:lang w:val="ru-RU"/>
              </w:rPr>
            </w:r>
            <w:r w:rsidRPr="00216726">
              <w:rPr>
                <w:sz w:val="20"/>
                <w:lang w:val="ru-RU"/>
              </w:rPr>
              <w:fldChar w:fldCharType="separate"/>
            </w:r>
            <w:r w:rsidR="00216726" w:rsidRPr="00216726">
              <w:rPr>
                <w:iCs/>
                <w:sz w:val="20"/>
              </w:rPr>
              <w:t>Б</w:t>
            </w:r>
            <w:r w:rsidRPr="009B1460">
              <w:rPr>
                <w:sz w:val="20"/>
                <w:lang w:val="ru-RU"/>
              </w:rPr>
              <w:fldChar w:fldCharType="end"/>
            </w:r>
            <w:r w:rsidRPr="007B2F10">
              <w:rPr>
                <w:sz w:val="20"/>
                <w:lang w:val="ru-RU"/>
              </w:rPr>
              <w:t>).</w:t>
            </w:r>
            <w:r>
              <w:rPr>
                <w:sz w:val="20"/>
                <w:lang w:val="ru-RU"/>
              </w:rPr>
              <w:t xml:space="preserve"> Сохраняется и восстанавливается при остановленном Расширении</w:t>
            </w:r>
          </w:p>
        </w:tc>
      </w:tr>
      <w:tr w:rsidR="000068F7">
        <w:trPr>
          <w:cantSplit/>
        </w:trPr>
        <w:tc>
          <w:tcPr>
            <w:tcW w:w="1475" w:type="dxa"/>
            <w:tcBorders>
              <w:top w:val="single" w:sz="2" w:space="0" w:color="000001"/>
              <w:left w:val="single" w:sz="2" w:space="0" w:color="000001"/>
              <w:bottom w:val="single" w:sz="2" w:space="0" w:color="000001"/>
            </w:tcBorders>
            <w:shd w:val="clear" w:color="auto" w:fill="auto"/>
          </w:tcPr>
          <w:p w:rsidR="000068F7" w:rsidRDefault="00B43B73">
            <w:pPr>
              <w:pStyle w:val="affff3"/>
              <w:widowControl w:val="0"/>
              <w:tabs>
                <w:tab w:val="left" w:pos="851"/>
              </w:tabs>
              <w:jc w:val="both"/>
            </w:pPr>
            <w:r>
              <w:rPr>
                <w:sz w:val="20"/>
              </w:rPr>
              <w:t>Настройки профиля (файл)</w:t>
            </w:r>
          </w:p>
        </w:tc>
        <w:tc>
          <w:tcPr>
            <w:tcW w:w="2150" w:type="dxa"/>
            <w:tcBorders>
              <w:top w:val="single" w:sz="2" w:space="0" w:color="000001"/>
              <w:left w:val="single" w:sz="2" w:space="0" w:color="000001"/>
              <w:bottom w:val="single" w:sz="2" w:space="0" w:color="000001"/>
            </w:tcBorders>
            <w:shd w:val="clear" w:color="auto" w:fill="auto"/>
          </w:tcPr>
          <w:p w:rsidR="000068F7" w:rsidRDefault="00B43B73">
            <w:pPr>
              <w:pStyle w:val="affff3"/>
              <w:widowControl w:val="0"/>
              <w:tabs>
                <w:tab w:val="left" w:pos="851"/>
              </w:tabs>
              <w:jc w:val="both"/>
            </w:pPr>
            <w:r>
              <w:rPr>
                <w:sz w:val="20"/>
              </w:rPr>
              <w:t>Файл profile.mv.db в подкаталоге db корневого каталога Расширения и/или</w:t>
            </w:r>
            <w:r>
              <w:rPr>
                <w:sz w:val="20"/>
                <w:lang w:val="ru-RU"/>
              </w:rPr>
              <w:t xml:space="preserve"> </w:t>
            </w:r>
            <w:r>
              <w:rPr>
                <w:sz w:val="20"/>
              </w:rPr>
              <w:t>файл экспорта профиля</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rsidR="000068F7" w:rsidRDefault="00B43B73">
            <w:pPr>
              <w:pStyle w:val="affff3"/>
              <w:widowControl w:val="0"/>
              <w:tabs>
                <w:tab w:val="left" w:pos="851"/>
              </w:tabs>
              <w:jc w:val="both"/>
            </w:pPr>
            <w:r>
              <w:rPr>
                <w:sz w:val="20"/>
              </w:rPr>
              <w:t>Файл profile.mv.db содержит параметры настройки профиля Расширения в соответствии с п.</w:t>
            </w:r>
            <w:r>
              <w:rPr>
                <w:sz w:val="20"/>
                <w:lang w:val="ru-RU"/>
              </w:rPr>
              <w:t xml:space="preserve"> </w:t>
            </w:r>
            <w:r>
              <w:rPr>
                <w:sz w:val="20"/>
              </w:rPr>
              <w:fldChar w:fldCharType="begin"/>
            </w:r>
            <w:r>
              <w:rPr>
                <w:sz w:val="20"/>
              </w:rPr>
              <w:instrText xml:space="preserve"> REF _Ref96330796 \r \r \h </w:instrText>
            </w:r>
            <w:r>
              <w:rPr>
                <w:sz w:val="20"/>
              </w:rPr>
            </w:r>
            <w:r>
              <w:rPr>
                <w:sz w:val="20"/>
              </w:rPr>
              <w:fldChar w:fldCharType="separate"/>
            </w:r>
            <w:r w:rsidR="00216726">
              <w:rPr>
                <w:sz w:val="20"/>
              </w:rPr>
              <w:t>3.2</w:t>
            </w:r>
            <w:r>
              <w:rPr>
                <w:sz w:val="20"/>
              </w:rPr>
              <w:fldChar w:fldCharType="end"/>
            </w:r>
            <w:r>
              <w:rPr>
                <w:sz w:val="20"/>
              </w:rPr>
              <w:t xml:space="preserve">. </w:t>
            </w:r>
            <w:r>
              <w:rPr>
                <w:sz w:val="20"/>
                <w:lang w:val="ru-RU"/>
              </w:rPr>
              <w:t xml:space="preserve">Сохраняется и восстанавливается при остановленном Расширении. Сохранение и восстановление (при некорректном или отсутствующем файле профиля profile.mv.db) может выполняться также путем экспорта/импорта настроек профиля в соответствии с рисунком </w:t>
            </w:r>
            <w:r>
              <w:rPr>
                <w:sz w:val="20"/>
                <w:lang w:val="ru-RU"/>
              </w:rPr>
              <w:fldChar w:fldCharType="begin"/>
            </w:r>
            <w:r>
              <w:rPr>
                <w:sz w:val="20"/>
                <w:lang w:val="ru-RU"/>
              </w:rPr>
              <w:instrText xml:space="preserve"> REF _Ref83306831 \h</w:instrText>
            </w:r>
            <w:r w:rsidR="007B2F10" w:rsidRPr="00216726">
              <w:rPr>
                <w:sz w:val="20"/>
                <w:lang w:val="ru-RU"/>
              </w:rPr>
              <w:instrText>\##</w:instrText>
            </w:r>
            <w:r>
              <w:rPr>
                <w:sz w:val="20"/>
                <w:lang w:val="ru-RU"/>
              </w:rPr>
            </w:r>
            <w:r>
              <w:rPr>
                <w:sz w:val="20"/>
                <w:lang w:val="ru-RU"/>
              </w:rPr>
              <w:fldChar w:fldCharType="separate"/>
            </w:r>
            <w:r w:rsidR="00216726">
              <w:rPr>
                <w:sz w:val="20"/>
                <w:lang w:val="ru-RU"/>
              </w:rPr>
              <w:t xml:space="preserve"> 9</w:t>
            </w:r>
            <w:r>
              <w:rPr>
                <w:sz w:val="20"/>
                <w:lang w:val="ru-RU"/>
              </w:rPr>
              <w:fldChar w:fldCharType="end"/>
            </w:r>
            <w:r>
              <w:rPr>
                <w:sz w:val="20"/>
                <w:lang w:val="ru-RU"/>
              </w:rPr>
              <w:t xml:space="preserve">, </w:t>
            </w:r>
            <w:r>
              <w:rPr>
                <w:sz w:val="20"/>
              </w:rPr>
              <w:t>п.</w:t>
            </w:r>
            <w:r>
              <w:rPr>
                <w:sz w:val="20"/>
                <w:lang w:val="ru-RU"/>
              </w:rPr>
              <w:t xml:space="preserve"> </w:t>
            </w:r>
            <w:r>
              <w:rPr>
                <w:sz w:val="20"/>
              </w:rPr>
              <w:fldChar w:fldCharType="begin"/>
            </w:r>
            <w:r>
              <w:rPr>
                <w:sz w:val="20"/>
              </w:rPr>
              <w:instrText xml:space="preserve"> REF _Ref96330796 \r \r \h </w:instrText>
            </w:r>
            <w:r>
              <w:rPr>
                <w:sz w:val="20"/>
              </w:rPr>
            </w:r>
            <w:r>
              <w:rPr>
                <w:sz w:val="20"/>
              </w:rPr>
              <w:fldChar w:fldCharType="separate"/>
            </w:r>
            <w:r w:rsidR="00216726">
              <w:rPr>
                <w:sz w:val="20"/>
              </w:rPr>
              <w:t>3.2</w:t>
            </w:r>
            <w:r>
              <w:rPr>
                <w:sz w:val="20"/>
              </w:rPr>
              <w:fldChar w:fldCharType="end"/>
            </w:r>
          </w:p>
        </w:tc>
      </w:tr>
      <w:tr w:rsidR="000068F7">
        <w:trPr>
          <w:cantSplit/>
        </w:trPr>
        <w:tc>
          <w:tcPr>
            <w:tcW w:w="1475" w:type="dxa"/>
            <w:tcBorders>
              <w:top w:val="single" w:sz="2" w:space="0" w:color="000001"/>
              <w:left w:val="single" w:sz="2" w:space="0" w:color="000001"/>
              <w:bottom w:val="single" w:sz="2" w:space="0" w:color="000001"/>
            </w:tcBorders>
            <w:shd w:val="clear" w:color="auto" w:fill="auto"/>
          </w:tcPr>
          <w:p w:rsidR="000068F7" w:rsidRDefault="00B43B73">
            <w:pPr>
              <w:pStyle w:val="affff3"/>
              <w:widowControl w:val="0"/>
              <w:tabs>
                <w:tab w:val="left" w:pos="851"/>
              </w:tabs>
              <w:jc w:val="both"/>
            </w:pPr>
            <w:r>
              <w:rPr>
                <w:sz w:val="20"/>
              </w:rPr>
              <w:t>Метаданные (каталог с файлами)</w:t>
            </w:r>
          </w:p>
        </w:tc>
        <w:tc>
          <w:tcPr>
            <w:tcW w:w="2150" w:type="dxa"/>
            <w:tcBorders>
              <w:top w:val="single" w:sz="2" w:space="0" w:color="000001"/>
              <w:left w:val="single" w:sz="2" w:space="0" w:color="000001"/>
              <w:bottom w:val="single" w:sz="2" w:space="0" w:color="000001"/>
            </w:tcBorders>
            <w:shd w:val="clear" w:color="auto" w:fill="auto"/>
          </w:tcPr>
          <w:p w:rsidR="000068F7" w:rsidRDefault="00B43B73">
            <w:pPr>
              <w:pStyle w:val="affff3"/>
              <w:widowControl w:val="0"/>
              <w:tabs>
                <w:tab w:val="left" w:pos="851"/>
              </w:tabs>
              <w:jc w:val="both"/>
            </w:pPr>
            <w:r>
              <w:rPr>
                <w:sz w:val="20"/>
              </w:rPr>
              <w:t>Каталог formslist в соответствии с настройкой пути «Каталог метаданных» в профиле</w:t>
            </w:r>
          </w:p>
        </w:tc>
        <w:tc>
          <w:tcPr>
            <w:tcW w:w="5731" w:type="dxa"/>
            <w:tcBorders>
              <w:top w:val="single" w:sz="2" w:space="0" w:color="000001"/>
              <w:left w:val="single" w:sz="2" w:space="0" w:color="000001"/>
              <w:bottom w:val="single" w:sz="2" w:space="0" w:color="000001"/>
              <w:right w:val="single" w:sz="2" w:space="0" w:color="000001"/>
            </w:tcBorders>
            <w:shd w:val="clear" w:color="auto" w:fill="auto"/>
          </w:tcPr>
          <w:p w:rsidR="000068F7" w:rsidRDefault="00B43B73">
            <w:pPr>
              <w:pStyle w:val="affff3"/>
              <w:widowControl w:val="0"/>
              <w:tabs>
                <w:tab w:val="left" w:pos="851"/>
              </w:tabs>
              <w:jc w:val="both"/>
            </w:pPr>
            <w:r>
              <w:rPr>
                <w:sz w:val="20"/>
              </w:rPr>
              <w:t>Каталог (с подкаталогами) содержит актуальный набор файловых метаданных. Расположение каталога настраивается в соответствии с п.</w:t>
            </w:r>
            <w:r>
              <w:rPr>
                <w:sz w:val="20"/>
                <w:lang w:val="ru-RU"/>
              </w:rPr>
              <w:t xml:space="preserve"> </w:t>
            </w:r>
            <w:r>
              <w:rPr>
                <w:sz w:val="20"/>
              </w:rPr>
              <w:fldChar w:fldCharType="begin"/>
            </w:r>
            <w:r>
              <w:rPr>
                <w:sz w:val="20"/>
              </w:rPr>
              <w:instrText xml:space="preserve"> REF _Ref96330796 \r \r \h </w:instrText>
            </w:r>
            <w:r>
              <w:rPr>
                <w:sz w:val="20"/>
              </w:rPr>
            </w:r>
            <w:r>
              <w:rPr>
                <w:sz w:val="20"/>
              </w:rPr>
              <w:fldChar w:fldCharType="separate"/>
            </w:r>
            <w:r w:rsidR="00216726">
              <w:rPr>
                <w:sz w:val="20"/>
              </w:rPr>
              <w:t>3.2</w:t>
            </w:r>
            <w:r>
              <w:rPr>
                <w:sz w:val="20"/>
              </w:rPr>
              <w:fldChar w:fldCharType="end"/>
            </w:r>
            <w:r>
              <w:rPr>
                <w:sz w:val="20"/>
                <w:lang w:val="ru-RU"/>
              </w:rPr>
              <w:t xml:space="preserve">. </w:t>
            </w:r>
            <w:r>
              <w:rPr>
                <w:sz w:val="20"/>
              </w:rPr>
              <w:t>Вместо сохранения и восстановления содержимого каталога файловые метаданные могут быть восстановлены путем загрузки актуальной версии метаданных (в соответс</w:t>
            </w:r>
            <w:r>
              <w:rPr>
                <w:sz w:val="20"/>
                <w:lang w:val="ru-RU"/>
              </w:rPr>
              <w:t>т</w:t>
            </w:r>
            <w:r>
              <w:rPr>
                <w:sz w:val="20"/>
              </w:rPr>
              <w:t>вии с п.</w:t>
            </w:r>
            <w:r>
              <w:rPr>
                <w:sz w:val="20"/>
                <w:lang w:val="ru-RU"/>
              </w:rPr>
              <w:t xml:space="preserve"> </w:t>
            </w:r>
            <w:r>
              <w:rPr>
                <w:sz w:val="20"/>
              </w:rPr>
              <w:fldChar w:fldCharType="begin"/>
            </w:r>
            <w:r>
              <w:rPr>
                <w:sz w:val="20"/>
              </w:rPr>
              <w:instrText xml:space="preserve"> REF _Ref96345589 \r \r \h </w:instrText>
            </w:r>
            <w:r>
              <w:rPr>
                <w:sz w:val="20"/>
              </w:rPr>
            </w:r>
            <w:r>
              <w:rPr>
                <w:sz w:val="20"/>
              </w:rPr>
              <w:fldChar w:fldCharType="separate"/>
            </w:r>
            <w:r w:rsidR="00216726">
              <w:rPr>
                <w:sz w:val="20"/>
              </w:rPr>
              <w:t>3.3</w:t>
            </w:r>
            <w:r>
              <w:rPr>
                <w:sz w:val="20"/>
              </w:rPr>
              <w:fldChar w:fldCharType="end"/>
            </w:r>
            <w:r>
              <w:rPr>
                <w:sz w:val="20"/>
              </w:rPr>
              <w:t>)</w:t>
            </w:r>
          </w:p>
        </w:tc>
      </w:tr>
    </w:tbl>
    <w:p w:rsidR="000068F7" w:rsidRDefault="00B43B73">
      <w:pPr>
        <w:pStyle w:val="10"/>
        <w:numPr>
          <w:ilvl w:val="0"/>
          <w:numId w:val="0"/>
        </w:numPr>
        <w:tabs>
          <w:tab w:val="left" w:pos="851"/>
          <w:tab w:val="left" w:pos="1418"/>
        </w:tabs>
        <w:jc w:val="center"/>
        <w:rPr>
          <w:rFonts w:ascii="Times New Roman" w:hAnsi="Times New Roman"/>
          <w:szCs w:val="28"/>
        </w:rPr>
      </w:pPr>
      <w:bookmarkStart w:id="5225" w:name="_Toc167457921_Копия_1"/>
      <w:bookmarkStart w:id="5226" w:name="_Toc12546641011_Копия_1"/>
      <w:bookmarkStart w:id="5227" w:name="_Toc1268225791_Копия_1"/>
      <w:bookmarkStart w:id="5228" w:name="_Toc180058367"/>
      <w:bookmarkStart w:id="5229" w:name="_Toc228204286"/>
      <w:bookmarkStart w:id="5230" w:name="_Toc239424408"/>
      <w:r>
        <w:rPr>
          <w:iCs/>
          <w:szCs w:val="28"/>
        </w:rPr>
        <w:t xml:space="preserve">Приложение </w:t>
      </w:r>
      <w:bookmarkStart w:id="5231" w:name="прВ_Копия_1"/>
      <w:bookmarkStart w:id="5232" w:name="ПрилГ"/>
      <w:bookmarkEnd w:id="5225"/>
      <w:bookmarkEnd w:id="5226"/>
      <w:bookmarkEnd w:id="5227"/>
      <w:r>
        <w:rPr>
          <w:iCs/>
          <w:szCs w:val="28"/>
        </w:rPr>
        <w:t>Г</w:t>
      </w:r>
      <w:bookmarkEnd w:id="5228"/>
      <w:bookmarkEnd w:id="5231"/>
      <w:bookmarkEnd w:id="5232"/>
      <w:r>
        <w:rPr>
          <w:rFonts w:asciiTheme="minorHAnsi" w:hAnsiTheme="minorHAnsi"/>
          <w:iCs/>
          <w:szCs w:val="28"/>
        </w:rPr>
        <w:t xml:space="preserve"> </w:t>
      </w:r>
      <w:r>
        <w:rPr>
          <w:rFonts w:asciiTheme="minorHAnsi" w:hAnsiTheme="minorHAnsi"/>
          <w:iCs/>
          <w:szCs w:val="28"/>
        </w:rPr>
        <w:br/>
      </w:r>
      <w:r>
        <w:rPr>
          <w:szCs w:val="28"/>
        </w:rPr>
        <w:t>Описание событий и сообщений проверок окружения в журнале ПП</w:t>
      </w:r>
      <w:r>
        <w:rPr>
          <w:szCs w:val="28"/>
          <w:lang w:val="en-US"/>
        </w:rPr>
        <w:t> </w:t>
      </w:r>
      <w:r>
        <w:rPr>
          <w:szCs w:val="28"/>
        </w:rPr>
        <w:t>«Дельта»</w:t>
      </w:r>
      <w:bookmarkEnd w:id="5229"/>
      <w:bookmarkEnd w:id="5230"/>
    </w:p>
    <w:p w:rsidR="000068F7" w:rsidRDefault="00B43B73">
      <w:pPr>
        <w:pStyle w:val="caption111"/>
        <w:tabs>
          <w:tab w:val="left" w:pos="851"/>
        </w:tabs>
        <w:spacing w:before="0"/>
        <w:ind w:firstLine="709"/>
        <w:jc w:val="both"/>
        <w:rPr>
          <w:sz w:val="28"/>
          <w:szCs w:val="28"/>
        </w:rPr>
      </w:pPr>
      <w:r>
        <w:rPr>
          <w:szCs w:val="24"/>
        </w:rPr>
        <w:t xml:space="preserve">В таблице </w:t>
      </w:r>
      <w:r>
        <w:rPr>
          <w:szCs w:val="24"/>
        </w:rPr>
        <w:fldChar w:fldCharType="begin"/>
      </w:r>
      <w:r>
        <w:rPr>
          <w:szCs w:val="24"/>
        </w:rPr>
        <w:instrText xml:space="preserve"> REF _Ref172806132 \h </w:instrText>
      </w:r>
      <w:r>
        <w:rPr>
          <w:szCs w:val="24"/>
        </w:rPr>
      </w:r>
      <w:r>
        <w:rPr>
          <w:szCs w:val="24"/>
        </w:rPr>
        <w:fldChar w:fldCharType="separate"/>
      </w:r>
      <w:r w:rsidR="00216726">
        <w:t xml:space="preserve">Таблица Г. </w:t>
      </w:r>
      <w:r w:rsidR="00216726">
        <w:rPr>
          <w:noProof/>
        </w:rPr>
        <w:t>1</w:t>
      </w:r>
      <w:r>
        <w:rPr>
          <w:szCs w:val="24"/>
        </w:rPr>
        <w:fldChar w:fldCharType="end"/>
      </w:r>
      <w:r>
        <w:rPr>
          <w:szCs w:val="24"/>
        </w:rPr>
        <w:t xml:space="preserve"> приведено описание событий и сообщений при выполнении проверок окружения ОС и настроек БД при запуске расширения. Информация из журнала может использоваться для корректировки настроек параметров ОС и БД в случае их несоответствия требованиям.</w:t>
      </w:r>
    </w:p>
    <w:p w:rsidR="000068F7" w:rsidRDefault="00B43B73">
      <w:pPr>
        <w:pStyle w:val="caption11"/>
        <w:jc w:val="both"/>
        <w:rPr>
          <w:szCs w:val="24"/>
        </w:rPr>
      </w:pPr>
      <w:bookmarkStart w:id="5233" w:name="_Ref172806132"/>
      <w:r>
        <w:t xml:space="preserve">Таблица Г. </w:t>
      </w:r>
      <w:r w:rsidR="00216726">
        <w:fldChar w:fldCharType="begin"/>
      </w:r>
      <w:r w:rsidR="00216726">
        <w:instrText xml:space="preserve"> SEQ Таблица_Г. \* ARABIC </w:instrText>
      </w:r>
      <w:r w:rsidR="00216726">
        <w:fldChar w:fldCharType="separate"/>
      </w:r>
      <w:r w:rsidR="00216726">
        <w:rPr>
          <w:noProof/>
        </w:rPr>
        <w:t>1</w:t>
      </w:r>
      <w:r w:rsidR="00216726">
        <w:rPr>
          <w:noProof/>
        </w:rPr>
        <w:fldChar w:fldCharType="end"/>
      </w:r>
      <w:bookmarkEnd w:id="5233"/>
      <w:r>
        <w:t xml:space="preserve"> </w:t>
      </w:r>
      <w:r>
        <w:rPr>
          <w:szCs w:val="24"/>
        </w:rPr>
        <w:t>– Описание событий и сообщений проверок в журнале</w:t>
      </w:r>
    </w:p>
    <w:tbl>
      <w:tblPr>
        <w:tblW w:w="5000" w:type="pct"/>
        <w:tblInd w:w="28" w:type="dxa"/>
        <w:tblLayout w:type="fixed"/>
        <w:tblCellMar>
          <w:top w:w="28" w:type="dxa"/>
          <w:left w:w="28" w:type="dxa"/>
          <w:bottom w:w="28" w:type="dxa"/>
          <w:right w:w="28" w:type="dxa"/>
        </w:tblCellMar>
        <w:tblLook w:val="04A0" w:firstRow="1" w:lastRow="0" w:firstColumn="1" w:lastColumn="0" w:noHBand="0" w:noVBand="1"/>
      </w:tblPr>
      <w:tblGrid>
        <w:gridCol w:w="1476"/>
        <w:gridCol w:w="4830"/>
        <w:gridCol w:w="3246"/>
      </w:tblGrid>
      <w:tr w:rsidR="000068F7">
        <w:trPr>
          <w:tblHeader/>
        </w:trPr>
        <w:tc>
          <w:tcPr>
            <w:tcW w:w="1467" w:type="dxa"/>
            <w:tcBorders>
              <w:top w:val="single" w:sz="2" w:space="0" w:color="000000"/>
              <w:left w:val="single" w:sz="2" w:space="0" w:color="000000"/>
              <w:bottom w:val="single" w:sz="2" w:space="0" w:color="000000"/>
            </w:tcBorders>
          </w:tcPr>
          <w:p w:rsidR="000068F7" w:rsidRDefault="00B43B73">
            <w:pPr>
              <w:pStyle w:val="affc"/>
              <w:spacing w:line="240" w:lineRule="auto"/>
              <w:ind w:firstLine="0"/>
              <w:jc w:val="center"/>
              <w:rPr>
                <w:sz w:val="20"/>
              </w:rPr>
            </w:pPr>
            <w:r>
              <w:rPr>
                <w:b/>
                <w:bCs/>
                <w:sz w:val="20"/>
              </w:rPr>
              <w:t>Проверка</w:t>
            </w:r>
            <w:r>
              <w:rPr>
                <w:b/>
                <w:bCs/>
                <w:sz w:val="20"/>
                <w:lang w:val="ru-RU"/>
              </w:rPr>
              <w:t xml:space="preserve"> </w:t>
            </w:r>
            <w:r>
              <w:rPr>
                <w:b/>
                <w:bCs/>
                <w:sz w:val="20"/>
              </w:rPr>
              <w:br/>
              <w:t>(тип события в журнале)</w:t>
            </w:r>
          </w:p>
        </w:tc>
        <w:tc>
          <w:tcPr>
            <w:tcW w:w="4802" w:type="dxa"/>
            <w:tcBorders>
              <w:top w:val="single" w:sz="2" w:space="0" w:color="000000"/>
              <w:left w:val="single" w:sz="2" w:space="0" w:color="000000"/>
              <w:bottom w:val="single" w:sz="2" w:space="0" w:color="000000"/>
            </w:tcBorders>
          </w:tcPr>
          <w:p w:rsidR="000068F7" w:rsidRDefault="00B43B73">
            <w:pPr>
              <w:pStyle w:val="affc"/>
              <w:spacing w:line="240" w:lineRule="auto"/>
              <w:ind w:firstLine="0"/>
              <w:jc w:val="center"/>
              <w:rPr>
                <w:sz w:val="20"/>
              </w:rPr>
            </w:pPr>
            <w:r>
              <w:rPr>
                <w:b/>
                <w:bCs/>
                <w:sz w:val="20"/>
              </w:rPr>
              <w:t>Наименование и описание события (С) или сообщение об операции (О)</w:t>
            </w:r>
          </w:p>
        </w:tc>
        <w:tc>
          <w:tcPr>
            <w:tcW w:w="3227" w:type="dxa"/>
            <w:tcBorders>
              <w:top w:val="single" w:sz="2" w:space="0" w:color="000000"/>
              <w:left w:val="single" w:sz="2" w:space="0" w:color="000000"/>
              <w:bottom w:val="single" w:sz="2" w:space="0" w:color="000000"/>
              <w:right w:val="single" w:sz="2" w:space="0" w:color="000000"/>
            </w:tcBorders>
          </w:tcPr>
          <w:p w:rsidR="000068F7" w:rsidRDefault="00B43B73">
            <w:pPr>
              <w:pStyle w:val="affc"/>
              <w:spacing w:line="240" w:lineRule="auto"/>
              <w:ind w:firstLine="0"/>
              <w:jc w:val="center"/>
              <w:rPr>
                <w:sz w:val="20"/>
              </w:rPr>
            </w:pPr>
            <w:r>
              <w:rPr>
                <w:b/>
                <w:bCs/>
                <w:sz w:val="20"/>
              </w:rPr>
              <w:t>Условие выдачи сообщения</w:t>
            </w:r>
          </w:p>
        </w:tc>
      </w:tr>
      <w:tr w:rsidR="000068F7">
        <w:tc>
          <w:tcPr>
            <w:tcW w:w="1467" w:type="dxa"/>
            <w:vMerge w:val="restart"/>
            <w:tcBorders>
              <w:left w:val="single" w:sz="2" w:space="0" w:color="000000"/>
              <w:bottom w:val="single" w:sz="2" w:space="0" w:color="000000"/>
            </w:tcBorders>
          </w:tcPr>
          <w:p w:rsidR="000068F7" w:rsidRDefault="00B43B73">
            <w:pPr>
              <w:pStyle w:val="affff3"/>
            </w:pPr>
            <w:r>
              <w:rPr>
                <w:sz w:val="20"/>
              </w:rPr>
              <w:t>Язык системы (локаль) в ОС, («Проверка локали»)</w:t>
            </w:r>
          </w:p>
        </w:tc>
        <w:tc>
          <w:tcPr>
            <w:tcW w:w="4802" w:type="dxa"/>
            <w:tcBorders>
              <w:left w:val="single" w:sz="2" w:space="0" w:color="000000"/>
              <w:bottom w:val="single" w:sz="2" w:space="0" w:color="000000"/>
            </w:tcBorders>
          </w:tcPr>
          <w:p w:rsidR="000068F7" w:rsidRDefault="00B43B73">
            <w:pPr>
              <w:pStyle w:val="affff3"/>
            </w:pPr>
            <w:r>
              <w:rPr>
                <w:sz w:val="20"/>
              </w:rPr>
              <w:t>«Проверка параметров локали успешна» (С)</w:t>
            </w:r>
          </w:p>
        </w:tc>
        <w:tc>
          <w:tcPr>
            <w:tcW w:w="3227" w:type="dxa"/>
            <w:tcBorders>
              <w:left w:val="single" w:sz="2" w:space="0" w:color="000000"/>
              <w:bottom w:val="single" w:sz="2" w:space="0" w:color="000000"/>
              <w:right w:val="single" w:sz="2" w:space="0" w:color="000000"/>
            </w:tcBorders>
          </w:tcPr>
          <w:p w:rsidR="000068F7" w:rsidRDefault="00B43B73">
            <w:pPr>
              <w:pStyle w:val="affff3"/>
            </w:pPr>
            <w:r>
              <w:rPr>
                <w:sz w:val="20"/>
              </w:rPr>
              <w:t>Все параметры локали и текущая кодировка корректны</w:t>
            </w:r>
          </w:p>
        </w:tc>
      </w:tr>
      <w:tr w:rsidR="000068F7">
        <w:tc>
          <w:tcPr>
            <w:tcW w:w="1467" w:type="dxa"/>
            <w:vMerge/>
            <w:tcBorders>
              <w:left w:val="single" w:sz="2" w:space="0" w:color="000000"/>
              <w:bottom w:val="single" w:sz="2" w:space="0" w:color="000000"/>
            </w:tcBorders>
          </w:tcPr>
          <w:p w:rsidR="000068F7" w:rsidRDefault="000068F7">
            <w:pPr>
              <w:pStyle w:val="user7"/>
              <w:rPr>
                <w:sz w:val="20"/>
                <w:szCs w:val="20"/>
              </w:rPr>
            </w:pPr>
          </w:p>
        </w:tc>
        <w:tc>
          <w:tcPr>
            <w:tcW w:w="4802" w:type="dxa"/>
            <w:tcBorders>
              <w:left w:val="single" w:sz="2" w:space="0" w:color="000000"/>
              <w:bottom w:val="single" w:sz="2" w:space="0" w:color="000000"/>
            </w:tcBorders>
          </w:tcPr>
          <w:p w:rsidR="000068F7" w:rsidRDefault="00B43B73">
            <w:pPr>
              <w:pStyle w:val="affff3"/>
            </w:pPr>
            <w:r>
              <w:rPr>
                <w:sz w:val="20"/>
              </w:rPr>
              <w:t>«Параметры локали не корректны» (С)</w:t>
            </w:r>
          </w:p>
        </w:tc>
        <w:tc>
          <w:tcPr>
            <w:tcW w:w="3227" w:type="dxa"/>
            <w:tcBorders>
              <w:left w:val="single" w:sz="2" w:space="0" w:color="000000"/>
              <w:bottom w:val="single" w:sz="2" w:space="0" w:color="000000"/>
              <w:right w:val="single" w:sz="2" w:space="0" w:color="000000"/>
            </w:tcBorders>
          </w:tcPr>
          <w:p w:rsidR="000068F7" w:rsidRDefault="00B43B73">
            <w:pPr>
              <w:pStyle w:val="affff3"/>
            </w:pPr>
            <w:r>
              <w:rPr>
                <w:sz w:val="20"/>
              </w:rPr>
              <w:t>Некоторые параметры локали или текущая кодировка не соответствуют требуемым</w:t>
            </w:r>
          </w:p>
        </w:tc>
      </w:tr>
      <w:tr w:rsidR="000068F7">
        <w:tc>
          <w:tcPr>
            <w:tcW w:w="1467" w:type="dxa"/>
            <w:vMerge/>
            <w:tcBorders>
              <w:left w:val="single" w:sz="2" w:space="0" w:color="000000"/>
              <w:bottom w:val="single" w:sz="2" w:space="0" w:color="000000"/>
            </w:tcBorders>
          </w:tcPr>
          <w:p w:rsidR="000068F7" w:rsidRDefault="000068F7">
            <w:pPr>
              <w:pStyle w:val="user7"/>
              <w:rPr>
                <w:sz w:val="20"/>
                <w:szCs w:val="20"/>
              </w:rPr>
            </w:pPr>
          </w:p>
        </w:tc>
        <w:tc>
          <w:tcPr>
            <w:tcW w:w="4802" w:type="dxa"/>
            <w:tcBorders>
              <w:left w:val="single" w:sz="2" w:space="0" w:color="000000"/>
              <w:bottom w:val="single" w:sz="2" w:space="0" w:color="000000"/>
            </w:tcBorders>
          </w:tcPr>
          <w:p w:rsidR="000068F7" w:rsidRDefault="00B43B73">
            <w:pPr>
              <w:pStyle w:val="affff3"/>
            </w:pPr>
            <w:r>
              <w:rPr>
                <w:sz w:val="20"/>
              </w:rPr>
              <w:t>«Проверка параметров локали пропущена» (С)</w:t>
            </w:r>
          </w:p>
        </w:tc>
        <w:tc>
          <w:tcPr>
            <w:tcW w:w="3227" w:type="dxa"/>
            <w:tcBorders>
              <w:left w:val="single" w:sz="2" w:space="0" w:color="000000"/>
              <w:bottom w:val="single" w:sz="2" w:space="0" w:color="000000"/>
              <w:right w:val="single" w:sz="2" w:space="0" w:color="000000"/>
            </w:tcBorders>
          </w:tcPr>
          <w:p w:rsidR="000068F7" w:rsidRDefault="00B43B73">
            <w:pPr>
              <w:pStyle w:val="affff3"/>
            </w:pPr>
            <w:r>
              <w:rPr>
                <w:sz w:val="20"/>
              </w:rPr>
              <w:t>Проверка параметров локали не выполнялась</w:t>
            </w:r>
          </w:p>
        </w:tc>
      </w:tr>
      <w:tr w:rsidR="000068F7">
        <w:tc>
          <w:tcPr>
            <w:tcW w:w="1467" w:type="dxa"/>
            <w:vMerge/>
            <w:tcBorders>
              <w:left w:val="single" w:sz="2" w:space="0" w:color="000000"/>
              <w:bottom w:val="single" w:sz="2" w:space="0" w:color="000000"/>
            </w:tcBorders>
          </w:tcPr>
          <w:p w:rsidR="000068F7" w:rsidRDefault="000068F7">
            <w:pPr>
              <w:pStyle w:val="user7"/>
              <w:rPr>
                <w:sz w:val="20"/>
                <w:szCs w:val="20"/>
              </w:rPr>
            </w:pPr>
          </w:p>
        </w:tc>
        <w:tc>
          <w:tcPr>
            <w:tcW w:w="4802" w:type="dxa"/>
            <w:tcBorders>
              <w:left w:val="single" w:sz="2" w:space="0" w:color="000000"/>
              <w:bottom w:val="single" w:sz="2" w:space="0" w:color="000000"/>
            </w:tcBorders>
          </w:tcPr>
          <w:p w:rsidR="000068F7" w:rsidRDefault="00B43B73">
            <w:pPr>
              <w:pStyle w:val="affff3"/>
            </w:pPr>
            <w:r>
              <w:rPr>
                <w:sz w:val="20"/>
              </w:rPr>
              <w:t>«Проверка кода страны успешна» (О)</w:t>
            </w:r>
          </w:p>
        </w:tc>
        <w:tc>
          <w:tcPr>
            <w:tcW w:w="3227" w:type="dxa"/>
            <w:tcBorders>
              <w:left w:val="single" w:sz="2" w:space="0" w:color="000000"/>
              <w:bottom w:val="single" w:sz="2" w:space="0" w:color="000000"/>
              <w:right w:val="single" w:sz="2" w:space="0" w:color="000000"/>
            </w:tcBorders>
          </w:tcPr>
          <w:p w:rsidR="000068F7" w:rsidRDefault="00B43B73">
            <w:pPr>
              <w:pStyle w:val="affff3"/>
            </w:pPr>
            <w:r>
              <w:rPr>
                <w:sz w:val="20"/>
              </w:rPr>
              <w:t>Код страны локали соответствует требуемым (RU)</w:t>
            </w:r>
          </w:p>
        </w:tc>
      </w:tr>
      <w:tr w:rsidR="000068F7">
        <w:tc>
          <w:tcPr>
            <w:tcW w:w="1467" w:type="dxa"/>
            <w:vMerge/>
            <w:tcBorders>
              <w:left w:val="single" w:sz="2" w:space="0" w:color="000000"/>
              <w:bottom w:val="single" w:sz="2" w:space="0" w:color="000000"/>
            </w:tcBorders>
          </w:tcPr>
          <w:p w:rsidR="000068F7" w:rsidRDefault="000068F7">
            <w:pPr>
              <w:pStyle w:val="user7"/>
              <w:rPr>
                <w:sz w:val="20"/>
                <w:szCs w:val="20"/>
              </w:rPr>
            </w:pPr>
          </w:p>
        </w:tc>
        <w:tc>
          <w:tcPr>
            <w:tcW w:w="4802" w:type="dxa"/>
            <w:tcBorders>
              <w:left w:val="single" w:sz="2" w:space="0" w:color="000000"/>
              <w:bottom w:val="single" w:sz="2" w:space="0" w:color="000000"/>
            </w:tcBorders>
          </w:tcPr>
          <w:p w:rsidR="000068F7" w:rsidRDefault="00B43B73">
            <w:pPr>
              <w:pStyle w:val="affff3"/>
            </w:pPr>
            <w:r>
              <w:rPr>
                <w:sz w:val="20"/>
              </w:rPr>
              <w:t>«Недопустимый код страны для текущей локали '&lt;код&gt;'. Допустимы: '&lt;список кодов&gt;'» (О)</w:t>
            </w:r>
          </w:p>
        </w:tc>
        <w:tc>
          <w:tcPr>
            <w:tcW w:w="3227" w:type="dxa"/>
            <w:tcBorders>
              <w:left w:val="single" w:sz="2" w:space="0" w:color="000000"/>
              <w:bottom w:val="single" w:sz="2" w:space="0" w:color="000000"/>
              <w:right w:val="single" w:sz="2" w:space="0" w:color="000000"/>
            </w:tcBorders>
          </w:tcPr>
          <w:p w:rsidR="000068F7" w:rsidRDefault="00B43B73">
            <w:pPr>
              <w:pStyle w:val="affff3"/>
            </w:pPr>
            <w:r>
              <w:rPr>
                <w:sz w:val="20"/>
              </w:rPr>
              <w:t>Код страны локали не соответствует требуемым</w:t>
            </w:r>
          </w:p>
        </w:tc>
      </w:tr>
      <w:tr w:rsidR="000068F7">
        <w:tc>
          <w:tcPr>
            <w:tcW w:w="1467" w:type="dxa"/>
            <w:vMerge/>
            <w:tcBorders>
              <w:left w:val="single" w:sz="2" w:space="0" w:color="000000"/>
              <w:bottom w:val="single" w:sz="2" w:space="0" w:color="000000"/>
            </w:tcBorders>
          </w:tcPr>
          <w:p w:rsidR="000068F7" w:rsidRDefault="000068F7">
            <w:pPr>
              <w:pStyle w:val="user7"/>
              <w:rPr>
                <w:sz w:val="20"/>
                <w:szCs w:val="20"/>
              </w:rPr>
            </w:pPr>
          </w:p>
        </w:tc>
        <w:tc>
          <w:tcPr>
            <w:tcW w:w="4802" w:type="dxa"/>
            <w:tcBorders>
              <w:left w:val="single" w:sz="2" w:space="0" w:color="000000"/>
              <w:bottom w:val="single" w:sz="2" w:space="0" w:color="000000"/>
            </w:tcBorders>
          </w:tcPr>
          <w:p w:rsidR="000068F7" w:rsidRDefault="00B43B73">
            <w:pPr>
              <w:pStyle w:val="affff3"/>
            </w:pPr>
            <w:r>
              <w:rPr>
                <w:sz w:val="20"/>
              </w:rPr>
              <w:t>«Проверка кода языка успешна» (О)</w:t>
            </w:r>
          </w:p>
        </w:tc>
        <w:tc>
          <w:tcPr>
            <w:tcW w:w="3227" w:type="dxa"/>
            <w:tcBorders>
              <w:left w:val="single" w:sz="2" w:space="0" w:color="000000"/>
              <w:bottom w:val="single" w:sz="2" w:space="0" w:color="000000"/>
              <w:right w:val="single" w:sz="2" w:space="0" w:color="000000"/>
            </w:tcBorders>
          </w:tcPr>
          <w:p w:rsidR="000068F7" w:rsidRDefault="00B43B73">
            <w:pPr>
              <w:pStyle w:val="affff3"/>
            </w:pPr>
            <w:r>
              <w:rPr>
                <w:sz w:val="20"/>
              </w:rPr>
              <w:t>Код языка локали соответствует требуемым (ru)</w:t>
            </w:r>
          </w:p>
        </w:tc>
      </w:tr>
      <w:tr w:rsidR="000068F7">
        <w:tc>
          <w:tcPr>
            <w:tcW w:w="1467" w:type="dxa"/>
            <w:vMerge/>
            <w:tcBorders>
              <w:left w:val="single" w:sz="2" w:space="0" w:color="000000"/>
              <w:bottom w:val="single" w:sz="2" w:space="0" w:color="000000"/>
            </w:tcBorders>
          </w:tcPr>
          <w:p w:rsidR="000068F7" w:rsidRDefault="000068F7">
            <w:pPr>
              <w:pStyle w:val="user7"/>
              <w:rPr>
                <w:sz w:val="20"/>
                <w:szCs w:val="20"/>
              </w:rPr>
            </w:pPr>
          </w:p>
        </w:tc>
        <w:tc>
          <w:tcPr>
            <w:tcW w:w="4802" w:type="dxa"/>
            <w:tcBorders>
              <w:left w:val="single" w:sz="2" w:space="0" w:color="000000"/>
              <w:bottom w:val="single" w:sz="2" w:space="0" w:color="000000"/>
            </w:tcBorders>
          </w:tcPr>
          <w:p w:rsidR="000068F7" w:rsidRDefault="00B43B73">
            <w:pPr>
              <w:pStyle w:val="affff3"/>
            </w:pPr>
            <w:r>
              <w:rPr>
                <w:sz w:val="20"/>
              </w:rPr>
              <w:t>«Недопустимый код языка для текущей локали '&lt;код&gt;'. Допустимы: '&lt;список кодов&gt;'» (О)</w:t>
            </w:r>
          </w:p>
        </w:tc>
        <w:tc>
          <w:tcPr>
            <w:tcW w:w="3227" w:type="dxa"/>
            <w:tcBorders>
              <w:left w:val="single" w:sz="2" w:space="0" w:color="000000"/>
              <w:bottom w:val="single" w:sz="2" w:space="0" w:color="000000"/>
              <w:right w:val="single" w:sz="2" w:space="0" w:color="000000"/>
            </w:tcBorders>
          </w:tcPr>
          <w:p w:rsidR="000068F7" w:rsidRDefault="00B43B73">
            <w:pPr>
              <w:pStyle w:val="affff3"/>
            </w:pPr>
            <w:r>
              <w:rPr>
                <w:sz w:val="20"/>
              </w:rPr>
              <w:t>Код языка локали не соответствует требуемым</w:t>
            </w:r>
          </w:p>
        </w:tc>
      </w:tr>
      <w:tr w:rsidR="000068F7">
        <w:tc>
          <w:tcPr>
            <w:tcW w:w="1467" w:type="dxa"/>
            <w:vMerge w:val="restart"/>
            <w:tcBorders>
              <w:left w:val="single" w:sz="2" w:space="0" w:color="000000"/>
              <w:bottom w:val="single" w:sz="2" w:space="0" w:color="000000"/>
            </w:tcBorders>
          </w:tcPr>
          <w:p w:rsidR="000068F7" w:rsidRDefault="00B43B73">
            <w:pPr>
              <w:pStyle w:val="affff3"/>
            </w:pPr>
            <w:r>
              <w:rPr>
                <w:sz w:val="20"/>
              </w:rPr>
              <w:t>Текущая кодировка в ОС, («Проверка локали»)</w:t>
            </w:r>
          </w:p>
        </w:tc>
        <w:tc>
          <w:tcPr>
            <w:tcW w:w="4802" w:type="dxa"/>
            <w:tcBorders>
              <w:left w:val="single" w:sz="2" w:space="0" w:color="000000"/>
              <w:bottom w:val="single" w:sz="2" w:space="0" w:color="000000"/>
            </w:tcBorders>
          </w:tcPr>
          <w:p w:rsidR="000068F7" w:rsidRDefault="00B43B73">
            <w:pPr>
              <w:pStyle w:val="affff3"/>
            </w:pPr>
            <w:r>
              <w:rPr>
                <w:sz w:val="20"/>
              </w:rPr>
              <w:t>«Проверка кодировки по умолчанию успешна» (О)</w:t>
            </w:r>
          </w:p>
        </w:tc>
        <w:tc>
          <w:tcPr>
            <w:tcW w:w="3227" w:type="dxa"/>
            <w:tcBorders>
              <w:left w:val="single" w:sz="2" w:space="0" w:color="000000"/>
              <w:bottom w:val="single" w:sz="2" w:space="0" w:color="000000"/>
              <w:right w:val="single" w:sz="2" w:space="0" w:color="000000"/>
            </w:tcBorders>
          </w:tcPr>
          <w:p w:rsidR="000068F7" w:rsidRDefault="00B43B73">
            <w:pPr>
              <w:pStyle w:val="affff3"/>
            </w:pPr>
            <w:r>
              <w:rPr>
                <w:sz w:val="20"/>
              </w:rPr>
              <w:t>Кодировка по умолчанию соответствует требуемым (UTF-8, windows-1251)</w:t>
            </w:r>
          </w:p>
        </w:tc>
      </w:tr>
      <w:tr w:rsidR="000068F7">
        <w:tc>
          <w:tcPr>
            <w:tcW w:w="1467" w:type="dxa"/>
            <w:vMerge/>
            <w:tcBorders>
              <w:left w:val="single" w:sz="2" w:space="0" w:color="000000"/>
              <w:bottom w:val="single" w:sz="2" w:space="0" w:color="000000"/>
            </w:tcBorders>
          </w:tcPr>
          <w:p w:rsidR="000068F7" w:rsidRDefault="000068F7">
            <w:pPr>
              <w:pStyle w:val="user7"/>
              <w:rPr>
                <w:sz w:val="20"/>
                <w:szCs w:val="20"/>
              </w:rPr>
            </w:pPr>
          </w:p>
        </w:tc>
        <w:tc>
          <w:tcPr>
            <w:tcW w:w="4802" w:type="dxa"/>
            <w:tcBorders>
              <w:left w:val="single" w:sz="2" w:space="0" w:color="000000"/>
              <w:bottom w:val="single" w:sz="2" w:space="0" w:color="000000"/>
            </w:tcBorders>
          </w:tcPr>
          <w:p w:rsidR="000068F7" w:rsidRDefault="00B43B73">
            <w:pPr>
              <w:pStyle w:val="affff3"/>
            </w:pPr>
            <w:r>
              <w:rPr>
                <w:sz w:val="20"/>
              </w:rPr>
              <w:t>«Недопустимая кодировка по умолчанию '%s'. Допустимы: '%s'» (О)</w:t>
            </w:r>
          </w:p>
        </w:tc>
        <w:tc>
          <w:tcPr>
            <w:tcW w:w="3227" w:type="dxa"/>
            <w:tcBorders>
              <w:left w:val="single" w:sz="2" w:space="0" w:color="000000"/>
              <w:bottom w:val="single" w:sz="2" w:space="0" w:color="000000"/>
              <w:right w:val="single" w:sz="2" w:space="0" w:color="000000"/>
            </w:tcBorders>
          </w:tcPr>
          <w:p w:rsidR="000068F7" w:rsidRDefault="00B43B73">
            <w:pPr>
              <w:pStyle w:val="affff3"/>
            </w:pPr>
            <w:r>
              <w:rPr>
                <w:sz w:val="20"/>
              </w:rPr>
              <w:t>Кодировка по умолчанию не соответствует требуемым</w:t>
            </w:r>
          </w:p>
        </w:tc>
      </w:tr>
      <w:tr w:rsidR="000068F7">
        <w:tc>
          <w:tcPr>
            <w:tcW w:w="1467" w:type="dxa"/>
            <w:vMerge w:val="restart"/>
            <w:tcBorders>
              <w:left w:val="single" w:sz="2" w:space="0" w:color="000000"/>
              <w:bottom w:val="single" w:sz="2" w:space="0" w:color="000000"/>
            </w:tcBorders>
          </w:tcPr>
          <w:p w:rsidR="000068F7" w:rsidRDefault="00B43B73">
            <w:pPr>
              <w:pStyle w:val="affff3"/>
            </w:pPr>
            <w:r>
              <w:rPr>
                <w:sz w:val="20"/>
              </w:rPr>
              <w:t>Лимит открытых файлов, («Проверка лимита файлов»)</w:t>
            </w:r>
          </w:p>
        </w:tc>
        <w:tc>
          <w:tcPr>
            <w:tcW w:w="4802" w:type="dxa"/>
            <w:tcBorders>
              <w:left w:val="single" w:sz="2" w:space="0" w:color="000000"/>
              <w:bottom w:val="single" w:sz="2" w:space="0" w:color="000000"/>
            </w:tcBorders>
          </w:tcPr>
          <w:p w:rsidR="000068F7" w:rsidRDefault="00B43B73">
            <w:pPr>
              <w:pStyle w:val="affff3"/>
            </w:pPr>
            <w:r>
              <w:rPr>
                <w:sz w:val="20"/>
              </w:rPr>
              <w:t>«Лимит количества файлов достаточен» (С)</w:t>
            </w:r>
          </w:p>
        </w:tc>
        <w:tc>
          <w:tcPr>
            <w:tcW w:w="3227" w:type="dxa"/>
            <w:tcBorders>
              <w:left w:val="single" w:sz="2" w:space="0" w:color="000000"/>
              <w:bottom w:val="single" w:sz="2" w:space="0" w:color="000000"/>
              <w:right w:val="single" w:sz="2" w:space="0" w:color="000000"/>
            </w:tcBorders>
          </w:tcPr>
          <w:p w:rsidR="000068F7" w:rsidRDefault="00B43B73">
            <w:pPr>
              <w:pStyle w:val="affff3"/>
            </w:pPr>
            <w:r>
              <w:rPr>
                <w:sz w:val="20"/>
              </w:rPr>
              <w:t>Проверка лимита количества файлов успешна</w:t>
            </w:r>
          </w:p>
        </w:tc>
      </w:tr>
      <w:tr w:rsidR="000068F7">
        <w:tc>
          <w:tcPr>
            <w:tcW w:w="1467" w:type="dxa"/>
            <w:vMerge/>
            <w:tcBorders>
              <w:left w:val="single" w:sz="2" w:space="0" w:color="000000"/>
              <w:bottom w:val="single" w:sz="2" w:space="0" w:color="000000"/>
            </w:tcBorders>
          </w:tcPr>
          <w:p w:rsidR="000068F7" w:rsidRDefault="000068F7">
            <w:pPr>
              <w:pStyle w:val="user7"/>
              <w:rPr>
                <w:color w:val="000000"/>
                <w:sz w:val="20"/>
                <w:szCs w:val="20"/>
              </w:rPr>
            </w:pPr>
          </w:p>
        </w:tc>
        <w:tc>
          <w:tcPr>
            <w:tcW w:w="4802" w:type="dxa"/>
            <w:tcBorders>
              <w:left w:val="single" w:sz="2" w:space="0" w:color="000000"/>
              <w:bottom w:val="single" w:sz="2" w:space="0" w:color="000000"/>
            </w:tcBorders>
          </w:tcPr>
          <w:p w:rsidR="000068F7" w:rsidRDefault="00B43B73">
            <w:pPr>
              <w:pStyle w:val="affff3"/>
            </w:pPr>
            <w:r>
              <w:rPr>
                <w:color w:val="00000A"/>
                <w:sz w:val="20"/>
              </w:rPr>
              <w:t>«</w:t>
            </w:r>
            <w:r>
              <w:rPr>
                <w:sz w:val="20"/>
              </w:rPr>
              <w:t>Лимит количества файлов не достаточен</w:t>
            </w:r>
            <w:r>
              <w:rPr>
                <w:color w:val="00000A"/>
                <w:sz w:val="20"/>
              </w:rPr>
              <w:t>» (С)</w:t>
            </w:r>
          </w:p>
        </w:tc>
        <w:tc>
          <w:tcPr>
            <w:tcW w:w="3227" w:type="dxa"/>
            <w:tcBorders>
              <w:left w:val="single" w:sz="2" w:space="0" w:color="000000"/>
              <w:bottom w:val="single" w:sz="2" w:space="0" w:color="000000"/>
              <w:right w:val="single" w:sz="2" w:space="0" w:color="000000"/>
            </w:tcBorders>
          </w:tcPr>
          <w:p w:rsidR="000068F7" w:rsidRDefault="00B43B73">
            <w:pPr>
              <w:pStyle w:val="affff3"/>
            </w:pPr>
            <w:r>
              <w:rPr>
                <w:sz w:val="20"/>
              </w:rPr>
              <w:t>Проверка лимита количества файлов не успешна</w:t>
            </w:r>
          </w:p>
        </w:tc>
      </w:tr>
      <w:tr w:rsidR="000068F7">
        <w:tc>
          <w:tcPr>
            <w:tcW w:w="1467" w:type="dxa"/>
            <w:vMerge/>
            <w:tcBorders>
              <w:left w:val="single" w:sz="2" w:space="0" w:color="000000"/>
              <w:bottom w:val="single" w:sz="2" w:space="0" w:color="000000"/>
            </w:tcBorders>
          </w:tcPr>
          <w:p w:rsidR="000068F7" w:rsidRDefault="000068F7">
            <w:pPr>
              <w:pStyle w:val="user7"/>
              <w:rPr>
                <w:color w:val="000000"/>
                <w:sz w:val="20"/>
                <w:szCs w:val="20"/>
              </w:rPr>
            </w:pPr>
          </w:p>
        </w:tc>
        <w:tc>
          <w:tcPr>
            <w:tcW w:w="4802" w:type="dxa"/>
            <w:tcBorders>
              <w:left w:val="single" w:sz="2" w:space="0" w:color="000000"/>
              <w:bottom w:val="single" w:sz="2" w:space="0" w:color="000000"/>
            </w:tcBorders>
          </w:tcPr>
          <w:p w:rsidR="000068F7" w:rsidRDefault="00B43B73">
            <w:pPr>
              <w:pStyle w:val="affff3"/>
            </w:pPr>
            <w:r>
              <w:rPr>
                <w:color w:val="00000A"/>
                <w:sz w:val="20"/>
              </w:rPr>
              <w:t>«</w:t>
            </w:r>
            <w:r>
              <w:rPr>
                <w:sz w:val="20"/>
              </w:rPr>
              <w:t>Проверка лимита количества файлов пропущена</w:t>
            </w:r>
            <w:r>
              <w:rPr>
                <w:color w:val="00000A"/>
                <w:sz w:val="20"/>
              </w:rPr>
              <w:t>» (С)</w:t>
            </w:r>
          </w:p>
        </w:tc>
        <w:tc>
          <w:tcPr>
            <w:tcW w:w="3227" w:type="dxa"/>
            <w:tcBorders>
              <w:left w:val="single" w:sz="2" w:space="0" w:color="000000"/>
              <w:bottom w:val="single" w:sz="2" w:space="0" w:color="000000"/>
              <w:right w:val="single" w:sz="2" w:space="0" w:color="000000"/>
            </w:tcBorders>
          </w:tcPr>
          <w:p w:rsidR="000068F7" w:rsidRDefault="00B43B73">
            <w:pPr>
              <w:pStyle w:val="affff3"/>
            </w:pPr>
            <w:r>
              <w:rPr>
                <w:sz w:val="20"/>
              </w:rPr>
              <w:t>Проверка лимита количества файлов не выполнялась</w:t>
            </w:r>
          </w:p>
        </w:tc>
      </w:tr>
      <w:tr w:rsidR="000068F7">
        <w:tc>
          <w:tcPr>
            <w:tcW w:w="1467" w:type="dxa"/>
            <w:vMerge/>
            <w:tcBorders>
              <w:left w:val="single" w:sz="2" w:space="0" w:color="000000"/>
              <w:bottom w:val="single" w:sz="2" w:space="0" w:color="000000"/>
            </w:tcBorders>
          </w:tcPr>
          <w:p w:rsidR="000068F7" w:rsidRDefault="000068F7">
            <w:pPr>
              <w:pStyle w:val="user7"/>
              <w:rPr>
                <w:color w:val="000000"/>
                <w:sz w:val="20"/>
                <w:szCs w:val="20"/>
              </w:rPr>
            </w:pPr>
          </w:p>
        </w:tc>
        <w:tc>
          <w:tcPr>
            <w:tcW w:w="4802" w:type="dxa"/>
            <w:tcBorders>
              <w:left w:val="single" w:sz="2" w:space="0" w:color="000000"/>
              <w:bottom w:val="single" w:sz="2" w:space="0" w:color="000000"/>
            </w:tcBorders>
          </w:tcPr>
          <w:p w:rsidR="000068F7" w:rsidRDefault="00B43B73">
            <w:pPr>
              <w:pStyle w:val="affff3"/>
            </w:pPr>
            <w:r>
              <w:rPr>
                <w:color w:val="00000A"/>
                <w:sz w:val="20"/>
              </w:rPr>
              <w:t>«</w:t>
            </w:r>
            <w:r>
              <w:rPr>
                <w:sz w:val="20"/>
              </w:rPr>
              <w:t>Проверка лимита количества файлов успешна</w:t>
            </w:r>
            <w:r>
              <w:rPr>
                <w:color w:val="00000A"/>
                <w:sz w:val="20"/>
              </w:rPr>
              <w:t>» (О)</w:t>
            </w:r>
          </w:p>
        </w:tc>
        <w:tc>
          <w:tcPr>
            <w:tcW w:w="3227" w:type="dxa"/>
            <w:tcBorders>
              <w:left w:val="single" w:sz="2" w:space="0" w:color="000000"/>
              <w:bottom w:val="single" w:sz="2" w:space="0" w:color="000000"/>
              <w:right w:val="single" w:sz="2" w:space="0" w:color="000000"/>
            </w:tcBorders>
          </w:tcPr>
          <w:p w:rsidR="000068F7" w:rsidRDefault="00B43B73">
            <w:pPr>
              <w:pStyle w:val="affff3"/>
            </w:pPr>
            <w:r>
              <w:rPr>
                <w:sz w:val="20"/>
              </w:rPr>
              <w:t>Лимит количества файлов соответствует требуемому</w:t>
            </w:r>
          </w:p>
        </w:tc>
      </w:tr>
      <w:tr w:rsidR="000068F7">
        <w:tc>
          <w:tcPr>
            <w:tcW w:w="1467" w:type="dxa"/>
            <w:vMerge/>
            <w:tcBorders>
              <w:left w:val="single" w:sz="2" w:space="0" w:color="000000"/>
              <w:bottom w:val="single" w:sz="2" w:space="0" w:color="000000"/>
            </w:tcBorders>
          </w:tcPr>
          <w:p w:rsidR="000068F7" w:rsidRDefault="000068F7">
            <w:pPr>
              <w:pStyle w:val="user7"/>
              <w:rPr>
                <w:color w:val="000000"/>
                <w:sz w:val="20"/>
                <w:szCs w:val="20"/>
              </w:rPr>
            </w:pPr>
          </w:p>
        </w:tc>
        <w:tc>
          <w:tcPr>
            <w:tcW w:w="4802" w:type="dxa"/>
            <w:tcBorders>
              <w:left w:val="single" w:sz="2" w:space="0" w:color="000000"/>
              <w:bottom w:val="single" w:sz="2" w:space="0" w:color="000000"/>
            </w:tcBorders>
          </w:tcPr>
          <w:p w:rsidR="000068F7" w:rsidRDefault="00B43B73">
            <w:pPr>
              <w:pStyle w:val="affff3"/>
            </w:pPr>
            <w:r>
              <w:rPr>
                <w:color w:val="00000A"/>
                <w:sz w:val="20"/>
              </w:rPr>
              <w:t>«</w:t>
            </w:r>
            <w:r>
              <w:rPr>
                <w:sz w:val="20"/>
              </w:rPr>
              <w:t>Недостаточный лимит количества файлов &lt;текущий лимит&gt;. Требуется: &lt;требуемое количество&gt;</w:t>
            </w:r>
            <w:r>
              <w:rPr>
                <w:color w:val="00000A"/>
                <w:sz w:val="20"/>
              </w:rPr>
              <w:t>» (О)</w:t>
            </w:r>
          </w:p>
        </w:tc>
        <w:tc>
          <w:tcPr>
            <w:tcW w:w="3227" w:type="dxa"/>
            <w:tcBorders>
              <w:left w:val="single" w:sz="2" w:space="0" w:color="000000"/>
              <w:bottom w:val="single" w:sz="2" w:space="0" w:color="000000"/>
              <w:right w:val="single" w:sz="2" w:space="0" w:color="000000"/>
            </w:tcBorders>
          </w:tcPr>
          <w:p w:rsidR="000068F7" w:rsidRDefault="00B43B73">
            <w:pPr>
              <w:pStyle w:val="affff3"/>
            </w:pPr>
            <w:r>
              <w:rPr>
                <w:sz w:val="20"/>
              </w:rPr>
              <w:t>Лимит количества файлов меньше, чем требуемый</w:t>
            </w:r>
          </w:p>
        </w:tc>
      </w:tr>
      <w:tr w:rsidR="000068F7">
        <w:tc>
          <w:tcPr>
            <w:tcW w:w="1467" w:type="dxa"/>
            <w:vMerge w:val="restart"/>
            <w:tcBorders>
              <w:left w:val="single" w:sz="2" w:space="0" w:color="000000"/>
              <w:bottom w:val="single" w:sz="2" w:space="0" w:color="000000"/>
            </w:tcBorders>
          </w:tcPr>
          <w:p w:rsidR="000068F7" w:rsidRDefault="00B43B73">
            <w:pPr>
              <w:pStyle w:val="affff3"/>
            </w:pPr>
            <w:r>
              <w:rPr>
                <w:sz w:val="20"/>
              </w:rPr>
              <w:t>Доступность библиотек шрифтов, («Проверка JAVA JRE»)</w:t>
            </w:r>
          </w:p>
        </w:tc>
        <w:tc>
          <w:tcPr>
            <w:tcW w:w="4802" w:type="dxa"/>
            <w:tcBorders>
              <w:left w:val="single" w:sz="2" w:space="0" w:color="000000"/>
              <w:bottom w:val="single" w:sz="2" w:space="0" w:color="000000"/>
            </w:tcBorders>
          </w:tcPr>
          <w:p w:rsidR="000068F7" w:rsidRDefault="00B43B73">
            <w:pPr>
              <w:pStyle w:val="affff3"/>
            </w:pPr>
            <w:r>
              <w:rPr>
                <w:sz w:val="20"/>
              </w:rPr>
              <w:t>«Проверка среды JRE успешна»</w:t>
            </w:r>
            <w:r>
              <w:rPr>
                <w:color w:val="00000A"/>
                <w:sz w:val="20"/>
              </w:rPr>
              <w:t xml:space="preserve"> (С)</w:t>
            </w:r>
          </w:p>
        </w:tc>
        <w:tc>
          <w:tcPr>
            <w:tcW w:w="3227" w:type="dxa"/>
            <w:tcBorders>
              <w:left w:val="single" w:sz="2" w:space="0" w:color="000000"/>
              <w:bottom w:val="single" w:sz="2" w:space="0" w:color="000000"/>
              <w:right w:val="single" w:sz="2" w:space="0" w:color="000000"/>
            </w:tcBorders>
          </w:tcPr>
          <w:p w:rsidR="000068F7" w:rsidRDefault="00B43B73">
            <w:pPr>
              <w:pStyle w:val="affff3"/>
            </w:pPr>
            <w:r>
              <w:rPr>
                <w:sz w:val="20"/>
              </w:rPr>
              <w:t>Проверка среды JRE успешна</w:t>
            </w:r>
          </w:p>
        </w:tc>
      </w:tr>
      <w:tr w:rsidR="000068F7">
        <w:tc>
          <w:tcPr>
            <w:tcW w:w="1467" w:type="dxa"/>
            <w:vMerge/>
            <w:tcBorders>
              <w:left w:val="single" w:sz="2" w:space="0" w:color="000000"/>
              <w:bottom w:val="single" w:sz="2" w:space="0" w:color="000000"/>
            </w:tcBorders>
          </w:tcPr>
          <w:p w:rsidR="000068F7" w:rsidRDefault="000068F7">
            <w:pPr>
              <w:pStyle w:val="user7"/>
              <w:rPr>
                <w:color w:val="000000"/>
                <w:sz w:val="20"/>
                <w:szCs w:val="20"/>
              </w:rPr>
            </w:pPr>
          </w:p>
        </w:tc>
        <w:tc>
          <w:tcPr>
            <w:tcW w:w="4802" w:type="dxa"/>
            <w:tcBorders>
              <w:left w:val="single" w:sz="2" w:space="0" w:color="000000"/>
              <w:bottom w:val="single" w:sz="2" w:space="0" w:color="000000"/>
            </w:tcBorders>
          </w:tcPr>
          <w:p w:rsidR="000068F7" w:rsidRDefault="00B43B73">
            <w:pPr>
              <w:pStyle w:val="affff3"/>
            </w:pPr>
            <w:r>
              <w:rPr>
                <w:sz w:val="20"/>
              </w:rPr>
              <w:t>«Установленная среда JRE не может быть использована» (С)</w:t>
            </w:r>
          </w:p>
        </w:tc>
        <w:tc>
          <w:tcPr>
            <w:tcW w:w="3227" w:type="dxa"/>
            <w:tcBorders>
              <w:left w:val="single" w:sz="2" w:space="0" w:color="000000"/>
              <w:bottom w:val="single" w:sz="2" w:space="0" w:color="000000"/>
              <w:right w:val="single" w:sz="2" w:space="0" w:color="000000"/>
            </w:tcBorders>
          </w:tcPr>
          <w:p w:rsidR="000068F7" w:rsidRDefault="00B43B73">
            <w:pPr>
              <w:pStyle w:val="affff3"/>
            </w:pPr>
            <w:r>
              <w:rPr>
                <w:sz w:val="20"/>
              </w:rPr>
              <w:t>Проверка среды JRE не успешна</w:t>
            </w:r>
          </w:p>
        </w:tc>
      </w:tr>
      <w:tr w:rsidR="000068F7">
        <w:tc>
          <w:tcPr>
            <w:tcW w:w="1467" w:type="dxa"/>
            <w:vMerge/>
            <w:tcBorders>
              <w:left w:val="single" w:sz="2" w:space="0" w:color="000000"/>
              <w:bottom w:val="single" w:sz="2" w:space="0" w:color="000000"/>
            </w:tcBorders>
          </w:tcPr>
          <w:p w:rsidR="000068F7" w:rsidRDefault="000068F7">
            <w:pPr>
              <w:pStyle w:val="user7"/>
              <w:rPr>
                <w:color w:val="000000"/>
                <w:sz w:val="20"/>
                <w:szCs w:val="20"/>
              </w:rPr>
            </w:pPr>
          </w:p>
        </w:tc>
        <w:tc>
          <w:tcPr>
            <w:tcW w:w="4802" w:type="dxa"/>
            <w:tcBorders>
              <w:left w:val="single" w:sz="2" w:space="0" w:color="000000"/>
              <w:bottom w:val="single" w:sz="2" w:space="0" w:color="000000"/>
            </w:tcBorders>
          </w:tcPr>
          <w:p w:rsidR="000068F7" w:rsidRDefault="00B43B73">
            <w:pPr>
              <w:pStyle w:val="affff3"/>
            </w:pPr>
            <w:r>
              <w:rPr>
                <w:color w:val="00000A"/>
                <w:sz w:val="20"/>
              </w:rPr>
              <w:t>«</w:t>
            </w:r>
            <w:r>
              <w:rPr>
                <w:sz w:val="20"/>
              </w:rPr>
              <w:t>Проверка среды JRE пропущена</w:t>
            </w:r>
            <w:r>
              <w:rPr>
                <w:color w:val="00000A"/>
                <w:sz w:val="20"/>
              </w:rPr>
              <w:t>» (С)</w:t>
            </w:r>
          </w:p>
        </w:tc>
        <w:tc>
          <w:tcPr>
            <w:tcW w:w="3227" w:type="dxa"/>
            <w:tcBorders>
              <w:left w:val="single" w:sz="2" w:space="0" w:color="000000"/>
              <w:bottom w:val="single" w:sz="2" w:space="0" w:color="000000"/>
              <w:right w:val="single" w:sz="2" w:space="0" w:color="000000"/>
            </w:tcBorders>
          </w:tcPr>
          <w:p w:rsidR="000068F7" w:rsidRDefault="00B43B73">
            <w:pPr>
              <w:pStyle w:val="affff3"/>
            </w:pPr>
            <w:r>
              <w:rPr>
                <w:sz w:val="20"/>
              </w:rPr>
              <w:t>Проверка среды JRE не выполнялась</w:t>
            </w:r>
          </w:p>
        </w:tc>
      </w:tr>
      <w:tr w:rsidR="000068F7">
        <w:tc>
          <w:tcPr>
            <w:tcW w:w="1467" w:type="dxa"/>
            <w:vMerge/>
            <w:tcBorders>
              <w:left w:val="single" w:sz="2" w:space="0" w:color="000000"/>
              <w:bottom w:val="single" w:sz="2" w:space="0" w:color="000000"/>
            </w:tcBorders>
          </w:tcPr>
          <w:p w:rsidR="000068F7" w:rsidRDefault="000068F7">
            <w:pPr>
              <w:pStyle w:val="user7"/>
              <w:rPr>
                <w:color w:val="000000"/>
                <w:sz w:val="20"/>
                <w:szCs w:val="20"/>
              </w:rPr>
            </w:pPr>
          </w:p>
        </w:tc>
        <w:tc>
          <w:tcPr>
            <w:tcW w:w="4802" w:type="dxa"/>
            <w:tcBorders>
              <w:left w:val="single" w:sz="2" w:space="0" w:color="000000"/>
              <w:bottom w:val="single" w:sz="2" w:space="0" w:color="000000"/>
            </w:tcBorders>
          </w:tcPr>
          <w:p w:rsidR="000068F7" w:rsidRDefault="00B43B73">
            <w:pPr>
              <w:pStyle w:val="affff3"/>
            </w:pPr>
            <w:r>
              <w:rPr>
                <w:color w:val="00000A"/>
                <w:sz w:val="20"/>
              </w:rPr>
              <w:t>«</w:t>
            </w:r>
            <w:r>
              <w:rPr>
                <w:sz w:val="20"/>
              </w:rPr>
              <w:t>Проверка среды JRE успешна</w:t>
            </w:r>
            <w:r>
              <w:rPr>
                <w:color w:val="00000A"/>
                <w:sz w:val="20"/>
              </w:rPr>
              <w:t>» (О)</w:t>
            </w:r>
          </w:p>
        </w:tc>
        <w:tc>
          <w:tcPr>
            <w:tcW w:w="3227" w:type="dxa"/>
            <w:tcBorders>
              <w:left w:val="single" w:sz="2" w:space="0" w:color="000000"/>
              <w:bottom w:val="single" w:sz="2" w:space="0" w:color="000000"/>
              <w:right w:val="single" w:sz="2" w:space="0" w:color="000000"/>
            </w:tcBorders>
          </w:tcPr>
          <w:p w:rsidR="000068F7" w:rsidRDefault="00B43B73">
            <w:pPr>
              <w:pStyle w:val="affff3"/>
            </w:pPr>
            <w:r>
              <w:rPr>
                <w:sz w:val="20"/>
              </w:rPr>
              <w:t>Проверка наличия библиотек шрифтов для JRE успешна</w:t>
            </w:r>
          </w:p>
        </w:tc>
      </w:tr>
      <w:tr w:rsidR="000068F7">
        <w:tc>
          <w:tcPr>
            <w:tcW w:w="1467" w:type="dxa"/>
            <w:vMerge/>
            <w:tcBorders>
              <w:left w:val="single" w:sz="2" w:space="0" w:color="000000"/>
              <w:bottom w:val="single" w:sz="2" w:space="0" w:color="000000"/>
            </w:tcBorders>
          </w:tcPr>
          <w:p w:rsidR="000068F7" w:rsidRDefault="000068F7">
            <w:pPr>
              <w:pStyle w:val="user7"/>
              <w:rPr>
                <w:color w:val="000000"/>
                <w:sz w:val="20"/>
                <w:szCs w:val="20"/>
              </w:rPr>
            </w:pPr>
          </w:p>
        </w:tc>
        <w:tc>
          <w:tcPr>
            <w:tcW w:w="4802" w:type="dxa"/>
            <w:tcBorders>
              <w:left w:val="single" w:sz="2" w:space="0" w:color="000000"/>
              <w:bottom w:val="single" w:sz="2" w:space="0" w:color="000000"/>
            </w:tcBorders>
          </w:tcPr>
          <w:p w:rsidR="000068F7" w:rsidRDefault="00B43B73">
            <w:pPr>
              <w:pStyle w:val="affff3"/>
            </w:pPr>
            <w:r>
              <w:rPr>
                <w:color w:val="00000A"/>
                <w:sz w:val="20"/>
              </w:rPr>
              <w:t>«</w:t>
            </w:r>
            <w:r>
              <w:rPr>
                <w:sz w:val="20"/>
              </w:rPr>
              <w:t>Требуемые библиотеки шрифтов для JRE не установлены</w:t>
            </w:r>
            <w:r>
              <w:rPr>
                <w:color w:val="00000A"/>
                <w:sz w:val="20"/>
              </w:rPr>
              <w:t>» (О)</w:t>
            </w:r>
          </w:p>
        </w:tc>
        <w:tc>
          <w:tcPr>
            <w:tcW w:w="3227" w:type="dxa"/>
            <w:tcBorders>
              <w:left w:val="single" w:sz="2" w:space="0" w:color="000000"/>
              <w:bottom w:val="single" w:sz="2" w:space="0" w:color="000000"/>
              <w:right w:val="single" w:sz="2" w:space="0" w:color="000000"/>
            </w:tcBorders>
          </w:tcPr>
          <w:p w:rsidR="000068F7" w:rsidRDefault="00B43B73">
            <w:pPr>
              <w:pStyle w:val="affff3"/>
            </w:pPr>
            <w:r>
              <w:rPr>
                <w:sz w:val="20"/>
              </w:rPr>
              <w:t>В установленной среде JRE не отсутствуют требуемые библиотек шрифтов</w:t>
            </w:r>
          </w:p>
        </w:tc>
      </w:tr>
      <w:tr w:rsidR="000068F7">
        <w:tc>
          <w:tcPr>
            <w:tcW w:w="1467" w:type="dxa"/>
            <w:vMerge w:val="restart"/>
            <w:tcBorders>
              <w:left w:val="single" w:sz="2" w:space="0" w:color="000000"/>
              <w:bottom w:val="single" w:sz="2" w:space="0" w:color="000000"/>
            </w:tcBorders>
          </w:tcPr>
          <w:p w:rsidR="000068F7" w:rsidRDefault="00B43B73">
            <w:pPr>
              <w:pStyle w:val="affff3"/>
            </w:pPr>
            <w:r>
              <w:rPr>
                <w:sz w:val="20"/>
              </w:rPr>
              <w:t>Доступная оперативная память, («Проверка доступной памяти»)</w:t>
            </w:r>
          </w:p>
        </w:tc>
        <w:tc>
          <w:tcPr>
            <w:tcW w:w="4802" w:type="dxa"/>
            <w:tcBorders>
              <w:left w:val="single" w:sz="2" w:space="0" w:color="000000"/>
              <w:bottom w:val="single" w:sz="2" w:space="0" w:color="000000"/>
            </w:tcBorders>
          </w:tcPr>
          <w:p w:rsidR="000068F7" w:rsidRDefault="00B43B73">
            <w:pPr>
              <w:pStyle w:val="affff3"/>
            </w:pPr>
            <w:r>
              <w:rPr>
                <w:sz w:val="20"/>
              </w:rPr>
              <w:t>«Проверка доступной памяти успешна»</w:t>
            </w:r>
            <w:r>
              <w:rPr>
                <w:color w:val="00000A"/>
                <w:sz w:val="20"/>
              </w:rPr>
              <w:t xml:space="preserve"> (С)</w:t>
            </w:r>
          </w:p>
        </w:tc>
        <w:tc>
          <w:tcPr>
            <w:tcW w:w="3227" w:type="dxa"/>
            <w:tcBorders>
              <w:left w:val="single" w:sz="2" w:space="0" w:color="000000"/>
              <w:bottom w:val="single" w:sz="2" w:space="0" w:color="000000"/>
              <w:right w:val="single" w:sz="2" w:space="0" w:color="000000"/>
            </w:tcBorders>
          </w:tcPr>
          <w:p w:rsidR="000068F7" w:rsidRDefault="00B43B73">
            <w:pPr>
              <w:pStyle w:val="affff3"/>
            </w:pPr>
            <w:r>
              <w:rPr>
                <w:sz w:val="20"/>
              </w:rPr>
              <w:t>Проверка доступной памяти успешна</w:t>
            </w:r>
          </w:p>
        </w:tc>
      </w:tr>
      <w:tr w:rsidR="000068F7">
        <w:tc>
          <w:tcPr>
            <w:tcW w:w="1467" w:type="dxa"/>
            <w:vMerge/>
            <w:tcBorders>
              <w:left w:val="single" w:sz="2" w:space="0" w:color="000000"/>
              <w:bottom w:val="single" w:sz="2" w:space="0" w:color="000000"/>
            </w:tcBorders>
          </w:tcPr>
          <w:p w:rsidR="000068F7" w:rsidRDefault="000068F7">
            <w:pPr>
              <w:pStyle w:val="user7"/>
              <w:rPr>
                <w:color w:val="000000"/>
                <w:sz w:val="20"/>
                <w:szCs w:val="20"/>
              </w:rPr>
            </w:pPr>
          </w:p>
        </w:tc>
        <w:tc>
          <w:tcPr>
            <w:tcW w:w="4802" w:type="dxa"/>
            <w:tcBorders>
              <w:left w:val="single" w:sz="2" w:space="0" w:color="000000"/>
              <w:bottom w:val="single" w:sz="2" w:space="0" w:color="000000"/>
            </w:tcBorders>
          </w:tcPr>
          <w:p w:rsidR="000068F7" w:rsidRDefault="00B43B73">
            <w:pPr>
              <w:pStyle w:val="affff3"/>
            </w:pPr>
            <w:r>
              <w:rPr>
                <w:color w:val="00000A"/>
                <w:sz w:val="20"/>
              </w:rPr>
              <w:t>«</w:t>
            </w:r>
            <w:r>
              <w:rPr>
                <w:sz w:val="20"/>
              </w:rPr>
              <w:t>Недостаточно доступной памяти</w:t>
            </w:r>
            <w:r>
              <w:rPr>
                <w:color w:val="00000A"/>
                <w:sz w:val="20"/>
              </w:rPr>
              <w:t>» (С)</w:t>
            </w:r>
          </w:p>
        </w:tc>
        <w:tc>
          <w:tcPr>
            <w:tcW w:w="3227" w:type="dxa"/>
            <w:tcBorders>
              <w:left w:val="single" w:sz="2" w:space="0" w:color="000000"/>
              <w:bottom w:val="single" w:sz="2" w:space="0" w:color="000000"/>
              <w:right w:val="single" w:sz="2" w:space="0" w:color="000000"/>
            </w:tcBorders>
          </w:tcPr>
          <w:p w:rsidR="000068F7" w:rsidRDefault="00B43B73">
            <w:pPr>
              <w:pStyle w:val="affff3"/>
            </w:pPr>
            <w:r>
              <w:rPr>
                <w:sz w:val="20"/>
              </w:rPr>
              <w:t>Проверка доступной памяти не успешна</w:t>
            </w:r>
          </w:p>
        </w:tc>
      </w:tr>
      <w:tr w:rsidR="000068F7">
        <w:tc>
          <w:tcPr>
            <w:tcW w:w="1467" w:type="dxa"/>
            <w:vMerge/>
            <w:tcBorders>
              <w:left w:val="single" w:sz="2" w:space="0" w:color="000000"/>
              <w:bottom w:val="single" w:sz="2" w:space="0" w:color="000000"/>
            </w:tcBorders>
          </w:tcPr>
          <w:p w:rsidR="000068F7" w:rsidRDefault="000068F7">
            <w:pPr>
              <w:pStyle w:val="user7"/>
              <w:rPr>
                <w:color w:val="000000"/>
                <w:sz w:val="20"/>
                <w:szCs w:val="20"/>
              </w:rPr>
            </w:pPr>
          </w:p>
        </w:tc>
        <w:tc>
          <w:tcPr>
            <w:tcW w:w="4802" w:type="dxa"/>
            <w:tcBorders>
              <w:left w:val="single" w:sz="2" w:space="0" w:color="000000"/>
              <w:bottom w:val="single" w:sz="2" w:space="0" w:color="000000"/>
            </w:tcBorders>
          </w:tcPr>
          <w:p w:rsidR="000068F7" w:rsidRDefault="00B43B73">
            <w:pPr>
              <w:pStyle w:val="affff3"/>
            </w:pPr>
            <w:r>
              <w:rPr>
                <w:color w:val="00000A"/>
                <w:sz w:val="20"/>
              </w:rPr>
              <w:t>«</w:t>
            </w:r>
            <w:r>
              <w:rPr>
                <w:sz w:val="20"/>
              </w:rPr>
              <w:t>Проверка доступной памяти пропущена</w:t>
            </w:r>
            <w:r>
              <w:rPr>
                <w:color w:val="00000A"/>
                <w:sz w:val="20"/>
              </w:rPr>
              <w:t>» (О)</w:t>
            </w:r>
          </w:p>
        </w:tc>
        <w:tc>
          <w:tcPr>
            <w:tcW w:w="3227" w:type="dxa"/>
            <w:tcBorders>
              <w:left w:val="single" w:sz="2" w:space="0" w:color="000000"/>
              <w:bottom w:val="single" w:sz="2" w:space="0" w:color="000000"/>
              <w:right w:val="single" w:sz="2" w:space="0" w:color="000000"/>
            </w:tcBorders>
          </w:tcPr>
          <w:p w:rsidR="000068F7" w:rsidRDefault="00B43B73">
            <w:pPr>
              <w:pStyle w:val="affff3"/>
            </w:pPr>
            <w:r>
              <w:rPr>
                <w:sz w:val="20"/>
              </w:rPr>
              <w:t>Проверка доступной памяти не выполнялась</w:t>
            </w:r>
          </w:p>
        </w:tc>
      </w:tr>
      <w:tr w:rsidR="000068F7">
        <w:tc>
          <w:tcPr>
            <w:tcW w:w="1467" w:type="dxa"/>
            <w:vMerge/>
            <w:tcBorders>
              <w:left w:val="single" w:sz="2" w:space="0" w:color="000000"/>
              <w:bottom w:val="single" w:sz="2" w:space="0" w:color="000000"/>
            </w:tcBorders>
          </w:tcPr>
          <w:p w:rsidR="000068F7" w:rsidRDefault="000068F7">
            <w:pPr>
              <w:pStyle w:val="user7"/>
              <w:rPr>
                <w:color w:val="000000"/>
                <w:sz w:val="20"/>
                <w:szCs w:val="20"/>
              </w:rPr>
            </w:pPr>
          </w:p>
        </w:tc>
        <w:tc>
          <w:tcPr>
            <w:tcW w:w="4802" w:type="dxa"/>
            <w:tcBorders>
              <w:left w:val="single" w:sz="2" w:space="0" w:color="000000"/>
              <w:bottom w:val="single" w:sz="2" w:space="0" w:color="000000"/>
            </w:tcBorders>
          </w:tcPr>
          <w:p w:rsidR="000068F7" w:rsidRDefault="00B43B73">
            <w:pPr>
              <w:pStyle w:val="affff3"/>
            </w:pPr>
            <w:r>
              <w:rPr>
                <w:color w:val="00000A"/>
                <w:sz w:val="20"/>
              </w:rPr>
              <w:t>«</w:t>
            </w:r>
            <w:r>
              <w:rPr>
                <w:sz w:val="20"/>
              </w:rPr>
              <w:t>Проверка доступной памяти успешна</w:t>
            </w:r>
            <w:r>
              <w:rPr>
                <w:color w:val="00000A"/>
                <w:sz w:val="20"/>
              </w:rPr>
              <w:t>» (О)</w:t>
            </w:r>
          </w:p>
        </w:tc>
        <w:tc>
          <w:tcPr>
            <w:tcW w:w="3227" w:type="dxa"/>
            <w:tcBorders>
              <w:left w:val="single" w:sz="2" w:space="0" w:color="000000"/>
              <w:bottom w:val="single" w:sz="2" w:space="0" w:color="000000"/>
              <w:right w:val="single" w:sz="2" w:space="0" w:color="000000"/>
            </w:tcBorders>
          </w:tcPr>
          <w:p w:rsidR="000068F7" w:rsidRDefault="00B43B73">
            <w:pPr>
              <w:pStyle w:val="affff3"/>
            </w:pPr>
            <w:r>
              <w:rPr>
                <w:sz w:val="20"/>
              </w:rPr>
              <w:t>Объем доступной памяти достаточен</w:t>
            </w:r>
          </w:p>
        </w:tc>
      </w:tr>
      <w:tr w:rsidR="000068F7">
        <w:tc>
          <w:tcPr>
            <w:tcW w:w="1467" w:type="dxa"/>
            <w:vMerge/>
            <w:tcBorders>
              <w:left w:val="single" w:sz="2" w:space="0" w:color="000000"/>
              <w:bottom w:val="single" w:sz="2" w:space="0" w:color="000000"/>
            </w:tcBorders>
          </w:tcPr>
          <w:p w:rsidR="000068F7" w:rsidRDefault="000068F7">
            <w:pPr>
              <w:pStyle w:val="user7"/>
              <w:rPr>
                <w:color w:val="000000"/>
                <w:sz w:val="20"/>
                <w:szCs w:val="20"/>
              </w:rPr>
            </w:pPr>
          </w:p>
        </w:tc>
        <w:tc>
          <w:tcPr>
            <w:tcW w:w="4802" w:type="dxa"/>
            <w:tcBorders>
              <w:left w:val="single" w:sz="2" w:space="0" w:color="000000"/>
              <w:bottom w:val="single" w:sz="2" w:space="0" w:color="000000"/>
            </w:tcBorders>
          </w:tcPr>
          <w:p w:rsidR="000068F7" w:rsidRDefault="00B43B73">
            <w:pPr>
              <w:pStyle w:val="affff3"/>
            </w:pPr>
            <w:r>
              <w:rPr>
                <w:color w:val="00000A"/>
                <w:sz w:val="20"/>
              </w:rPr>
              <w:t>«</w:t>
            </w:r>
            <w:r>
              <w:rPr>
                <w:sz w:val="20"/>
              </w:rPr>
              <w:t>Недостаточно доступной памяти, Мб: &lt;доступно&gt; (&lt;выделено&gt;). Требуется: &lt;требуется&gt;</w:t>
            </w:r>
            <w:r>
              <w:rPr>
                <w:color w:val="00000A"/>
                <w:sz w:val="20"/>
              </w:rPr>
              <w:t>» (О)</w:t>
            </w:r>
          </w:p>
        </w:tc>
        <w:tc>
          <w:tcPr>
            <w:tcW w:w="3227" w:type="dxa"/>
            <w:tcBorders>
              <w:left w:val="single" w:sz="2" w:space="0" w:color="000000"/>
              <w:bottom w:val="single" w:sz="2" w:space="0" w:color="000000"/>
              <w:right w:val="single" w:sz="2" w:space="0" w:color="000000"/>
            </w:tcBorders>
          </w:tcPr>
          <w:p w:rsidR="000068F7" w:rsidRDefault="00B43B73">
            <w:pPr>
              <w:pStyle w:val="affff3"/>
            </w:pPr>
            <w:r>
              <w:rPr>
                <w:sz w:val="20"/>
              </w:rPr>
              <w:t>Объем доступной памяти не достаточен</w:t>
            </w:r>
          </w:p>
        </w:tc>
      </w:tr>
      <w:tr w:rsidR="000068F7">
        <w:tc>
          <w:tcPr>
            <w:tcW w:w="1467" w:type="dxa"/>
            <w:vMerge w:val="restart"/>
            <w:tcBorders>
              <w:left w:val="single" w:sz="2" w:space="0" w:color="000000"/>
              <w:bottom w:val="single" w:sz="2" w:space="0" w:color="000000"/>
            </w:tcBorders>
          </w:tcPr>
          <w:p w:rsidR="000068F7" w:rsidRDefault="00B43B73">
            <w:pPr>
              <w:pStyle w:val="affff3"/>
            </w:pPr>
            <w:r>
              <w:rPr>
                <w:sz w:val="20"/>
              </w:rPr>
              <w:t>Параметры БД («Проверка параметров БД»)</w:t>
            </w:r>
          </w:p>
        </w:tc>
        <w:tc>
          <w:tcPr>
            <w:tcW w:w="4802" w:type="dxa"/>
            <w:tcBorders>
              <w:left w:val="single" w:sz="2" w:space="0" w:color="000000"/>
              <w:bottom w:val="single" w:sz="2" w:space="0" w:color="000000"/>
            </w:tcBorders>
          </w:tcPr>
          <w:p w:rsidR="000068F7" w:rsidRDefault="00B43B73">
            <w:pPr>
              <w:pStyle w:val="affff3"/>
            </w:pPr>
            <w:r>
              <w:rPr>
                <w:sz w:val="20"/>
              </w:rPr>
              <w:t>«Проверка версии '&lt;ид БД&gt;' успешна» (О)</w:t>
            </w:r>
          </w:p>
        </w:tc>
        <w:tc>
          <w:tcPr>
            <w:tcW w:w="3227" w:type="dxa"/>
            <w:tcBorders>
              <w:left w:val="single" w:sz="2" w:space="0" w:color="000000"/>
              <w:bottom w:val="single" w:sz="2" w:space="0" w:color="000000"/>
              <w:right w:val="single" w:sz="2" w:space="0" w:color="000000"/>
            </w:tcBorders>
          </w:tcPr>
          <w:p w:rsidR="000068F7" w:rsidRDefault="00B43B73">
            <w:pPr>
              <w:pStyle w:val="affff3"/>
            </w:pPr>
            <w:r>
              <w:rPr>
                <w:sz w:val="20"/>
              </w:rPr>
              <w:t>Версия БД соответствует требуемой</w:t>
            </w:r>
          </w:p>
        </w:tc>
      </w:tr>
      <w:tr w:rsidR="000068F7">
        <w:tc>
          <w:tcPr>
            <w:tcW w:w="1467" w:type="dxa"/>
            <w:vMerge/>
            <w:tcBorders>
              <w:left w:val="single" w:sz="2" w:space="0" w:color="000000"/>
              <w:bottom w:val="single" w:sz="2" w:space="0" w:color="000000"/>
            </w:tcBorders>
          </w:tcPr>
          <w:p w:rsidR="000068F7" w:rsidRDefault="000068F7">
            <w:pPr>
              <w:pStyle w:val="user7"/>
              <w:rPr>
                <w:color w:val="000000"/>
                <w:sz w:val="20"/>
                <w:szCs w:val="20"/>
              </w:rPr>
            </w:pPr>
          </w:p>
        </w:tc>
        <w:tc>
          <w:tcPr>
            <w:tcW w:w="4802" w:type="dxa"/>
            <w:tcBorders>
              <w:left w:val="single" w:sz="2" w:space="0" w:color="000000"/>
              <w:bottom w:val="single" w:sz="2" w:space="0" w:color="000000"/>
            </w:tcBorders>
          </w:tcPr>
          <w:p w:rsidR="000068F7" w:rsidRDefault="00B43B73">
            <w:pPr>
              <w:pStyle w:val="affff3"/>
            </w:pPr>
            <w:r>
              <w:rPr>
                <w:sz w:val="20"/>
              </w:rPr>
              <w:t>«Версия &lt;версия&gt; '&lt;ид БД&gt;' не поддерживается: требуется не ниже &lt;требуемая версия&gt;» (О)</w:t>
            </w:r>
          </w:p>
        </w:tc>
        <w:tc>
          <w:tcPr>
            <w:tcW w:w="3227" w:type="dxa"/>
            <w:tcBorders>
              <w:left w:val="single" w:sz="2" w:space="0" w:color="000000"/>
              <w:bottom w:val="single" w:sz="2" w:space="0" w:color="000000"/>
              <w:right w:val="single" w:sz="2" w:space="0" w:color="000000"/>
            </w:tcBorders>
          </w:tcPr>
          <w:p w:rsidR="000068F7" w:rsidRDefault="00B43B73">
            <w:pPr>
              <w:pStyle w:val="affff3"/>
            </w:pPr>
            <w:r>
              <w:rPr>
                <w:sz w:val="20"/>
              </w:rPr>
              <w:t>Версия БД ниже требуемой</w:t>
            </w:r>
          </w:p>
        </w:tc>
      </w:tr>
      <w:tr w:rsidR="000068F7">
        <w:tc>
          <w:tcPr>
            <w:tcW w:w="1467" w:type="dxa"/>
            <w:vMerge/>
            <w:tcBorders>
              <w:left w:val="single" w:sz="2" w:space="0" w:color="000000"/>
              <w:bottom w:val="single" w:sz="2" w:space="0" w:color="000000"/>
            </w:tcBorders>
          </w:tcPr>
          <w:p w:rsidR="000068F7" w:rsidRDefault="000068F7">
            <w:pPr>
              <w:pStyle w:val="user7"/>
              <w:rPr>
                <w:color w:val="000000"/>
                <w:sz w:val="20"/>
                <w:szCs w:val="20"/>
              </w:rPr>
            </w:pPr>
          </w:p>
        </w:tc>
        <w:tc>
          <w:tcPr>
            <w:tcW w:w="4802" w:type="dxa"/>
            <w:tcBorders>
              <w:left w:val="single" w:sz="2" w:space="0" w:color="000000"/>
              <w:bottom w:val="single" w:sz="2" w:space="0" w:color="000000"/>
            </w:tcBorders>
          </w:tcPr>
          <w:p w:rsidR="000068F7" w:rsidRDefault="00B43B73">
            <w:pPr>
              <w:pStyle w:val="affff3"/>
            </w:pPr>
            <w:r>
              <w:rPr>
                <w:sz w:val="20"/>
              </w:rPr>
              <w:t>«Версия &lt;версия&gt; '&lt;ид БД&gt;' не поддерживается: требуется &lt;требуемая версия&gt;» (О)</w:t>
            </w:r>
          </w:p>
        </w:tc>
        <w:tc>
          <w:tcPr>
            <w:tcW w:w="3227" w:type="dxa"/>
            <w:tcBorders>
              <w:left w:val="single" w:sz="2" w:space="0" w:color="000000"/>
              <w:bottom w:val="single" w:sz="2" w:space="0" w:color="000000"/>
              <w:right w:val="single" w:sz="2" w:space="0" w:color="000000"/>
            </w:tcBorders>
          </w:tcPr>
          <w:p w:rsidR="000068F7" w:rsidRDefault="00B43B73">
            <w:pPr>
              <w:pStyle w:val="affff3"/>
            </w:pPr>
            <w:r>
              <w:rPr>
                <w:sz w:val="20"/>
              </w:rPr>
              <w:t>Версия БД не равна требуемой</w:t>
            </w:r>
          </w:p>
        </w:tc>
      </w:tr>
      <w:tr w:rsidR="000068F7">
        <w:tc>
          <w:tcPr>
            <w:tcW w:w="1467" w:type="dxa"/>
            <w:vMerge/>
            <w:tcBorders>
              <w:left w:val="single" w:sz="2" w:space="0" w:color="000000"/>
              <w:bottom w:val="single" w:sz="2" w:space="0" w:color="000000"/>
            </w:tcBorders>
          </w:tcPr>
          <w:p w:rsidR="000068F7" w:rsidRDefault="000068F7">
            <w:pPr>
              <w:pStyle w:val="user7"/>
              <w:rPr>
                <w:color w:val="000000"/>
                <w:sz w:val="20"/>
                <w:szCs w:val="20"/>
              </w:rPr>
            </w:pPr>
          </w:p>
        </w:tc>
        <w:tc>
          <w:tcPr>
            <w:tcW w:w="4802" w:type="dxa"/>
            <w:tcBorders>
              <w:left w:val="single" w:sz="2" w:space="0" w:color="000000"/>
              <w:bottom w:val="single" w:sz="2" w:space="0" w:color="000000"/>
            </w:tcBorders>
          </w:tcPr>
          <w:p w:rsidR="000068F7" w:rsidRDefault="00B43B73">
            <w:pPr>
              <w:pStyle w:val="affff3"/>
            </w:pPr>
            <w:r>
              <w:rPr>
                <w:sz w:val="20"/>
              </w:rPr>
              <w:t>«Проверка параметров '&lt;ид БД&gt;' успешна» (С)</w:t>
            </w:r>
          </w:p>
        </w:tc>
        <w:tc>
          <w:tcPr>
            <w:tcW w:w="3227" w:type="dxa"/>
            <w:tcBorders>
              <w:left w:val="single" w:sz="2" w:space="0" w:color="000000"/>
              <w:bottom w:val="single" w:sz="2" w:space="0" w:color="000000"/>
              <w:right w:val="single" w:sz="2" w:space="0" w:color="000000"/>
            </w:tcBorders>
          </w:tcPr>
          <w:p w:rsidR="000068F7" w:rsidRDefault="00B43B73">
            <w:pPr>
              <w:pStyle w:val="affff3"/>
            </w:pPr>
            <w:r>
              <w:rPr>
                <w:sz w:val="20"/>
              </w:rPr>
              <w:t>Все проверяемые параметры БД соответствуют требуемым</w:t>
            </w:r>
          </w:p>
        </w:tc>
      </w:tr>
      <w:tr w:rsidR="000068F7">
        <w:tc>
          <w:tcPr>
            <w:tcW w:w="1467" w:type="dxa"/>
            <w:vMerge/>
            <w:tcBorders>
              <w:left w:val="single" w:sz="2" w:space="0" w:color="000000"/>
              <w:bottom w:val="single" w:sz="2" w:space="0" w:color="000000"/>
            </w:tcBorders>
          </w:tcPr>
          <w:p w:rsidR="000068F7" w:rsidRDefault="000068F7">
            <w:pPr>
              <w:pStyle w:val="user7"/>
              <w:rPr>
                <w:color w:val="000000"/>
                <w:sz w:val="20"/>
                <w:szCs w:val="20"/>
              </w:rPr>
            </w:pPr>
          </w:p>
        </w:tc>
        <w:tc>
          <w:tcPr>
            <w:tcW w:w="4802" w:type="dxa"/>
            <w:tcBorders>
              <w:left w:val="single" w:sz="2" w:space="0" w:color="000000"/>
              <w:bottom w:val="single" w:sz="2" w:space="0" w:color="000000"/>
            </w:tcBorders>
          </w:tcPr>
          <w:p w:rsidR="000068F7" w:rsidRDefault="00B43B73">
            <w:pPr>
              <w:pStyle w:val="affff3"/>
            </w:pPr>
            <w:r>
              <w:rPr>
                <w:sz w:val="20"/>
              </w:rPr>
              <w:t>«Проверка параметров '&lt;ид БД&gt;' не успешна» (С)</w:t>
            </w:r>
          </w:p>
        </w:tc>
        <w:tc>
          <w:tcPr>
            <w:tcW w:w="3227" w:type="dxa"/>
            <w:tcBorders>
              <w:left w:val="single" w:sz="2" w:space="0" w:color="000000"/>
              <w:bottom w:val="single" w:sz="2" w:space="0" w:color="000000"/>
              <w:right w:val="single" w:sz="2" w:space="0" w:color="000000"/>
            </w:tcBorders>
          </w:tcPr>
          <w:p w:rsidR="000068F7" w:rsidRDefault="00B43B73">
            <w:pPr>
              <w:pStyle w:val="affff3"/>
            </w:pPr>
            <w:r>
              <w:rPr>
                <w:sz w:val="20"/>
              </w:rPr>
              <w:t>Некоторые проверяемые параметры БД не соответствуют требуемым</w:t>
            </w:r>
          </w:p>
        </w:tc>
      </w:tr>
      <w:tr w:rsidR="000068F7">
        <w:tc>
          <w:tcPr>
            <w:tcW w:w="1467" w:type="dxa"/>
            <w:vMerge/>
            <w:tcBorders>
              <w:left w:val="single" w:sz="2" w:space="0" w:color="000000"/>
              <w:bottom w:val="single" w:sz="2" w:space="0" w:color="000000"/>
            </w:tcBorders>
          </w:tcPr>
          <w:p w:rsidR="000068F7" w:rsidRDefault="000068F7">
            <w:pPr>
              <w:pStyle w:val="user7"/>
              <w:rPr>
                <w:color w:val="000000"/>
                <w:sz w:val="20"/>
                <w:szCs w:val="20"/>
              </w:rPr>
            </w:pPr>
          </w:p>
        </w:tc>
        <w:tc>
          <w:tcPr>
            <w:tcW w:w="4802" w:type="dxa"/>
            <w:tcBorders>
              <w:left w:val="single" w:sz="2" w:space="0" w:color="000000"/>
              <w:bottom w:val="single" w:sz="2" w:space="0" w:color="000000"/>
            </w:tcBorders>
          </w:tcPr>
          <w:p w:rsidR="000068F7" w:rsidRDefault="00B43B73">
            <w:pPr>
              <w:pStyle w:val="affff3"/>
            </w:pPr>
            <w:r>
              <w:rPr>
                <w:sz w:val="20"/>
              </w:rPr>
              <w:t>«Контроль параметров БД отключен» (С)</w:t>
            </w:r>
          </w:p>
        </w:tc>
        <w:tc>
          <w:tcPr>
            <w:tcW w:w="3227" w:type="dxa"/>
            <w:tcBorders>
              <w:left w:val="single" w:sz="2" w:space="0" w:color="000000"/>
              <w:bottom w:val="single" w:sz="2" w:space="0" w:color="000000"/>
              <w:right w:val="single" w:sz="2" w:space="0" w:color="000000"/>
            </w:tcBorders>
          </w:tcPr>
          <w:p w:rsidR="000068F7" w:rsidRDefault="00B43B73">
            <w:pPr>
              <w:pStyle w:val="affff3"/>
            </w:pPr>
            <w:r>
              <w:rPr>
                <w:sz w:val="20"/>
              </w:rPr>
              <w:t>Выключен контроль параметров БД</w:t>
            </w:r>
          </w:p>
        </w:tc>
      </w:tr>
      <w:tr w:rsidR="000068F7">
        <w:tc>
          <w:tcPr>
            <w:tcW w:w="1467" w:type="dxa"/>
            <w:vMerge/>
            <w:tcBorders>
              <w:left w:val="single" w:sz="2" w:space="0" w:color="000000"/>
              <w:bottom w:val="single" w:sz="2" w:space="0" w:color="000000"/>
            </w:tcBorders>
          </w:tcPr>
          <w:p w:rsidR="000068F7" w:rsidRDefault="000068F7">
            <w:pPr>
              <w:pStyle w:val="user7"/>
              <w:rPr>
                <w:color w:val="000000"/>
                <w:sz w:val="20"/>
                <w:szCs w:val="20"/>
              </w:rPr>
            </w:pPr>
          </w:p>
        </w:tc>
        <w:tc>
          <w:tcPr>
            <w:tcW w:w="4802" w:type="dxa"/>
            <w:tcBorders>
              <w:left w:val="single" w:sz="2" w:space="0" w:color="000000"/>
              <w:bottom w:val="single" w:sz="2" w:space="0" w:color="000000"/>
            </w:tcBorders>
          </w:tcPr>
          <w:p w:rsidR="000068F7" w:rsidRDefault="00B43B73">
            <w:pPr>
              <w:pStyle w:val="affff3"/>
            </w:pPr>
            <w:r>
              <w:rPr>
                <w:sz w:val="20"/>
              </w:rPr>
              <w:t>«Проверка параметра БД '&lt;имя или название параметра&gt;' для '&lt;ид БД&gt;' успешна» (О)</w:t>
            </w:r>
          </w:p>
        </w:tc>
        <w:tc>
          <w:tcPr>
            <w:tcW w:w="3227" w:type="dxa"/>
            <w:tcBorders>
              <w:left w:val="single" w:sz="2" w:space="0" w:color="000000"/>
              <w:bottom w:val="single" w:sz="2" w:space="0" w:color="000000"/>
              <w:right w:val="single" w:sz="2" w:space="0" w:color="000000"/>
            </w:tcBorders>
          </w:tcPr>
          <w:p w:rsidR="000068F7" w:rsidRDefault="00B43B73">
            <w:pPr>
              <w:pStyle w:val="affff3"/>
            </w:pPr>
            <w:r>
              <w:rPr>
                <w:sz w:val="20"/>
              </w:rPr>
              <w:t>Значение параметра БД соответствует требуемому</w:t>
            </w:r>
          </w:p>
        </w:tc>
      </w:tr>
      <w:tr w:rsidR="000068F7">
        <w:tc>
          <w:tcPr>
            <w:tcW w:w="1467" w:type="dxa"/>
            <w:vMerge/>
            <w:tcBorders>
              <w:left w:val="single" w:sz="2" w:space="0" w:color="000000"/>
              <w:bottom w:val="single" w:sz="2" w:space="0" w:color="000000"/>
            </w:tcBorders>
          </w:tcPr>
          <w:p w:rsidR="000068F7" w:rsidRDefault="000068F7">
            <w:pPr>
              <w:pStyle w:val="user7"/>
              <w:rPr>
                <w:color w:val="000000"/>
                <w:sz w:val="20"/>
                <w:szCs w:val="20"/>
              </w:rPr>
            </w:pPr>
          </w:p>
        </w:tc>
        <w:tc>
          <w:tcPr>
            <w:tcW w:w="4802" w:type="dxa"/>
            <w:tcBorders>
              <w:left w:val="single" w:sz="2" w:space="0" w:color="000000"/>
              <w:bottom w:val="single" w:sz="2" w:space="0" w:color="000000"/>
            </w:tcBorders>
          </w:tcPr>
          <w:p w:rsidR="000068F7" w:rsidRDefault="00B43B73">
            <w:pPr>
              <w:pStyle w:val="affff3"/>
            </w:pPr>
            <w:r>
              <w:rPr>
                <w:sz w:val="20"/>
              </w:rPr>
              <w:t>«Некорректное значение параметра БД '&lt;имя или название параметра&gt;' для '&lt;ид БД&gt;' : &lt;значение параметра или описание&gt;» (О)</w:t>
            </w:r>
          </w:p>
        </w:tc>
        <w:tc>
          <w:tcPr>
            <w:tcW w:w="3227" w:type="dxa"/>
            <w:tcBorders>
              <w:left w:val="single" w:sz="2" w:space="0" w:color="000000"/>
              <w:bottom w:val="single" w:sz="2" w:space="0" w:color="000000"/>
              <w:right w:val="single" w:sz="2" w:space="0" w:color="000000"/>
            </w:tcBorders>
          </w:tcPr>
          <w:p w:rsidR="000068F7" w:rsidRDefault="00B43B73">
            <w:pPr>
              <w:pStyle w:val="affff3"/>
            </w:pPr>
            <w:r>
              <w:rPr>
                <w:sz w:val="20"/>
              </w:rPr>
              <w:t>Значение параметра БД не установлено или не соответствует требуемому</w:t>
            </w:r>
          </w:p>
        </w:tc>
      </w:tr>
    </w:tbl>
    <w:p w:rsidR="000068F7" w:rsidRDefault="000068F7">
      <w:pPr>
        <w:tabs>
          <w:tab w:val="left" w:pos="851"/>
        </w:tabs>
        <w:ind w:firstLine="29"/>
        <w:rPr>
          <w:iCs/>
          <w:sz w:val="28"/>
          <w:szCs w:val="28"/>
        </w:rPr>
      </w:pPr>
    </w:p>
    <w:p w:rsidR="000068F7" w:rsidRDefault="00B43B73">
      <w:pPr>
        <w:pStyle w:val="10"/>
        <w:numPr>
          <w:ilvl w:val="0"/>
          <w:numId w:val="0"/>
        </w:numPr>
        <w:tabs>
          <w:tab w:val="left" w:pos="851"/>
        </w:tabs>
        <w:jc w:val="center"/>
        <w:rPr>
          <w:rFonts w:ascii="Times New Roman" w:hAnsi="Times New Roman"/>
          <w:szCs w:val="28"/>
        </w:rPr>
      </w:pPr>
      <w:bookmarkStart w:id="5234" w:name="_Toc180058368"/>
      <w:bookmarkStart w:id="5235" w:name="_Toc228204287"/>
      <w:bookmarkStart w:id="5236" w:name="_Toc239424409"/>
      <w:r>
        <w:rPr>
          <w:rFonts w:ascii="Times New Roman" w:hAnsi="Times New Roman"/>
          <w:szCs w:val="28"/>
        </w:rPr>
        <w:t>Ссылочные документы</w:t>
      </w:r>
      <w:bookmarkEnd w:id="5234"/>
      <w:bookmarkEnd w:id="5235"/>
      <w:bookmarkEnd w:id="5236"/>
    </w:p>
    <w:tbl>
      <w:tblPr>
        <w:tblW w:w="9351" w:type="dxa"/>
        <w:tblInd w:w="108" w:type="dxa"/>
        <w:tblLayout w:type="fixed"/>
        <w:tblLook w:val="04A0" w:firstRow="1" w:lastRow="0" w:firstColumn="1" w:lastColumn="0" w:noHBand="0" w:noVBand="1"/>
      </w:tblPr>
      <w:tblGrid>
        <w:gridCol w:w="9351"/>
      </w:tblGrid>
      <w:tr w:rsidR="000068F7">
        <w:tc>
          <w:tcPr>
            <w:tcW w:w="9351" w:type="dxa"/>
          </w:tcPr>
          <w:p w:rsidR="000068F7" w:rsidRDefault="00B43B73">
            <w:pPr>
              <w:pStyle w:val="afff1"/>
              <w:widowControl w:val="0"/>
              <w:numPr>
                <w:ilvl w:val="0"/>
                <w:numId w:val="28"/>
              </w:numPr>
              <w:tabs>
                <w:tab w:val="left" w:pos="601"/>
                <w:tab w:val="left" w:pos="1310"/>
              </w:tabs>
              <w:ind w:left="0" w:firstLine="709"/>
            </w:pPr>
            <w:bookmarkStart w:id="5237" w:name="_Ref100760414"/>
            <w:r>
              <w:t>«Программный продукт «Дельта». Руководство пользователя» (ЦБРФ.62.0.39710.РП.Э).</w:t>
            </w:r>
            <w:bookmarkEnd w:id="5237"/>
          </w:p>
        </w:tc>
      </w:tr>
      <w:tr w:rsidR="000068F7">
        <w:tc>
          <w:tcPr>
            <w:tcW w:w="9351" w:type="dxa"/>
          </w:tcPr>
          <w:p w:rsidR="000068F7" w:rsidRDefault="00B43B73">
            <w:pPr>
              <w:pStyle w:val="afff1"/>
              <w:widowControl w:val="0"/>
              <w:numPr>
                <w:ilvl w:val="0"/>
                <w:numId w:val="28"/>
              </w:numPr>
              <w:tabs>
                <w:tab w:val="left" w:pos="601"/>
                <w:tab w:val="left" w:pos="1310"/>
              </w:tabs>
              <w:ind w:left="0" w:firstLine="709"/>
            </w:pPr>
            <w:bookmarkStart w:id="5238" w:name="_Ref100818599"/>
            <w:r>
              <w:t>«Программный продукт «Дельта». Руководство администратора» (ЦБРФ.62.0.39710.РА.Э).</w:t>
            </w:r>
            <w:bookmarkEnd w:id="5238"/>
          </w:p>
        </w:tc>
      </w:tr>
      <w:tr w:rsidR="000068F7">
        <w:tc>
          <w:tcPr>
            <w:tcW w:w="9351" w:type="dxa"/>
          </w:tcPr>
          <w:p w:rsidR="000068F7" w:rsidRDefault="00B43B73">
            <w:pPr>
              <w:pStyle w:val="afff1"/>
              <w:widowControl w:val="0"/>
              <w:numPr>
                <w:ilvl w:val="0"/>
                <w:numId w:val="28"/>
              </w:numPr>
              <w:tabs>
                <w:tab w:val="left" w:pos="601"/>
                <w:tab w:val="left" w:pos="1310"/>
              </w:tabs>
              <w:ind w:left="0" w:firstLine="709"/>
            </w:pPr>
            <w:bookmarkStart w:id="5239" w:name="_Ref100824036"/>
            <w:r>
              <w:t>«Программный продукт «Дельта». Руководство администратора информационной безопасности» (ЦБРФ.62.0.39710.РБ.Э).</w:t>
            </w:r>
            <w:bookmarkEnd w:id="5239"/>
          </w:p>
        </w:tc>
      </w:tr>
    </w:tbl>
    <w:p w:rsidR="000068F7" w:rsidRDefault="000068F7">
      <w:pPr>
        <w:tabs>
          <w:tab w:val="left" w:pos="851"/>
        </w:tabs>
        <w:ind w:firstLine="0"/>
        <w:rPr>
          <w:iCs/>
          <w:sz w:val="28"/>
          <w:szCs w:val="28"/>
        </w:rPr>
      </w:pPr>
    </w:p>
    <w:sectPr w:rsidR="000068F7">
      <w:headerReference w:type="even" r:id="rId276"/>
      <w:headerReference w:type="default" r:id="rId277"/>
      <w:headerReference w:type="first" r:id="rId278"/>
      <w:footnotePr>
        <w:numRestart w:val="eachPage"/>
      </w:footnotePr>
      <w:pgSz w:w="11906" w:h="16838"/>
      <w:pgMar w:top="1134" w:right="850" w:bottom="1134" w:left="1560" w:header="0" w:footer="0" w:gutter="0"/>
      <w:cols w:space="720"/>
      <w:formProt w:val="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723D5" w:rsidRDefault="002723D5">
      <w:pPr>
        <w:spacing w:line="240" w:lineRule="auto"/>
      </w:pPr>
      <w:r>
        <w:separator/>
      </w:r>
    </w:p>
  </w:endnote>
  <w:endnote w:type="continuationSeparator" w:id="0">
    <w:p w:rsidR="002723D5" w:rsidRDefault="002723D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OpenSymbol">
    <w:altName w:val="Times New Roman"/>
    <w:charset w:val="01"/>
    <w:family w:val="auto"/>
    <w:pitch w:val="variable"/>
  </w:font>
  <w:font w:name="Calibri">
    <w:panose1 w:val="020F0502020204030204"/>
    <w:charset w:val="CC"/>
    <w:family w:val="swiss"/>
    <w:pitch w:val="variable"/>
    <w:sig w:usb0="E4002EFF" w:usb1="C000247B" w:usb2="00000009" w:usb3="00000000" w:csb0="000001FF" w:csb1="00000000"/>
  </w:font>
  <w:font w:name="Times New Roman Полужирный">
    <w:panose1 w:val="02020803070505020304"/>
    <w:charset w:val="00"/>
    <w:family w:val="auto"/>
    <w:pitch w:val="default"/>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Noto Sans CJK SC">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Droid Sans Fallback">
    <w:panose1 w:val="00000000000000000000"/>
    <w:charset w:val="00"/>
    <w:family w:val="roman"/>
    <w:notTrueType/>
    <w:pitch w:val="default"/>
  </w:font>
  <w:font w:name="FreeSans">
    <w:altName w:val="Times New Roman"/>
    <w:charset w:val="01"/>
    <w:family w:val="auto"/>
    <w:pitch w:val="variable"/>
  </w:font>
  <w:font w:name="Arial Unicode MS">
    <w:panose1 w:val="020B0604020202020204"/>
    <w:charset w:val="80"/>
    <w:family w:val="swiss"/>
    <w:pitch w:val="variable"/>
    <w:sig w:usb0="F7FFAFFF" w:usb1="E9DFFFFF" w:usb2="0000003F" w:usb3="00000000" w:csb0="003F01FF" w:csb1="00000000"/>
  </w:font>
  <w:font w:name="Liberation Serif">
    <w:altName w:val="Times New Roman"/>
    <w:charset w:val="01"/>
    <w:family w:val="roman"/>
    <w:pitch w:val="default"/>
  </w:font>
  <w:font w:name="Noto Serif CJK SC">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723D5" w:rsidRDefault="002723D5">
      <w:r>
        <w:separator/>
      </w:r>
    </w:p>
  </w:footnote>
  <w:footnote w:type="continuationSeparator" w:id="0">
    <w:p w:rsidR="002723D5" w:rsidRDefault="002723D5">
      <w:r>
        <w:continuationSeparator/>
      </w:r>
    </w:p>
  </w:footnote>
  <w:footnote w:id="1">
    <w:p w:rsidR="002723D5" w:rsidRDefault="002723D5" w:rsidP="009B1460">
      <w:pPr>
        <w:pStyle w:val="afff3"/>
        <w:ind w:firstLine="0"/>
      </w:pPr>
      <w:r>
        <w:rPr>
          <w:rStyle w:val="aa"/>
        </w:rPr>
        <w:footnoteRef/>
      </w:r>
      <w:r>
        <w:t xml:space="preserve"> Использование БД H2 рекомендуется только для апробации работы Расширения «Отчётность КО» или, в крайнем случае, при работе ПП «Дельта» в однопользовательском режиме</w:t>
      </w:r>
    </w:p>
  </w:footnote>
  <w:footnote w:id="2">
    <w:p w:rsidR="002723D5" w:rsidRDefault="002723D5" w:rsidP="00136B87">
      <w:pPr>
        <w:pStyle w:val="a4"/>
        <w:spacing w:before="120" w:line="240" w:lineRule="auto"/>
        <w:ind w:left="0" w:firstLine="0"/>
        <w:rPr>
          <w:sz w:val="20"/>
          <w:szCs w:val="20"/>
        </w:rPr>
      </w:pPr>
      <w:r>
        <w:rPr>
          <w:rStyle w:val="aa"/>
        </w:rPr>
        <w:footnoteRef/>
      </w:r>
      <w:r>
        <w:rPr>
          <w:rFonts w:eastAsia="Times New Roman"/>
          <w:vertAlign w:val="superscript"/>
          <w:lang w:eastAsia="ru-RU"/>
        </w:rPr>
        <w:t xml:space="preserve"> </w:t>
      </w:r>
      <w:r>
        <w:rPr>
          <w:rFonts w:eastAsia="Droid Sans Fallback"/>
          <w:sz w:val="20"/>
          <w:szCs w:val="20"/>
        </w:rPr>
        <w:t>Использование БД H2 рекомендуется только для апробации работы Расширения «Отчётность КО» или, в крайнем случае, при работе ПП «Дельта» в однопользовательском режиме.</w:t>
      </w:r>
    </w:p>
    <w:p w:rsidR="002723D5" w:rsidRDefault="002723D5">
      <w:pPr>
        <w:pStyle w:val="afff3"/>
      </w:pPr>
    </w:p>
  </w:footnote>
  <w:footnote w:id="3">
    <w:p w:rsidR="002723D5" w:rsidRDefault="002723D5" w:rsidP="00D96C14">
      <w:pPr>
        <w:pStyle w:val="afff3"/>
        <w:ind w:firstLine="0"/>
      </w:pPr>
      <w:r>
        <w:rPr>
          <w:rStyle w:val="aa"/>
        </w:rPr>
        <w:footnoteRef/>
      </w:r>
      <w:r>
        <w:t xml:space="preserve"> В идентификаторах НСИ и файлах НСИ &lt;n&gt; означает один символ – цифру, Описание данной НСИ, загружаемой по шаблону имени, не присутствует в общем списке просмотра НСИ до ее загрузки. Файлы НСИ распространяются в составе метаданных и загружаются (обновляются) при загрузке метаданных.</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723D5" w:rsidRDefault="002723D5">
    <w:pPr>
      <w:pStyle w:val="afff6"/>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723D5" w:rsidRDefault="002723D5">
    <w:pPr>
      <w:tabs>
        <w:tab w:val="left" w:pos="3869"/>
      </w:tabs>
      <w:spacing w:before="120" w:after="120" w:line="240" w:lineRule="auto"/>
      <w:ind w:firstLine="0"/>
      <w:jc w:val="center"/>
    </w:pPr>
    <w:r>
      <w:fldChar w:fldCharType="begin"/>
    </w:r>
    <w:r>
      <w:instrText xml:space="preserve"> PAGE </w:instrText>
    </w:r>
    <w:r>
      <w:fldChar w:fldCharType="separate"/>
    </w:r>
    <w:r w:rsidR="00216726">
      <w:rPr>
        <w:noProof/>
      </w:rPr>
      <w:t>17</w:t>
    </w:r>
    <w:r>
      <w:fldChar w:fldCharType="end"/>
    </w:r>
  </w:p>
  <w:p w:rsidR="002723D5" w:rsidRDefault="002723D5">
    <w:pPr>
      <w:tabs>
        <w:tab w:val="left" w:pos="3869"/>
      </w:tabs>
      <w:spacing w:before="120" w:after="120" w:line="240" w:lineRule="auto"/>
      <w:ind w:firstLine="0"/>
      <w:jc w:val="center"/>
    </w:pPr>
    <w:r>
      <w:t>ЦБРФ.62.0.39722.РП.Э</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723D5" w:rsidRDefault="002723D5">
    <w:pPr>
      <w:pStyle w:val="afff6"/>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400CC"/>
    <w:multiLevelType w:val="multilevel"/>
    <w:tmpl w:val="840AF6FE"/>
    <w:lvl w:ilvl="0">
      <w:start w:val="1"/>
      <w:numFmt w:val="bullet"/>
      <w:pStyle w:val="a"/>
      <w:lvlText w:val=""/>
      <w:lvlJc w:val="left"/>
      <w:pPr>
        <w:tabs>
          <w:tab w:val="num" w:pos="1440"/>
        </w:tabs>
        <w:ind w:left="1440" w:hanging="360"/>
      </w:pPr>
      <w:rPr>
        <w:rFonts w:ascii="Symbol" w:hAnsi="Symbol" w:cs="Symbol" w:hint="default"/>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cs="Wingdings" w:hint="default"/>
      </w:rPr>
    </w:lvl>
    <w:lvl w:ilvl="3">
      <w:start w:val="1"/>
      <w:numFmt w:val="bullet"/>
      <w:lvlText w:val=""/>
      <w:lvlJc w:val="left"/>
      <w:pPr>
        <w:tabs>
          <w:tab w:val="num" w:pos="3600"/>
        </w:tabs>
        <w:ind w:left="3600" w:hanging="360"/>
      </w:pPr>
      <w:rPr>
        <w:rFonts w:ascii="Symbol" w:hAnsi="Symbol" w:cs="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cs="Wingdings" w:hint="default"/>
      </w:rPr>
    </w:lvl>
    <w:lvl w:ilvl="6">
      <w:start w:val="1"/>
      <w:numFmt w:val="bullet"/>
      <w:lvlText w:val=""/>
      <w:lvlJc w:val="left"/>
      <w:pPr>
        <w:tabs>
          <w:tab w:val="num" w:pos="5760"/>
        </w:tabs>
        <w:ind w:left="5760" w:hanging="360"/>
      </w:pPr>
      <w:rPr>
        <w:rFonts w:ascii="Symbol" w:hAnsi="Symbol" w:cs="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cs="Wingdings" w:hint="default"/>
      </w:rPr>
    </w:lvl>
  </w:abstractNum>
  <w:abstractNum w:abstractNumId="1" w15:restartNumberingAfterBreak="0">
    <w:nsid w:val="01100227"/>
    <w:multiLevelType w:val="multilevel"/>
    <w:tmpl w:val="A24CF05A"/>
    <w:lvl w:ilvl="0">
      <w:start w:val="1"/>
      <w:numFmt w:val="decimal"/>
      <w:pStyle w:val="a0"/>
      <w:lvlText w:val="%1."/>
      <w:lvlJc w:val="left"/>
      <w:pPr>
        <w:tabs>
          <w:tab w:val="num" w:pos="360"/>
        </w:tabs>
        <w:ind w:left="360" w:hanging="360"/>
      </w:pPr>
      <w:rPr>
        <w:color w:val="1F3864" w:themeColor="accent5" w:themeShade="8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6BC1297"/>
    <w:multiLevelType w:val="multilevel"/>
    <w:tmpl w:val="9AEE1386"/>
    <w:lvl w:ilvl="0">
      <w:start w:val="1"/>
      <w:numFmt w:val="russianLower"/>
      <w:lvlText w:val="%1)"/>
      <w:lvlJc w:val="left"/>
      <w:pPr>
        <w:tabs>
          <w:tab w:val="num" w:pos="0"/>
        </w:tabs>
        <w:ind w:left="1069" w:hanging="360"/>
      </w:pPr>
      <w:rPr>
        <w:b w:val="0"/>
        <w:spacing w:val="-2"/>
        <w:w w:val="100"/>
        <w:sz w:val="24"/>
        <w:szCs w:val="24"/>
        <w:lang w:val="ru-RU" w:eastAsia="ru-RU" w:bidi="ru-RU"/>
      </w:r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3" w15:restartNumberingAfterBreak="0">
    <w:nsid w:val="08E84D6E"/>
    <w:multiLevelType w:val="multilevel"/>
    <w:tmpl w:val="6C440BD4"/>
    <w:lvl w:ilvl="0">
      <w:start w:val="1"/>
      <w:numFmt w:val="russianLower"/>
      <w:pStyle w:val="1"/>
      <w:lvlText w:val="%1)"/>
      <w:lvlJc w:val="left"/>
      <w:pPr>
        <w:tabs>
          <w:tab w:val="num" w:pos="0"/>
        </w:tabs>
        <w:ind w:left="1571" w:hanging="360"/>
      </w:pPr>
      <w:rPr>
        <w:rFonts w:cs="Times New Roman"/>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4" w15:restartNumberingAfterBreak="0">
    <w:nsid w:val="09BC2EAC"/>
    <w:multiLevelType w:val="multilevel"/>
    <w:tmpl w:val="597EC050"/>
    <w:lvl w:ilvl="0">
      <w:start w:val="1"/>
      <w:numFmt w:val="decimal"/>
      <w:lvlText w:val="%1"/>
      <w:lvlJc w:val="left"/>
      <w:pPr>
        <w:tabs>
          <w:tab w:val="num" w:pos="0"/>
        </w:tabs>
        <w:ind w:left="786" w:hanging="360"/>
      </w:pPr>
    </w:lvl>
    <w:lvl w:ilvl="1">
      <w:start w:val="1"/>
      <w:numFmt w:val="lowerLetter"/>
      <w:lvlText w:val="%2."/>
      <w:lvlJc w:val="left"/>
      <w:pPr>
        <w:tabs>
          <w:tab w:val="num" w:pos="0"/>
        </w:tabs>
        <w:ind w:left="1506" w:hanging="360"/>
      </w:pPr>
    </w:lvl>
    <w:lvl w:ilvl="2">
      <w:start w:val="1"/>
      <w:numFmt w:val="lowerRoman"/>
      <w:lvlText w:val="%3."/>
      <w:lvlJc w:val="right"/>
      <w:pPr>
        <w:tabs>
          <w:tab w:val="num" w:pos="0"/>
        </w:tabs>
        <w:ind w:left="2226" w:hanging="180"/>
      </w:pPr>
    </w:lvl>
    <w:lvl w:ilvl="3">
      <w:start w:val="1"/>
      <w:numFmt w:val="decimal"/>
      <w:lvlText w:val="%4."/>
      <w:lvlJc w:val="left"/>
      <w:pPr>
        <w:tabs>
          <w:tab w:val="num" w:pos="0"/>
        </w:tabs>
        <w:ind w:left="2946" w:hanging="360"/>
      </w:pPr>
    </w:lvl>
    <w:lvl w:ilvl="4">
      <w:start w:val="1"/>
      <w:numFmt w:val="lowerLetter"/>
      <w:lvlText w:val="%5."/>
      <w:lvlJc w:val="left"/>
      <w:pPr>
        <w:tabs>
          <w:tab w:val="num" w:pos="0"/>
        </w:tabs>
        <w:ind w:left="3666" w:hanging="360"/>
      </w:pPr>
    </w:lvl>
    <w:lvl w:ilvl="5">
      <w:start w:val="1"/>
      <w:numFmt w:val="lowerRoman"/>
      <w:lvlText w:val="%6."/>
      <w:lvlJc w:val="right"/>
      <w:pPr>
        <w:tabs>
          <w:tab w:val="num" w:pos="0"/>
        </w:tabs>
        <w:ind w:left="4386" w:hanging="180"/>
      </w:pPr>
    </w:lvl>
    <w:lvl w:ilvl="6">
      <w:start w:val="1"/>
      <w:numFmt w:val="decimal"/>
      <w:lvlText w:val="%7."/>
      <w:lvlJc w:val="left"/>
      <w:pPr>
        <w:tabs>
          <w:tab w:val="num" w:pos="0"/>
        </w:tabs>
        <w:ind w:left="5106" w:hanging="360"/>
      </w:pPr>
    </w:lvl>
    <w:lvl w:ilvl="7">
      <w:start w:val="1"/>
      <w:numFmt w:val="lowerLetter"/>
      <w:lvlText w:val="%8."/>
      <w:lvlJc w:val="left"/>
      <w:pPr>
        <w:tabs>
          <w:tab w:val="num" w:pos="0"/>
        </w:tabs>
        <w:ind w:left="5826" w:hanging="360"/>
      </w:pPr>
    </w:lvl>
    <w:lvl w:ilvl="8">
      <w:start w:val="1"/>
      <w:numFmt w:val="lowerRoman"/>
      <w:lvlText w:val="%9."/>
      <w:lvlJc w:val="right"/>
      <w:pPr>
        <w:tabs>
          <w:tab w:val="num" w:pos="0"/>
        </w:tabs>
        <w:ind w:left="6546" w:hanging="180"/>
      </w:pPr>
    </w:lvl>
  </w:abstractNum>
  <w:abstractNum w:abstractNumId="5" w15:restartNumberingAfterBreak="0">
    <w:nsid w:val="0FBE26A9"/>
    <w:multiLevelType w:val="multilevel"/>
    <w:tmpl w:val="CBFAD326"/>
    <w:lvl w:ilvl="0">
      <w:start w:val="1"/>
      <w:numFmt w:val="decimal"/>
      <w:pStyle w:val="a1"/>
      <w:lvlText w:val="%1."/>
      <w:lvlJc w:val="left"/>
      <w:pPr>
        <w:tabs>
          <w:tab w:val="num" w:pos="1080"/>
        </w:tabs>
        <w:ind w:left="0" w:firstLine="72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10F709F3"/>
    <w:multiLevelType w:val="multilevel"/>
    <w:tmpl w:val="BA6C7160"/>
    <w:lvl w:ilvl="0">
      <w:start w:val="1"/>
      <w:numFmt w:val="bullet"/>
      <w:lvlText w:val=""/>
      <w:lvlJc w:val="left"/>
      <w:pPr>
        <w:tabs>
          <w:tab w:val="num" w:pos="0"/>
        </w:tabs>
        <w:ind w:left="4612"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 w15:restartNumberingAfterBreak="0">
    <w:nsid w:val="12FA3364"/>
    <w:multiLevelType w:val="multilevel"/>
    <w:tmpl w:val="85883F6C"/>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 w15:restartNumberingAfterBreak="0">
    <w:nsid w:val="13850632"/>
    <w:multiLevelType w:val="multilevel"/>
    <w:tmpl w:val="CDE8BC1C"/>
    <w:lvl w:ilvl="0">
      <w:start w:val="1"/>
      <w:numFmt w:val="russianLower"/>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9" w15:restartNumberingAfterBreak="0">
    <w:nsid w:val="13B41912"/>
    <w:multiLevelType w:val="multilevel"/>
    <w:tmpl w:val="00F03482"/>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0" w15:restartNumberingAfterBreak="0">
    <w:nsid w:val="157E2F69"/>
    <w:multiLevelType w:val="multilevel"/>
    <w:tmpl w:val="1548EBD4"/>
    <w:lvl w:ilvl="0">
      <w:start w:val="1"/>
      <w:numFmt w:val="decimal"/>
      <w:lvlText w:val="%1"/>
      <w:lvlJc w:val="left"/>
      <w:pPr>
        <w:tabs>
          <w:tab w:val="num" w:pos="0"/>
        </w:tabs>
        <w:ind w:left="1070" w:hanging="360"/>
      </w:pPr>
    </w:lvl>
    <w:lvl w:ilvl="1">
      <w:start w:val="1"/>
      <w:numFmt w:val="lowerLetter"/>
      <w:lvlText w:val="%2."/>
      <w:lvlJc w:val="left"/>
      <w:pPr>
        <w:tabs>
          <w:tab w:val="num" w:pos="0"/>
        </w:tabs>
        <w:ind w:left="1506" w:hanging="360"/>
      </w:pPr>
    </w:lvl>
    <w:lvl w:ilvl="2">
      <w:start w:val="1"/>
      <w:numFmt w:val="lowerRoman"/>
      <w:lvlText w:val="%3."/>
      <w:lvlJc w:val="right"/>
      <w:pPr>
        <w:tabs>
          <w:tab w:val="num" w:pos="0"/>
        </w:tabs>
        <w:ind w:left="2226" w:hanging="180"/>
      </w:pPr>
    </w:lvl>
    <w:lvl w:ilvl="3">
      <w:start w:val="1"/>
      <w:numFmt w:val="decimal"/>
      <w:lvlText w:val="%4."/>
      <w:lvlJc w:val="left"/>
      <w:pPr>
        <w:tabs>
          <w:tab w:val="num" w:pos="0"/>
        </w:tabs>
        <w:ind w:left="2946" w:hanging="360"/>
      </w:pPr>
    </w:lvl>
    <w:lvl w:ilvl="4">
      <w:start w:val="1"/>
      <w:numFmt w:val="lowerLetter"/>
      <w:lvlText w:val="%5."/>
      <w:lvlJc w:val="left"/>
      <w:pPr>
        <w:tabs>
          <w:tab w:val="num" w:pos="0"/>
        </w:tabs>
        <w:ind w:left="3666" w:hanging="360"/>
      </w:pPr>
    </w:lvl>
    <w:lvl w:ilvl="5">
      <w:start w:val="1"/>
      <w:numFmt w:val="lowerRoman"/>
      <w:lvlText w:val="%6."/>
      <w:lvlJc w:val="right"/>
      <w:pPr>
        <w:tabs>
          <w:tab w:val="num" w:pos="0"/>
        </w:tabs>
        <w:ind w:left="4386" w:hanging="180"/>
      </w:pPr>
    </w:lvl>
    <w:lvl w:ilvl="6">
      <w:start w:val="1"/>
      <w:numFmt w:val="decimal"/>
      <w:lvlText w:val="%7."/>
      <w:lvlJc w:val="left"/>
      <w:pPr>
        <w:tabs>
          <w:tab w:val="num" w:pos="0"/>
        </w:tabs>
        <w:ind w:left="5106" w:hanging="360"/>
      </w:pPr>
    </w:lvl>
    <w:lvl w:ilvl="7">
      <w:start w:val="1"/>
      <w:numFmt w:val="lowerLetter"/>
      <w:lvlText w:val="%8."/>
      <w:lvlJc w:val="left"/>
      <w:pPr>
        <w:tabs>
          <w:tab w:val="num" w:pos="0"/>
        </w:tabs>
        <w:ind w:left="5826" w:hanging="360"/>
      </w:pPr>
    </w:lvl>
    <w:lvl w:ilvl="8">
      <w:start w:val="1"/>
      <w:numFmt w:val="lowerRoman"/>
      <w:lvlText w:val="%9."/>
      <w:lvlJc w:val="right"/>
      <w:pPr>
        <w:tabs>
          <w:tab w:val="num" w:pos="0"/>
        </w:tabs>
        <w:ind w:left="6546" w:hanging="180"/>
      </w:pPr>
    </w:lvl>
  </w:abstractNum>
  <w:abstractNum w:abstractNumId="11" w15:restartNumberingAfterBreak="0">
    <w:nsid w:val="16740BC5"/>
    <w:multiLevelType w:val="multilevel"/>
    <w:tmpl w:val="603C56BE"/>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 w15:restartNumberingAfterBreak="0">
    <w:nsid w:val="1A2956D6"/>
    <w:multiLevelType w:val="multilevel"/>
    <w:tmpl w:val="44060644"/>
    <w:lvl w:ilvl="0">
      <w:start w:val="1"/>
      <w:numFmt w:val="russianLower"/>
      <w:lvlText w:val="%1)"/>
      <w:lvlJc w:val="left"/>
      <w:pPr>
        <w:tabs>
          <w:tab w:val="num" w:pos="0"/>
        </w:tabs>
        <w:ind w:left="1429" w:hanging="360"/>
      </w:pPr>
      <w:rPr>
        <w:lang w:val="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3" w15:restartNumberingAfterBreak="0">
    <w:nsid w:val="1C2A36F0"/>
    <w:multiLevelType w:val="multilevel"/>
    <w:tmpl w:val="868AD352"/>
    <w:lvl w:ilvl="0">
      <w:start w:val="1"/>
      <w:numFmt w:val="russianLower"/>
      <w:lvlText w:val="%1)"/>
      <w:lvlJc w:val="left"/>
      <w:pPr>
        <w:tabs>
          <w:tab w:val="num" w:pos="0"/>
        </w:tabs>
        <w:ind w:left="1429" w:hanging="360"/>
      </w:pPr>
    </w:lvl>
    <w:lvl w:ilvl="1">
      <w:start w:val="1"/>
      <w:numFmt w:val="russianLow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4" w15:restartNumberingAfterBreak="0">
    <w:nsid w:val="1D7E2D4E"/>
    <w:multiLevelType w:val="multilevel"/>
    <w:tmpl w:val="A030E854"/>
    <w:lvl w:ilvl="0">
      <w:start w:val="1"/>
      <w:numFmt w:val="russianLower"/>
      <w:lvlText w:val="%1)"/>
      <w:lvlJc w:val="left"/>
      <w:pPr>
        <w:tabs>
          <w:tab w:val="num" w:pos="0"/>
        </w:tabs>
        <w:ind w:left="720" w:hanging="360"/>
      </w:pPr>
      <w:rPr>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5" w15:restartNumberingAfterBreak="0">
    <w:nsid w:val="1E432B53"/>
    <w:multiLevelType w:val="multilevel"/>
    <w:tmpl w:val="B0DA0C7C"/>
    <w:lvl w:ilvl="0">
      <w:start w:val="1"/>
      <w:numFmt w:val="bullet"/>
      <w:lvlText w:val=""/>
      <w:lvlJc w:val="left"/>
      <w:pPr>
        <w:tabs>
          <w:tab w:val="num" w:pos="0"/>
        </w:tabs>
        <w:ind w:left="720" w:hanging="360"/>
      </w:pPr>
      <w:rPr>
        <w:rFonts w:ascii="Symbol" w:hAnsi="Symbol" w:cs="Symbol" w:hint="default"/>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6" w15:restartNumberingAfterBreak="0">
    <w:nsid w:val="21AF78AD"/>
    <w:multiLevelType w:val="multilevel"/>
    <w:tmpl w:val="B8E6E1F6"/>
    <w:lvl w:ilvl="0">
      <w:start w:val="1"/>
      <w:numFmt w:val="russianLower"/>
      <w:lvlText w:val="%1)"/>
      <w:lvlJc w:val="left"/>
      <w:pPr>
        <w:tabs>
          <w:tab w:val="num" w:pos="0"/>
        </w:tabs>
        <w:ind w:left="1571" w:hanging="360"/>
      </w:pPr>
      <w:rPr>
        <w:sz w:val="24"/>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7" w15:restartNumberingAfterBreak="0">
    <w:nsid w:val="24FB66AB"/>
    <w:multiLevelType w:val="multilevel"/>
    <w:tmpl w:val="E0141FC0"/>
    <w:lvl w:ilvl="0">
      <w:start w:val="1"/>
      <w:numFmt w:val="russianLower"/>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8" w15:restartNumberingAfterBreak="0">
    <w:nsid w:val="250F7C1F"/>
    <w:multiLevelType w:val="multilevel"/>
    <w:tmpl w:val="090C50AE"/>
    <w:lvl w:ilvl="0">
      <w:start w:val="9"/>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9" w15:restartNumberingAfterBreak="0">
    <w:nsid w:val="26C173BA"/>
    <w:multiLevelType w:val="multilevel"/>
    <w:tmpl w:val="0206E2CE"/>
    <w:lvl w:ilvl="0">
      <w:start w:val="1"/>
      <w:numFmt w:val="russianLower"/>
      <w:lvlText w:val="%1)"/>
      <w:lvlJc w:val="left"/>
      <w:pPr>
        <w:tabs>
          <w:tab w:val="num" w:pos="0"/>
        </w:tabs>
        <w:ind w:left="1429" w:hanging="360"/>
      </w:pPr>
    </w:lvl>
    <w:lvl w:ilvl="1">
      <w:start w:val="1"/>
      <w:numFmt w:val="russianLow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0" w15:restartNumberingAfterBreak="0">
    <w:nsid w:val="270F22EC"/>
    <w:multiLevelType w:val="multilevel"/>
    <w:tmpl w:val="FF0C111C"/>
    <w:lvl w:ilvl="0">
      <w:start w:val="1"/>
      <w:numFmt w:val="bullet"/>
      <w:pStyle w:val="2"/>
      <w:lvlText w:val=""/>
      <w:lvlJc w:val="left"/>
      <w:pPr>
        <w:tabs>
          <w:tab w:val="num" w:pos="643"/>
        </w:tabs>
        <w:ind w:left="643"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1" w15:restartNumberingAfterBreak="0">
    <w:nsid w:val="27EB2A87"/>
    <w:multiLevelType w:val="multilevel"/>
    <w:tmpl w:val="9196A8B0"/>
    <w:lvl w:ilvl="0">
      <w:start w:val="1"/>
      <w:numFmt w:val="russianLower"/>
      <w:lvlText w:val="%1)"/>
      <w:lvlJc w:val="left"/>
      <w:pPr>
        <w:tabs>
          <w:tab w:val="num" w:pos="0"/>
        </w:tabs>
        <w:ind w:left="1496" w:hanging="360"/>
      </w:pPr>
    </w:lvl>
    <w:lvl w:ilvl="1">
      <w:start w:val="1"/>
      <w:numFmt w:val="bullet"/>
      <w:lvlText w:val="o"/>
      <w:lvlJc w:val="left"/>
      <w:pPr>
        <w:tabs>
          <w:tab w:val="num" w:pos="0"/>
        </w:tabs>
        <w:ind w:left="2216" w:hanging="360"/>
      </w:pPr>
      <w:rPr>
        <w:rFonts w:ascii="Courier New" w:hAnsi="Courier New" w:cs="Courier New" w:hint="default"/>
      </w:rPr>
    </w:lvl>
    <w:lvl w:ilvl="2">
      <w:start w:val="1"/>
      <w:numFmt w:val="bullet"/>
      <w:lvlText w:val=""/>
      <w:lvlJc w:val="left"/>
      <w:pPr>
        <w:tabs>
          <w:tab w:val="num" w:pos="0"/>
        </w:tabs>
        <w:ind w:left="2936" w:hanging="360"/>
      </w:pPr>
      <w:rPr>
        <w:rFonts w:ascii="Wingdings" w:hAnsi="Wingdings" w:cs="Wingdings" w:hint="default"/>
      </w:rPr>
    </w:lvl>
    <w:lvl w:ilvl="3">
      <w:start w:val="1"/>
      <w:numFmt w:val="bullet"/>
      <w:lvlText w:val=""/>
      <w:lvlJc w:val="left"/>
      <w:pPr>
        <w:tabs>
          <w:tab w:val="num" w:pos="0"/>
        </w:tabs>
        <w:ind w:left="3656" w:hanging="360"/>
      </w:pPr>
      <w:rPr>
        <w:rFonts w:ascii="Symbol" w:hAnsi="Symbol" w:cs="Symbol" w:hint="default"/>
      </w:rPr>
    </w:lvl>
    <w:lvl w:ilvl="4">
      <w:start w:val="1"/>
      <w:numFmt w:val="bullet"/>
      <w:lvlText w:val="o"/>
      <w:lvlJc w:val="left"/>
      <w:pPr>
        <w:tabs>
          <w:tab w:val="num" w:pos="0"/>
        </w:tabs>
        <w:ind w:left="4376" w:hanging="360"/>
      </w:pPr>
      <w:rPr>
        <w:rFonts w:ascii="Courier New" w:hAnsi="Courier New" w:cs="Courier New" w:hint="default"/>
      </w:rPr>
    </w:lvl>
    <w:lvl w:ilvl="5">
      <w:start w:val="1"/>
      <w:numFmt w:val="bullet"/>
      <w:lvlText w:val=""/>
      <w:lvlJc w:val="left"/>
      <w:pPr>
        <w:tabs>
          <w:tab w:val="num" w:pos="0"/>
        </w:tabs>
        <w:ind w:left="5096" w:hanging="360"/>
      </w:pPr>
      <w:rPr>
        <w:rFonts w:ascii="Wingdings" w:hAnsi="Wingdings" w:cs="Wingdings" w:hint="default"/>
      </w:rPr>
    </w:lvl>
    <w:lvl w:ilvl="6">
      <w:start w:val="1"/>
      <w:numFmt w:val="bullet"/>
      <w:lvlText w:val=""/>
      <w:lvlJc w:val="left"/>
      <w:pPr>
        <w:tabs>
          <w:tab w:val="num" w:pos="0"/>
        </w:tabs>
        <w:ind w:left="5816" w:hanging="360"/>
      </w:pPr>
      <w:rPr>
        <w:rFonts w:ascii="Symbol" w:hAnsi="Symbol" w:cs="Symbol" w:hint="default"/>
      </w:rPr>
    </w:lvl>
    <w:lvl w:ilvl="7">
      <w:start w:val="1"/>
      <w:numFmt w:val="bullet"/>
      <w:lvlText w:val="o"/>
      <w:lvlJc w:val="left"/>
      <w:pPr>
        <w:tabs>
          <w:tab w:val="num" w:pos="0"/>
        </w:tabs>
        <w:ind w:left="6536" w:hanging="360"/>
      </w:pPr>
      <w:rPr>
        <w:rFonts w:ascii="Courier New" w:hAnsi="Courier New" w:cs="Courier New" w:hint="default"/>
      </w:rPr>
    </w:lvl>
    <w:lvl w:ilvl="8">
      <w:start w:val="1"/>
      <w:numFmt w:val="bullet"/>
      <w:lvlText w:val=""/>
      <w:lvlJc w:val="left"/>
      <w:pPr>
        <w:tabs>
          <w:tab w:val="num" w:pos="0"/>
        </w:tabs>
        <w:ind w:left="7256" w:hanging="360"/>
      </w:pPr>
      <w:rPr>
        <w:rFonts w:ascii="Wingdings" w:hAnsi="Wingdings" w:cs="Wingdings" w:hint="default"/>
      </w:rPr>
    </w:lvl>
  </w:abstractNum>
  <w:abstractNum w:abstractNumId="22" w15:restartNumberingAfterBreak="0">
    <w:nsid w:val="280C1268"/>
    <w:multiLevelType w:val="multilevel"/>
    <w:tmpl w:val="A8E8507C"/>
    <w:lvl w:ilvl="0">
      <w:start w:val="1"/>
      <w:numFmt w:val="bullet"/>
      <w:lvlText w:val=""/>
      <w:lvlJc w:val="left"/>
      <w:pPr>
        <w:tabs>
          <w:tab w:val="num" w:pos="1080"/>
        </w:tabs>
        <w:ind w:left="1080" w:hanging="360"/>
      </w:pPr>
      <w:rPr>
        <w:rFonts w:ascii="Symbol" w:hAnsi="Symbol" w:cs="Symbol" w:hint="default"/>
      </w:rPr>
    </w:lvl>
    <w:lvl w:ilvl="1">
      <w:start w:val="1"/>
      <w:numFmt w:val="bullet"/>
      <w:lvlText w:val=""/>
      <w:lvlJc w:val="left"/>
      <w:pPr>
        <w:tabs>
          <w:tab w:val="num" w:pos="1440"/>
        </w:tabs>
        <w:ind w:left="1440" w:hanging="360"/>
      </w:pPr>
      <w:rPr>
        <w:rFonts w:ascii="Symbol" w:hAnsi="Symbol" w:cs="Symbol" w:hint="default"/>
      </w:rPr>
    </w:lvl>
    <w:lvl w:ilvl="2">
      <w:start w:val="1"/>
      <w:numFmt w:val="bullet"/>
      <w:lvlText w:val=""/>
      <w:lvlJc w:val="left"/>
      <w:pPr>
        <w:tabs>
          <w:tab w:val="num" w:pos="1800"/>
        </w:tabs>
        <w:ind w:left="1800" w:hanging="360"/>
      </w:pPr>
      <w:rPr>
        <w:rFonts w:ascii="Symbol" w:hAnsi="Symbol" w:cs="Symbol" w:hint="default"/>
      </w:rPr>
    </w:lvl>
    <w:lvl w:ilvl="3">
      <w:start w:val="1"/>
      <w:numFmt w:val="bullet"/>
      <w:lvlText w:val=""/>
      <w:lvlJc w:val="left"/>
      <w:pPr>
        <w:tabs>
          <w:tab w:val="num" w:pos="2160"/>
        </w:tabs>
        <w:ind w:left="2160" w:hanging="360"/>
      </w:pPr>
      <w:rPr>
        <w:rFonts w:ascii="Symbol" w:hAnsi="Symbol" w:cs="Symbol" w:hint="default"/>
      </w:rPr>
    </w:lvl>
    <w:lvl w:ilvl="4">
      <w:start w:val="1"/>
      <w:numFmt w:val="bullet"/>
      <w:lvlText w:val=""/>
      <w:lvlJc w:val="left"/>
      <w:pPr>
        <w:tabs>
          <w:tab w:val="num" w:pos="2520"/>
        </w:tabs>
        <w:ind w:left="2520" w:hanging="360"/>
      </w:pPr>
      <w:rPr>
        <w:rFonts w:ascii="Symbol" w:hAnsi="Symbol" w:cs="Symbol" w:hint="default"/>
      </w:rPr>
    </w:lvl>
    <w:lvl w:ilvl="5">
      <w:start w:val="1"/>
      <w:numFmt w:val="bullet"/>
      <w:lvlText w:val=""/>
      <w:lvlJc w:val="left"/>
      <w:pPr>
        <w:tabs>
          <w:tab w:val="num" w:pos="2880"/>
        </w:tabs>
        <w:ind w:left="2880" w:hanging="360"/>
      </w:pPr>
      <w:rPr>
        <w:rFonts w:ascii="Symbol" w:hAnsi="Symbol" w:cs="Symbol" w:hint="default"/>
      </w:rPr>
    </w:lvl>
    <w:lvl w:ilvl="6">
      <w:start w:val="1"/>
      <w:numFmt w:val="bullet"/>
      <w:lvlText w:val=""/>
      <w:lvlJc w:val="left"/>
      <w:pPr>
        <w:tabs>
          <w:tab w:val="num" w:pos="3240"/>
        </w:tabs>
        <w:ind w:left="3240" w:hanging="360"/>
      </w:pPr>
      <w:rPr>
        <w:rFonts w:ascii="Symbol" w:hAnsi="Symbol" w:cs="Symbol" w:hint="default"/>
      </w:rPr>
    </w:lvl>
    <w:lvl w:ilvl="7">
      <w:start w:val="1"/>
      <w:numFmt w:val="bullet"/>
      <w:lvlText w:val=""/>
      <w:lvlJc w:val="left"/>
      <w:pPr>
        <w:tabs>
          <w:tab w:val="num" w:pos="3600"/>
        </w:tabs>
        <w:ind w:left="3600" w:hanging="360"/>
      </w:pPr>
      <w:rPr>
        <w:rFonts w:ascii="Symbol" w:hAnsi="Symbol" w:cs="Symbol" w:hint="default"/>
      </w:rPr>
    </w:lvl>
    <w:lvl w:ilvl="8">
      <w:start w:val="1"/>
      <w:numFmt w:val="bullet"/>
      <w:lvlText w:val=""/>
      <w:lvlJc w:val="left"/>
      <w:pPr>
        <w:tabs>
          <w:tab w:val="num" w:pos="3960"/>
        </w:tabs>
        <w:ind w:left="3960" w:hanging="360"/>
      </w:pPr>
      <w:rPr>
        <w:rFonts w:ascii="Symbol" w:hAnsi="Symbol" w:cs="Symbol" w:hint="default"/>
      </w:rPr>
    </w:lvl>
  </w:abstractNum>
  <w:abstractNum w:abstractNumId="23" w15:restartNumberingAfterBreak="0">
    <w:nsid w:val="2B9D6165"/>
    <w:multiLevelType w:val="multilevel"/>
    <w:tmpl w:val="59266638"/>
    <w:lvl w:ilvl="0">
      <w:start w:val="1"/>
      <w:numFmt w:val="russianLower"/>
      <w:pStyle w:val="a2"/>
      <w:lvlText w:val="%1)"/>
      <w:lvlJc w:val="left"/>
      <w:pPr>
        <w:tabs>
          <w:tab w:val="num" w:pos="0"/>
        </w:tabs>
        <w:ind w:left="1211" w:hanging="360"/>
      </w:pPr>
    </w:lvl>
    <w:lvl w:ilvl="1">
      <w:start w:val="1"/>
      <w:numFmt w:val="lowerLetter"/>
      <w:lvlText w:val="%2."/>
      <w:lvlJc w:val="left"/>
      <w:pPr>
        <w:tabs>
          <w:tab w:val="num" w:pos="0"/>
        </w:tabs>
        <w:ind w:left="1931" w:hanging="360"/>
      </w:pPr>
    </w:lvl>
    <w:lvl w:ilvl="2">
      <w:start w:val="1"/>
      <w:numFmt w:val="lowerRoman"/>
      <w:lvlText w:val="%3."/>
      <w:lvlJc w:val="right"/>
      <w:pPr>
        <w:tabs>
          <w:tab w:val="num" w:pos="0"/>
        </w:tabs>
        <w:ind w:left="2651" w:hanging="180"/>
      </w:pPr>
    </w:lvl>
    <w:lvl w:ilvl="3">
      <w:start w:val="1"/>
      <w:numFmt w:val="decimal"/>
      <w:lvlText w:val="%4."/>
      <w:lvlJc w:val="left"/>
      <w:pPr>
        <w:tabs>
          <w:tab w:val="num" w:pos="0"/>
        </w:tabs>
        <w:ind w:left="3371" w:hanging="360"/>
      </w:pPr>
    </w:lvl>
    <w:lvl w:ilvl="4">
      <w:start w:val="1"/>
      <w:numFmt w:val="lowerLetter"/>
      <w:lvlText w:val="%5."/>
      <w:lvlJc w:val="left"/>
      <w:pPr>
        <w:tabs>
          <w:tab w:val="num" w:pos="0"/>
        </w:tabs>
        <w:ind w:left="4091" w:hanging="360"/>
      </w:pPr>
    </w:lvl>
    <w:lvl w:ilvl="5">
      <w:start w:val="1"/>
      <w:numFmt w:val="lowerRoman"/>
      <w:lvlText w:val="%6."/>
      <w:lvlJc w:val="right"/>
      <w:pPr>
        <w:tabs>
          <w:tab w:val="num" w:pos="0"/>
        </w:tabs>
        <w:ind w:left="4811" w:hanging="180"/>
      </w:pPr>
    </w:lvl>
    <w:lvl w:ilvl="6">
      <w:start w:val="1"/>
      <w:numFmt w:val="decimal"/>
      <w:lvlText w:val="%7."/>
      <w:lvlJc w:val="left"/>
      <w:pPr>
        <w:tabs>
          <w:tab w:val="num" w:pos="0"/>
        </w:tabs>
        <w:ind w:left="5531" w:hanging="360"/>
      </w:pPr>
    </w:lvl>
    <w:lvl w:ilvl="7">
      <w:start w:val="1"/>
      <w:numFmt w:val="lowerLetter"/>
      <w:lvlText w:val="%8."/>
      <w:lvlJc w:val="left"/>
      <w:pPr>
        <w:tabs>
          <w:tab w:val="num" w:pos="0"/>
        </w:tabs>
        <w:ind w:left="6251" w:hanging="360"/>
      </w:pPr>
    </w:lvl>
    <w:lvl w:ilvl="8">
      <w:start w:val="1"/>
      <w:numFmt w:val="lowerRoman"/>
      <w:lvlText w:val="%9."/>
      <w:lvlJc w:val="right"/>
      <w:pPr>
        <w:tabs>
          <w:tab w:val="num" w:pos="0"/>
        </w:tabs>
        <w:ind w:left="6971" w:hanging="180"/>
      </w:pPr>
    </w:lvl>
  </w:abstractNum>
  <w:abstractNum w:abstractNumId="24" w15:restartNumberingAfterBreak="0">
    <w:nsid w:val="2BBA3473"/>
    <w:multiLevelType w:val="multilevel"/>
    <w:tmpl w:val="98F0C010"/>
    <w:lvl w:ilvl="0">
      <w:start w:val="1"/>
      <w:numFmt w:val="decimal"/>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5" w15:restartNumberingAfterBreak="0">
    <w:nsid w:val="2DAB2FA7"/>
    <w:multiLevelType w:val="multilevel"/>
    <w:tmpl w:val="D0EA3988"/>
    <w:lvl w:ilvl="0">
      <w:start w:val="1"/>
      <w:numFmt w:val="russianLower"/>
      <w:pStyle w:val="1-"/>
      <w:lvlText w:val="%1)"/>
      <w:lvlJc w:val="left"/>
      <w:pPr>
        <w:tabs>
          <w:tab w:val="num" w:pos="0"/>
        </w:tabs>
        <w:ind w:left="1021" w:hanging="284"/>
      </w:pPr>
      <w:rPr>
        <w:rFonts w:ascii="Times New Roman" w:hAnsi="Times New Roman" w:cs="Arial"/>
        <w:b w:val="0"/>
        <w:i w:val="0"/>
        <w:color w:val="000000" w:themeColor="text1"/>
        <w:sz w:val="24"/>
      </w:rPr>
    </w:lvl>
    <w:lvl w:ilvl="1">
      <w:start w:val="1"/>
      <w:numFmt w:val="decimal"/>
      <w:lvlText w:val="%2)"/>
      <w:lvlJc w:val="left"/>
      <w:pPr>
        <w:tabs>
          <w:tab w:val="num" w:pos="0"/>
        </w:tabs>
        <w:ind w:left="2155" w:hanging="341"/>
      </w:pPr>
    </w:lvl>
    <w:lvl w:ilvl="2">
      <w:start w:val="1"/>
      <w:numFmt w:val="lowerRoman"/>
      <w:lvlText w:val="%3."/>
      <w:lvlJc w:val="right"/>
      <w:pPr>
        <w:tabs>
          <w:tab w:val="num" w:pos="0"/>
        </w:tabs>
        <w:ind w:left="2897" w:hanging="180"/>
      </w:pPr>
    </w:lvl>
    <w:lvl w:ilvl="3">
      <w:start w:val="1"/>
      <w:numFmt w:val="decimal"/>
      <w:lvlText w:val="%4."/>
      <w:lvlJc w:val="left"/>
      <w:pPr>
        <w:tabs>
          <w:tab w:val="num" w:pos="0"/>
        </w:tabs>
        <w:ind w:left="3617" w:hanging="360"/>
      </w:pPr>
    </w:lvl>
    <w:lvl w:ilvl="4">
      <w:start w:val="1"/>
      <w:numFmt w:val="lowerLetter"/>
      <w:lvlText w:val="%5."/>
      <w:lvlJc w:val="left"/>
      <w:pPr>
        <w:tabs>
          <w:tab w:val="num" w:pos="0"/>
        </w:tabs>
        <w:ind w:left="4337" w:hanging="360"/>
      </w:pPr>
    </w:lvl>
    <w:lvl w:ilvl="5">
      <w:start w:val="1"/>
      <w:numFmt w:val="lowerRoman"/>
      <w:lvlText w:val="%6."/>
      <w:lvlJc w:val="right"/>
      <w:pPr>
        <w:tabs>
          <w:tab w:val="num" w:pos="0"/>
        </w:tabs>
        <w:ind w:left="5057" w:hanging="180"/>
      </w:pPr>
    </w:lvl>
    <w:lvl w:ilvl="6">
      <w:start w:val="1"/>
      <w:numFmt w:val="decimal"/>
      <w:lvlText w:val="%7."/>
      <w:lvlJc w:val="left"/>
      <w:pPr>
        <w:tabs>
          <w:tab w:val="num" w:pos="0"/>
        </w:tabs>
        <w:ind w:left="5777" w:hanging="360"/>
      </w:pPr>
    </w:lvl>
    <w:lvl w:ilvl="7">
      <w:start w:val="1"/>
      <w:numFmt w:val="lowerLetter"/>
      <w:lvlText w:val="%8."/>
      <w:lvlJc w:val="left"/>
      <w:pPr>
        <w:tabs>
          <w:tab w:val="num" w:pos="0"/>
        </w:tabs>
        <w:ind w:left="6497" w:hanging="360"/>
      </w:pPr>
    </w:lvl>
    <w:lvl w:ilvl="8">
      <w:start w:val="1"/>
      <w:numFmt w:val="lowerRoman"/>
      <w:lvlText w:val="%9."/>
      <w:lvlJc w:val="right"/>
      <w:pPr>
        <w:tabs>
          <w:tab w:val="num" w:pos="0"/>
        </w:tabs>
        <w:ind w:left="7217" w:hanging="180"/>
      </w:pPr>
    </w:lvl>
  </w:abstractNum>
  <w:abstractNum w:abstractNumId="26" w15:restartNumberingAfterBreak="0">
    <w:nsid w:val="36604CCD"/>
    <w:multiLevelType w:val="multilevel"/>
    <w:tmpl w:val="32623C90"/>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7" w15:restartNumberingAfterBreak="0">
    <w:nsid w:val="37AB4BF3"/>
    <w:multiLevelType w:val="multilevel"/>
    <w:tmpl w:val="BBF421E8"/>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8" w15:restartNumberingAfterBreak="0">
    <w:nsid w:val="37C714C0"/>
    <w:multiLevelType w:val="multilevel"/>
    <w:tmpl w:val="65DE644E"/>
    <w:lvl w:ilvl="0">
      <w:start w:val="1"/>
      <w:numFmt w:val="russianLower"/>
      <w:lvlText w:val="%1)"/>
      <w:lvlJc w:val="left"/>
      <w:pPr>
        <w:tabs>
          <w:tab w:val="num" w:pos="0"/>
        </w:tabs>
        <w:ind w:left="1429" w:hanging="360"/>
      </w:pPr>
      <w:rPr>
        <w:sz w:val="24"/>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29" w15:restartNumberingAfterBreak="0">
    <w:nsid w:val="390F2F44"/>
    <w:multiLevelType w:val="multilevel"/>
    <w:tmpl w:val="17243D56"/>
    <w:lvl w:ilvl="0">
      <w:start w:val="1"/>
      <w:numFmt w:val="decimal"/>
      <w:pStyle w:val="05"/>
      <w:lvlText w:val="%1"/>
      <w:lvlJc w:val="left"/>
      <w:pPr>
        <w:tabs>
          <w:tab w:val="num" w:pos="709"/>
        </w:tabs>
        <w:ind w:left="709" w:firstLine="0"/>
      </w:pPr>
      <w:rPr>
        <w:rFonts w:ascii="Times New Roman" w:hAnsi="Times New Roman"/>
        <w:b/>
        <w:i w:val="0"/>
        <w:caps w:val="0"/>
        <w:smallCaps w:val="0"/>
        <w:strike w:val="0"/>
        <w:dstrike w:val="0"/>
        <w:vanish w:val="0"/>
        <w:color w:val="000000"/>
        <w:spacing w:val="0"/>
        <w:w w:val="100"/>
        <w:kern w:val="0"/>
        <w:position w:val="0"/>
        <w:sz w:val="32"/>
        <w:u w:val="none"/>
        <w:vertAlign w:val="baseline"/>
      </w:rPr>
    </w:lvl>
    <w:lvl w:ilvl="1">
      <w:start w:val="1"/>
      <w:numFmt w:val="decimal"/>
      <w:lvlText w:val="%1.%2"/>
      <w:lvlJc w:val="left"/>
      <w:pPr>
        <w:tabs>
          <w:tab w:val="num" w:pos="568"/>
        </w:tabs>
        <w:ind w:left="568" w:firstLine="0"/>
      </w:pPr>
      <w:rPr>
        <w:rFonts w:ascii="Times New Roman" w:hAnsi="Times New Roman"/>
        <w:b/>
        <w:i w:val="0"/>
        <w:caps w:val="0"/>
        <w:smallCaps w:val="0"/>
        <w:strike w:val="0"/>
        <w:dstrike w:val="0"/>
        <w:vanish w:val="0"/>
        <w:color w:val="000000"/>
        <w:spacing w:val="0"/>
        <w:w w:val="100"/>
        <w:kern w:val="0"/>
        <w:position w:val="0"/>
        <w:sz w:val="28"/>
        <w:u w:val="none"/>
        <w:vertAlign w:val="baseline"/>
      </w:rPr>
    </w:lvl>
    <w:lvl w:ilvl="2">
      <w:start w:val="1"/>
      <w:numFmt w:val="decimal"/>
      <w:lvlText w:val="%1.%2.%3"/>
      <w:lvlJc w:val="left"/>
      <w:pPr>
        <w:tabs>
          <w:tab w:val="num" w:pos="1560"/>
        </w:tabs>
        <w:ind w:left="1560" w:firstLine="0"/>
      </w:pPr>
      <w:rPr>
        <w:b/>
        <w:bCs w:val="0"/>
        <w:i w:val="0"/>
        <w:iCs w:val="0"/>
        <w:caps w:val="0"/>
        <w:smallCaps w:val="0"/>
        <w:strike w:val="0"/>
        <w:dstrike w:val="0"/>
        <w:vanish w:val="0"/>
        <w:color w:val="000000"/>
        <w:spacing w:val="0"/>
        <w:kern w:val="0"/>
        <w:position w:val="0"/>
        <w:sz w:val="24"/>
        <w:u w:val="none"/>
        <w:effect w:val="none"/>
        <w:vertAlign w:val="baseline"/>
        <w:em w:val="none"/>
      </w:rPr>
    </w:lvl>
    <w:lvl w:ilvl="3">
      <w:start w:val="1"/>
      <w:numFmt w:val="decimal"/>
      <w:lvlText w:val="%1.%2.%3.%4"/>
      <w:lvlJc w:val="left"/>
      <w:pPr>
        <w:tabs>
          <w:tab w:val="num" w:pos="993"/>
        </w:tabs>
        <w:ind w:left="993" w:firstLine="0"/>
      </w:pPr>
      <w:rPr>
        <w:rFonts w:ascii="Times New Roman" w:hAnsi="Times New Roman"/>
        <w:b/>
        <w:i w:val="0"/>
        <w:caps w:val="0"/>
        <w:smallCaps w:val="0"/>
        <w:strike w:val="0"/>
        <w:dstrike w:val="0"/>
        <w:vanish w:val="0"/>
        <w:color w:val="000000"/>
        <w:spacing w:val="0"/>
        <w:w w:val="100"/>
        <w:kern w:val="0"/>
        <w:position w:val="0"/>
        <w:sz w:val="24"/>
        <w:u w:val="none"/>
        <w:vertAlign w:val="baseline"/>
      </w:rPr>
    </w:lvl>
    <w:lvl w:ilvl="4">
      <w:start w:val="1"/>
      <w:numFmt w:val="decimal"/>
      <w:lvlText w:val="%1.%2.%3.%4.%5"/>
      <w:lvlJc w:val="left"/>
      <w:pPr>
        <w:tabs>
          <w:tab w:val="num" w:pos="708"/>
        </w:tabs>
        <w:ind w:left="708" w:firstLine="0"/>
      </w:pPr>
      <w:rPr>
        <w:rFonts w:ascii="Times New Roman" w:hAnsi="Times New Roman"/>
        <w:b/>
        <w:i w:val="0"/>
        <w:caps w:val="0"/>
        <w:smallCaps w:val="0"/>
        <w:strike w:val="0"/>
        <w:dstrike w:val="0"/>
        <w:vanish w:val="0"/>
        <w:color w:val="000000"/>
        <w:position w:val="0"/>
        <w:sz w:val="24"/>
        <w:u w:val="none"/>
        <w:vertAlign w:val="baseline"/>
      </w:rPr>
    </w:lvl>
    <w:lvl w:ilvl="5">
      <w:start w:val="1"/>
      <w:numFmt w:val="decimal"/>
      <w:lvlText w:val="%1.%2.%3.%4.%5.%6"/>
      <w:lvlJc w:val="left"/>
      <w:pPr>
        <w:tabs>
          <w:tab w:val="num" w:pos="709"/>
        </w:tabs>
        <w:ind w:left="709" w:firstLine="0"/>
      </w:pPr>
      <w:rPr>
        <w:rFonts w:ascii="Times New Roman" w:hAnsi="Times New Roman"/>
        <w:b/>
        <w:i w:val="0"/>
        <w:caps w:val="0"/>
        <w:smallCaps w:val="0"/>
        <w:strike w:val="0"/>
        <w:dstrike w:val="0"/>
        <w:vanish w:val="0"/>
        <w:color w:val="000000"/>
        <w:position w:val="0"/>
        <w:sz w:val="24"/>
        <w:u w:val="none"/>
        <w:vertAlign w:val="baseline"/>
      </w:rPr>
    </w:lvl>
    <w:lvl w:ilvl="6">
      <w:start w:val="1"/>
      <w:numFmt w:val="decimal"/>
      <w:lvlText w:val="%7."/>
      <w:lvlJc w:val="left"/>
      <w:pPr>
        <w:tabs>
          <w:tab w:val="num" w:pos="709"/>
        </w:tabs>
        <w:ind w:left="709" w:firstLine="0"/>
      </w:pPr>
    </w:lvl>
    <w:lvl w:ilvl="7">
      <w:start w:val="1"/>
      <w:numFmt w:val="lowerLetter"/>
      <w:lvlText w:val="%8."/>
      <w:lvlJc w:val="left"/>
      <w:pPr>
        <w:tabs>
          <w:tab w:val="num" w:pos="709"/>
        </w:tabs>
        <w:ind w:left="709" w:firstLine="0"/>
      </w:pPr>
    </w:lvl>
    <w:lvl w:ilvl="8">
      <w:start w:val="1"/>
      <w:numFmt w:val="lowerRoman"/>
      <w:lvlText w:val="%9."/>
      <w:lvlJc w:val="left"/>
      <w:pPr>
        <w:tabs>
          <w:tab w:val="num" w:pos="709"/>
        </w:tabs>
        <w:ind w:left="709" w:firstLine="0"/>
      </w:pPr>
    </w:lvl>
  </w:abstractNum>
  <w:abstractNum w:abstractNumId="30" w15:restartNumberingAfterBreak="0">
    <w:nsid w:val="39842FBE"/>
    <w:multiLevelType w:val="multilevel"/>
    <w:tmpl w:val="B07C26B6"/>
    <w:lvl w:ilvl="0">
      <w:start w:val="1"/>
      <w:numFmt w:val="decimal"/>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1" w15:restartNumberingAfterBreak="0">
    <w:nsid w:val="3D0349D5"/>
    <w:multiLevelType w:val="multilevel"/>
    <w:tmpl w:val="6D108DFA"/>
    <w:lvl w:ilvl="0">
      <w:start w:val="1"/>
      <w:numFmt w:val="decimal"/>
      <w:pStyle w:val="3"/>
      <w:lvlText w:val="%1."/>
      <w:lvlJc w:val="left"/>
      <w:pPr>
        <w:tabs>
          <w:tab w:val="num" w:pos="926"/>
        </w:tabs>
        <w:ind w:left="926"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2" w15:restartNumberingAfterBreak="0">
    <w:nsid w:val="3E3D7137"/>
    <w:multiLevelType w:val="multilevel"/>
    <w:tmpl w:val="4336BF34"/>
    <w:lvl w:ilvl="0">
      <w:start w:val="1"/>
      <w:numFmt w:val="russianLower"/>
      <w:lvlText w:val="%1)"/>
      <w:lvlJc w:val="left"/>
      <w:pPr>
        <w:tabs>
          <w:tab w:val="num" w:pos="0"/>
        </w:tabs>
        <w:ind w:left="1571" w:hanging="360"/>
      </w:pPr>
      <w:rPr>
        <w:sz w:val="24"/>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3" w15:restartNumberingAfterBreak="0">
    <w:nsid w:val="43432D7E"/>
    <w:multiLevelType w:val="multilevel"/>
    <w:tmpl w:val="DCC29DD2"/>
    <w:lvl w:ilvl="0">
      <w:start w:val="1"/>
      <w:numFmt w:val="bullet"/>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1440" w:hanging="360"/>
      </w:pPr>
      <w:rPr>
        <w:rFonts w:ascii="Symbol" w:hAnsi="Symbol" w:cs="Symbol"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4" w15:restartNumberingAfterBreak="0">
    <w:nsid w:val="44616CF1"/>
    <w:multiLevelType w:val="multilevel"/>
    <w:tmpl w:val="4C000620"/>
    <w:lvl w:ilvl="0">
      <w:start w:val="1"/>
      <w:numFmt w:val="decimal"/>
      <w:pStyle w:v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 w15:restartNumberingAfterBreak="0">
    <w:nsid w:val="4EEC6F81"/>
    <w:multiLevelType w:val="multilevel"/>
    <w:tmpl w:val="12BE7CB8"/>
    <w:lvl w:ilvl="0">
      <w:start w:val="1"/>
      <w:numFmt w:val="russianLower"/>
      <w:lvlText w:val="%1)"/>
      <w:lvlJc w:val="left"/>
      <w:pPr>
        <w:tabs>
          <w:tab w:val="num" w:pos="0"/>
        </w:tabs>
        <w:ind w:left="1429" w:hanging="360"/>
      </w:pPr>
      <w:rPr>
        <w:b w:val="0"/>
        <w:spacing w:val="-2"/>
        <w:w w:val="100"/>
        <w:sz w:val="24"/>
        <w:szCs w:val="24"/>
        <w:lang w:val="ru-RU" w:eastAsia="ru-RU" w:bidi="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6" w15:restartNumberingAfterBreak="0">
    <w:nsid w:val="5018612A"/>
    <w:multiLevelType w:val="multilevel"/>
    <w:tmpl w:val="B25CF258"/>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37" w15:restartNumberingAfterBreak="0">
    <w:nsid w:val="5271128B"/>
    <w:multiLevelType w:val="multilevel"/>
    <w:tmpl w:val="FFC01538"/>
    <w:lvl w:ilvl="0">
      <w:start w:val="1"/>
      <w:numFmt w:val="decimal"/>
      <w:pStyle w:val="10"/>
      <w:lvlText w:val="%1"/>
      <w:lvlJc w:val="center"/>
      <w:pPr>
        <w:tabs>
          <w:tab w:val="num" w:pos="360"/>
        </w:tabs>
        <w:ind w:left="0" w:firstLine="0"/>
      </w:pPr>
      <w:rPr>
        <w:rFonts w:ascii="Times New Roman" w:hAnsi="Times New Roman" w:cs="Times New Roman"/>
      </w:rPr>
    </w:lvl>
    <w:lvl w:ilvl="1">
      <w:start w:val="1"/>
      <w:numFmt w:val="decimal"/>
      <w:pStyle w:val="20"/>
      <w:lvlText w:val="%1.%2"/>
      <w:lvlJc w:val="left"/>
      <w:pPr>
        <w:tabs>
          <w:tab w:val="num" w:pos="1713"/>
        </w:tabs>
        <w:ind w:left="993" w:firstLine="0"/>
      </w:pPr>
      <w:rPr>
        <w:rFonts w:ascii="Times New Roman" w:hAnsi="Times New Roman" w:cs="Times New Roman"/>
        <w:i w:val="0"/>
        <w:color w:val="000000" w:themeColor="text1"/>
        <w:sz w:val="26"/>
        <w:szCs w:val="26"/>
      </w:rPr>
    </w:lvl>
    <w:lvl w:ilvl="2">
      <w:start w:val="1"/>
      <w:numFmt w:val="decimal"/>
      <w:pStyle w:val="30"/>
      <w:lvlText w:val="%1.%2.%3"/>
      <w:lvlJc w:val="left"/>
      <w:pPr>
        <w:tabs>
          <w:tab w:val="num" w:pos="22"/>
        </w:tabs>
        <w:ind w:left="-698" w:firstLine="0"/>
      </w:pPr>
      <w:rPr>
        <w:rFonts w:ascii="Times New Roman" w:hAnsi="Times New Roman" w:cs="Times New Roman"/>
        <w:sz w:val="24"/>
        <w:szCs w:val="24"/>
      </w:rPr>
    </w:lvl>
    <w:lvl w:ilvl="3">
      <w:start w:val="1"/>
      <w:numFmt w:val="decimal"/>
      <w:pStyle w:val="4"/>
      <w:lvlText w:val="%1.%2.%3.%4"/>
      <w:lvlJc w:val="left"/>
      <w:pPr>
        <w:tabs>
          <w:tab w:val="num" w:pos="2073"/>
        </w:tabs>
        <w:ind w:left="993" w:firstLine="0"/>
      </w:pPr>
      <w:rPr>
        <w:rFonts w:ascii="Times New Roman" w:hAnsi="Times New Roman" w:cs="Times New Roman"/>
        <w:color w:val="000000" w:themeColor="text1"/>
      </w:rPr>
    </w:lvl>
    <w:lvl w:ilvl="4">
      <w:start w:val="1"/>
      <w:numFmt w:val="decimal"/>
      <w:pStyle w:val="5"/>
      <w:lvlText w:val="%1.%2.%3.%4.%5"/>
      <w:lvlJc w:val="left"/>
      <w:pPr>
        <w:tabs>
          <w:tab w:val="num" w:pos="742"/>
        </w:tabs>
        <w:ind w:left="-698" w:firstLine="0"/>
      </w:pPr>
    </w:lvl>
    <w:lvl w:ilvl="5">
      <w:start w:val="1"/>
      <w:numFmt w:val="decimal"/>
      <w:pStyle w:val="6"/>
      <w:lvlText w:val="%1.%2.%3.%4.%5.%6"/>
      <w:lvlJc w:val="left"/>
      <w:pPr>
        <w:tabs>
          <w:tab w:val="num" w:pos="1102"/>
        </w:tabs>
        <w:ind w:left="-698" w:firstLine="0"/>
      </w:pPr>
    </w:lvl>
    <w:lvl w:ilvl="6">
      <w:start w:val="1"/>
      <w:numFmt w:val="decimal"/>
      <w:pStyle w:val="7"/>
      <w:lvlText w:val="%1.%2.%3.%4.%5.%6.%7"/>
      <w:lvlJc w:val="left"/>
      <w:pPr>
        <w:tabs>
          <w:tab w:val="num" w:pos="1102"/>
        </w:tabs>
        <w:ind w:left="-698" w:firstLine="0"/>
      </w:pPr>
    </w:lvl>
    <w:lvl w:ilvl="7">
      <w:start w:val="1"/>
      <w:numFmt w:val="decimal"/>
      <w:pStyle w:val="8"/>
      <w:lvlText w:val="%1.%2.%3.%4.%5.%6.%7.%8"/>
      <w:lvlJc w:val="left"/>
      <w:pPr>
        <w:tabs>
          <w:tab w:val="num" w:pos="1462"/>
        </w:tabs>
        <w:ind w:left="-698" w:firstLine="0"/>
      </w:pPr>
    </w:lvl>
    <w:lvl w:ilvl="8">
      <w:start w:val="1"/>
      <w:numFmt w:val="decimal"/>
      <w:pStyle w:val="9"/>
      <w:lvlText w:val="%1.%2.%3.%4.%5.%6.%7.%8.%9"/>
      <w:lvlJc w:val="left"/>
      <w:pPr>
        <w:tabs>
          <w:tab w:val="num" w:pos="1822"/>
        </w:tabs>
        <w:ind w:left="-698" w:firstLine="0"/>
      </w:pPr>
    </w:lvl>
  </w:abstractNum>
  <w:abstractNum w:abstractNumId="38" w15:restartNumberingAfterBreak="0">
    <w:nsid w:val="55F730E6"/>
    <w:multiLevelType w:val="multilevel"/>
    <w:tmpl w:val="5B7047F0"/>
    <w:lvl w:ilvl="0">
      <w:start w:val="1"/>
      <w:numFmt w:val="decimal"/>
      <w:lvlText w:val="%1"/>
      <w:lvlJc w:val="left"/>
      <w:pPr>
        <w:tabs>
          <w:tab w:val="num" w:pos="0"/>
        </w:tabs>
        <w:ind w:left="896" w:hanging="360"/>
      </w:pPr>
    </w:lvl>
    <w:lvl w:ilvl="1">
      <w:start w:val="1"/>
      <w:numFmt w:val="decimal"/>
      <w:lvlText w:val="%1.%2."/>
      <w:lvlJc w:val="left"/>
      <w:pPr>
        <w:tabs>
          <w:tab w:val="num" w:pos="0"/>
        </w:tabs>
        <w:ind w:left="896" w:hanging="360"/>
      </w:pPr>
    </w:lvl>
    <w:lvl w:ilvl="2">
      <w:start w:val="1"/>
      <w:numFmt w:val="decimal"/>
      <w:lvlText w:val="%1.%2.%3."/>
      <w:lvlJc w:val="left"/>
      <w:pPr>
        <w:tabs>
          <w:tab w:val="num" w:pos="0"/>
        </w:tabs>
        <w:ind w:left="1256" w:hanging="720"/>
      </w:pPr>
    </w:lvl>
    <w:lvl w:ilvl="3">
      <w:start w:val="1"/>
      <w:numFmt w:val="decimal"/>
      <w:lvlText w:val="%1.%2.%3.%4."/>
      <w:lvlJc w:val="left"/>
      <w:pPr>
        <w:tabs>
          <w:tab w:val="num" w:pos="0"/>
        </w:tabs>
        <w:ind w:left="1256" w:hanging="720"/>
      </w:pPr>
    </w:lvl>
    <w:lvl w:ilvl="4">
      <w:start w:val="1"/>
      <w:numFmt w:val="decimal"/>
      <w:lvlText w:val="%1.%2.%3.%4.%5."/>
      <w:lvlJc w:val="left"/>
      <w:pPr>
        <w:tabs>
          <w:tab w:val="num" w:pos="0"/>
        </w:tabs>
        <w:ind w:left="1616" w:hanging="1080"/>
      </w:pPr>
    </w:lvl>
    <w:lvl w:ilvl="5">
      <w:start w:val="1"/>
      <w:numFmt w:val="decimal"/>
      <w:lvlText w:val="%1.%2.%3.%4.%5.%6."/>
      <w:lvlJc w:val="left"/>
      <w:pPr>
        <w:tabs>
          <w:tab w:val="num" w:pos="0"/>
        </w:tabs>
        <w:ind w:left="1616" w:hanging="1080"/>
      </w:pPr>
    </w:lvl>
    <w:lvl w:ilvl="6">
      <w:start w:val="1"/>
      <w:numFmt w:val="decimal"/>
      <w:lvlText w:val="%1.%2.%3.%4.%5.%6.%7."/>
      <w:lvlJc w:val="left"/>
      <w:pPr>
        <w:tabs>
          <w:tab w:val="num" w:pos="0"/>
        </w:tabs>
        <w:ind w:left="1976" w:hanging="1440"/>
      </w:pPr>
    </w:lvl>
    <w:lvl w:ilvl="7">
      <w:start w:val="1"/>
      <w:numFmt w:val="decimal"/>
      <w:lvlText w:val="%1.%2.%3.%4.%5.%6.%7.%8."/>
      <w:lvlJc w:val="left"/>
      <w:pPr>
        <w:tabs>
          <w:tab w:val="num" w:pos="0"/>
        </w:tabs>
        <w:ind w:left="1976" w:hanging="1440"/>
      </w:pPr>
    </w:lvl>
    <w:lvl w:ilvl="8">
      <w:start w:val="1"/>
      <w:numFmt w:val="decimal"/>
      <w:lvlText w:val="%1.%2.%3.%4.%5.%6.%7.%8.%9."/>
      <w:lvlJc w:val="left"/>
      <w:pPr>
        <w:tabs>
          <w:tab w:val="num" w:pos="0"/>
        </w:tabs>
        <w:ind w:left="2336" w:hanging="1800"/>
      </w:pPr>
    </w:lvl>
  </w:abstractNum>
  <w:abstractNum w:abstractNumId="39" w15:restartNumberingAfterBreak="0">
    <w:nsid w:val="582F5C64"/>
    <w:multiLevelType w:val="multilevel"/>
    <w:tmpl w:val="87683EB6"/>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0" w15:restartNumberingAfterBreak="0">
    <w:nsid w:val="59472F05"/>
    <w:multiLevelType w:val="multilevel"/>
    <w:tmpl w:val="3E407B6A"/>
    <w:lvl w:ilvl="0">
      <w:start w:val="1"/>
      <w:numFmt w:val="russianLower"/>
      <w:lvlText w:val="%1)"/>
      <w:lvlJc w:val="left"/>
      <w:pPr>
        <w:tabs>
          <w:tab w:val="num" w:pos="0"/>
        </w:tabs>
        <w:ind w:left="1429" w:hanging="360"/>
      </w:pPr>
      <w:rPr>
        <w:b w:val="0"/>
        <w:spacing w:val="-2"/>
        <w:w w:val="100"/>
        <w:sz w:val="24"/>
        <w:szCs w:val="24"/>
        <w:lang w:val="ru-RU" w:eastAsia="ru-RU" w:bidi="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1" w15:restartNumberingAfterBreak="0">
    <w:nsid w:val="5B6F7DCD"/>
    <w:multiLevelType w:val="multilevel"/>
    <w:tmpl w:val="F4A4C416"/>
    <w:lvl w:ilvl="0">
      <w:start w:val="1"/>
      <w:numFmt w:val="russianLower"/>
      <w:lvlText w:val="%1)"/>
      <w:lvlJc w:val="left"/>
      <w:pPr>
        <w:tabs>
          <w:tab w:val="num" w:pos="0"/>
        </w:tabs>
        <w:ind w:left="1429" w:hanging="360"/>
      </w:pPr>
      <w:rPr>
        <w:color w:val="auto"/>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2" w15:restartNumberingAfterBreak="0">
    <w:nsid w:val="5B970855"/>
    <w:multiLevelType w:val="multilevel"/>
    <w:tmpl w:val="B810E2EC"/>
    <w:lvl w:ilvl="0">
      <w:start w:val="1"/>
      <w:numFmt w:val="russianLower"/>
      <w:lvlText w:val="%1)"/>
      <w:lvlJc w:val="left"/>
      <w:pPr>
        <w:tabs>
          <w:tab w:val="num" w:pos="0"/>
        </w:tabs>
        <w:ind w:left="1429" w:hanging="360"/>
      </w:pPr>
    </w:lvl>
    <w:lvl w:ilvl="1">
      <w:start w:val="1"/>
      <w:numFmt w:val="russianLow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3" w15:restartNumberingAfterBreak="0">
    <w:nsid w:val="5FCA1436"/>
    <w:multiLevelType w:val="multilevel"/>
    <w:tmpl w:val="3BE4EA2C"/>
    <w:lvl w:ilvl="0">
      <w:start w:val="1"/>
      <w:numFmt w:val="russianLow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44" w15:restartNumberingAfterBreak="0">
    <w:nsid w:val="617627A5"/>
    <w:multiLevelType w:val="multilevel"/>
    <w:tmpl w:val="356821C6"/>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5" w15:restartNumberingAfterBreak="0">
    <w:nsid w:val="66593346"/>
    <w:multiLevelType w:val="multilevel"/>
    <w:tmpl w:val="9F724AC6"/>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6" w15:restartNumberingAfterBreak="0">
    <w:nsid w:val="697B696E"/>
    <w:multiLevelType w:val="multilevel"/>
    <w:tmpl w:val="F136373C"/>
    <w:lvl w:ilvl="0">
      <w:start w:val="1"/>
      <w:numFmt w:val="decimal"/>
      <w:lvlText w:val="%1)"/>
      <w:lvlJc w:val="left"/>
      <w:pPr>
        <w:tabs>
          <w:tab w:val="num" w:pos="720"/>
        </w:tabs>
        <w:ind w:left="720" w:hanging="360"/>
      </w:p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OpenSymbol" w:hAnsi="OpenSymbol" w:cs="Open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OpenSymbol" w:hAnsi="OpenSymbol" w:cs="Open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47" w15:restartNumberingAfterBreak="0">
    <w:nsid w:val="6C0D76DB"/>
    <w:multiLevelType w:val="multilevel"/>
    <w:tmpl w:val="F946BA5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8" w15:restartNumberingAfterBreak="0">
    <w:nsid w:val="6C1A6823"/>
    <w:multiLevelType w:val="multilevel"/>
    <w:tmpl w:val="C8BA212E"/>
    <w:lvl w:ilvl="0">
      <w:start w:val="1"/>
      <w:numFmt w:val="bullet"/>
      <w:pStyle w:val="11"/>
      <w:lvlText w:val="−"/>
      <w:lvlJc w:val="left"/>
      <w:pPr>
        <w:tabs>
          <w:tab w:val="num" w:pos="0"/>
        </w:tabs>
        <w:ind w:left="1457" w:hanging="360"/>
      </w:pPr>
      <w:rPr>
        <w:rFonts w:ascii="Times New Roman" w:hAnsi="Times New Roman" w:cs="Times New Roman" w:hint="default"/>
      </w:rPr>
    </w:lvl>
    <w:lvl w:ilvl="1">
      <w:start w:val="1"/>
      <w:numFmt w:val="bullet"/>
      <w:lvlText w:val="o"/>
      <w:lvlJc w:val="left"/>
      <w:pPr>
        <w:tabs>
          <w:tab w:val="num" w:pos="0"/>
        </w:tabs>
        <w:ind w:left="2177" w:hanging="360"/>
      </w:pPr>
      <w:rPr>
        <w:rFonts w:ascii="Courier New" w:hAnsi="Courier New" w:cs="Courier New" w:hint="default"/>
      </w:rPr>
    </w:lvl>
    <w:lvl w:ilvl="2">
      <w:start w:val="1"/>
      <w:numFmt w:val="bullet"/>
      <w:lvlText w:val=""/>
      <w:lvlJc w:val="left"/>
      <w:pPr>
        <w:tabs>
          <w:tab w:val="num" w:pos="0"/>
        </w:tabs>
        <w:ind w:left="2897" w:hanging="360"/>
      </w:pPr>
      <w:rPr>
        <w:rFonts w:ascii="Wingdings" w:hAnsi="Wingdings" w:cs="Wingdings" w:hint="default"/>
      </w:rPr>
    </w:lvl>
    <w:lvl w:ilvl="3">
      <w:start w:val="1"/>
      <w:numFmt w:val="bullet"/>
      <w:lvlText w:val=""/>
      <w:lvlJc w:val="left"/>
      <w:pPr>
        <w:tabs>
          <w:tab w:val="num" w:pos="0"/>
        </w:tabs>
        <w:ind w:left="3617" w:hanging="360"/>
      </w:pPr>
      <w:rPr>
        <w:rFonts w:ascii="Symbol" w:hAnsi="Symbol" w:cs="Symbol" w:hint="default"/>
      </w:rPr>
    </w:lvl>
    <w:lvl w:ilvl="4">
      <w:start w:val="1"/>
      <w:numFmt w:val="bullet"/>
      <w:lvlText w:val="o"/>
      <w:lvlJc w:val="left"/>
      <w:pPr>
        <w:tabs>
          <w:tab w:val="num" w:pos="0"/>
        </w:tabs>
        <w:ind w:left="4337" w:hanging="360"/>
      </w:pPr>
      <w:rPr>
        <w:rFonts w:ascii="Courier New" w:hAnsi="Courier New" w:cs="Courier New" w:hint="default"/>
      </w:rPr>
    </w:lvl>
    <w:lvl w:ilvl="5">
      <w:start w:val="1"/>
      <w:numFmt w:val="bullet"/>
      <w:lvlText w:val=""/>
      <w:lvlJc w:val="left"/>
      <w:pPr>
        <w:tabs>
          <w:tab w:val="num" w:pos="0"/>
        </w:tabs>
        <w:ind w:left="5057" w:hanging="360"/>
      </w:pPr>
      <w:rPr>
        <w:rFonts w:ascii="Wingdings" w:hAnsi="Wingdings" w:cs="Wingdings" w:hint="default"/>
      </w:rPr>
    </w:lvl>
    <w:lvl w:ilvl="6">
      <w:start w:val="1"/>
      <w:numFmt w:val="bullet"/>
      <w:lvlText w:val=""/>
      <w:lvlJc w:val="left"/>
      <w:pPr>
        <w:tabs>
          <w:tab w:val="num" w:pos="0"/>
        </w:tabs>
        <w:ind w:left="5777" w:hanging="360"/>
      </w:pPr>
      <w:rPr>
        <w:rFonts w:ascii="Symbol" w:hAnsi="Symbol" w:cs="Symbol" w:hint="default"/>
      </w:rPr>
    </w:lvl>
    <w:lvl w:ilvl="7">
      <w:start w:val="1"/>
      <w:numFmt w:val="bullet"/>
      <w:lvlText w:val="o"/>
      <w:lvlJc w:val="left"/>
      <w:pPr>
        <w:tabs>
          <w:tab w:val="num" w:pos="0"/>
        </w:tabs>
        <w:ind w:left="6497" w:hanging="360"/>
      </w:pPr>
      <w:rPr>
        <w:rFonts w:ascii="Courier New" w:hAnsi="Courier New" w:cs="Courier New" w:hint="default"/>
      </w:rPr>
    </w:lvl>
    <w:lvl w:ilvl="8">
      <w:start w:val="1"/>
      <w:numFmt w:val="bullet"/>
      <w:lvlText w:val=""/>
      <w:lvlJc w:val="left"/>
      <w:pPr>
        <w:tabs>
          <w:tab w:val="num" w:pos="0"/>
        </w:tabs>
        <w:ind w:left="7217" w:hanging="360"/>
      </w:pPr>
      <w:rPr>
        <w:rFonts w:ascii="Wingdings" w:hAnsi="Wingdings" w:cs="Wingdings" w:hint="default"/>
      </w:rPr>
    </w:lvl>
  </w:abstractNum>
  <w:abstractNum w:abstractNumId="49" w15:restartNumberingAfterBreak="0">
    <w:nsid w:val="6C276BEE"/>
    <w:multiLevelType w:val="multilevel"/>
    <w:tmpl w:val="973C6032"/>
    <w:lvl w:ilvl="0">
      <w:start w:val="1"/>
      <w:numFmt w:val="bullet"/>
      <w:lvlText w:val=""/>
      <w:lvlJc w:val="left"/>
      <w:pPr>
        <w:tabs>
          <w:tab w:val="num" w:pos="0"/>
        </w:tabs>
        <w:ind w:left="1069" w:hanging="360"/>
      </w:pPr>
      <w:rPr>
        <w:rFonts w:ascii="Symbol" w:hAnsi="Symbol" w:cs="Symbol" w:hint="default"/>
        <w:b w:val="0"/>
        <w:spacing w:val="-2"/>
        <w:w w:val="100"/>
        <w:sz w:val="24"/>
        <w:szCs w:val="24"/>
        <w:lang w:val="ru-RU" w:eastAsia="ru-RU" w:bidi="ru-RU"/>
      </w:rPr>
    </w:lvl>
    <w:lvl w:ilvl="1">
      <w:start w:val="1"/>
      <w:numFmt w:val="lowerLetter"/>
      <w:lvlText w:val="%2."/>
      <w:lvlJc w:val="left"/>
      <w:pPr>
        <w:tabs>
          <w:tab w:val="num" w:pos="0"/>
        </w:tabs>
        <w:ind w:left="1789" w:hanging="360"/>
      </w:pPr>
    </w:lvl>
    <w:lvl w:ilvl="2">
      <w:start w:val="1"/>
      <w:numFmt w:val="lowerRoman"/>
      <w:lvlText w:val="%3."/>
      <w:lvlJc w:val="right"/>
      <w:pPr>
        <w:tabs>
          <w:tab w:val="num" w:pos="0"/>
        </w:tabs>
        <w:ind w:left="2509" w:hanging="180"/>
      </w:pPr>
    </w:lvl>
    <w:lvl w:ilvl="3">
      <w:start w:val="1"/>
      <w:numFmt w:val="decimal"/>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righ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right"/>
      <w:pPr>
        <w:tabs>
          <w:tab w:val="num" w:pos="0"/>
        </w:tabs>
        <w:ind w:left="6829" w:hanging="180"/>
      </w:pPr>
    </w:lvl>
  </w:abstractNum>
  <w:abstractNum w:abstractNumId="50" w15:restartNumberingAfterBreak="0">
    <w:nsid w:val="6E016049"/>
    <w:multiLevelType w:val="multilevel"/>
    <w:tmpl w:val="23F82DE4"/>
    <w:lvl w:ilvl="0">
      <w:start w:val="6"/>
      <w:numFmt w:val="russianLower"/>
      <w:lvlText w:val="%1)"/>
      <w:lvlJc w:val="left"/>
      <w:pPr>
        <w:tabs>
          <w:tab w:val="num" w:pos="0"/>
        </w:tabs>
        <w:ind w:left="1429" w:hanging="360"/>
      </w:pPr>
    </w:lvl>
    <w:lvl w:ilvl="1">
      <w:start w:val="1"/>
      <w:numFmt w:val="russianLower"/>
      <w:lvlText w:val="%2)"/>
      <w:lvlJc w:val="left"/>
      <w:pPr>
        <w:tabs>
          <w:tab w:val="num" w:pos="0"/>
        </w:tabs>
        <w:ind w:left="2149" w:hanging="360"/>
      </w:pPr>
      <w:rPr>
        <w:rFonts w:cs="Times New Roman"/>
      </w:r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1" w15:restartNumberingAfterBreak="0">
    <w:nsid w:val="6F0F6DB6"/>
    <w:multiLevelType w:val="multilevel"/>
    <w:tmpl w:val="67720BE0"/>
    <w:lvl w:ilvl="0">
      <w:start w:val="1"/>
      <w:numFmt w:val="russianLower"/>
      <w:lvlText w:val="%1)"/>
      <w:lvlJc w:val="left"/>
      <w:pPr>
        <w:tabs>
          <w:tab w:val="num" w:pos="0"/>
        </w:tabs>
        <w:ind w:left="1070" w:hanging="360"/>
      </w:pPr>
    </w:lvl>
    <w:lvl w:ilvl="1">
      <w:start w:val="1"/>
      <w:numFmt w:val="lowerLetter"/>
      <w:lvlText w:val="%2."/>
      <w:lvlJc w:val="left"/>
      <w:pPr>
        <w:tabs>
          <w:tab w:val="num" w:pos="0"/>
        </w:tabs>
        <w:ind w:left="1790" w:hanging="360"/>
      </w:pPr>
    </w:lvl>
    <w:lvl w:ilvl="2">
      <w:start w:val="1"/>
      <w:numFmt w:val="lowerRoman"/>
      <w:lvlText w:val="%3."/>
      <w:lvlJc w:val="right"/>
      <w:pPr>
        <w:tabs>
          <w:tab w:val="num" w:pos="0"/>
        </w:tabs>
        <w:ind w:left="2510" w:hanging="180"/>
      </w:pPr>
    </w:lvl>
    <w:lvl w:ilvl="3">
      <w:start w:val="1"/>
      <w:numFmt w:val="decimal"/>
      <w:lvlText w:val="%4."/>
      <w:lvlJc w:val="left"/>
      <w:pPr>
        <w:tabs>
          <w:tab w:val="num" w:pos="0"/>
        </w:tabs>
        <w:ind w:left="3230" w:hanging="360"/>
      </w:pPr>
    </w:lvl>
    <w:lvl w:ilvl="4">
      <w:start w:val="1"/>
      <w:numFmt w:val="lowerLetter"/>
      <w:lvlText w:val="%5."/>
      <w:lvlJc w:val="left"/>
      <w:pPr>
        <w:tabs>
          <w:tab w:val="num" w:pos="0"/>
        </w:tabs>
        <w:ind w:left="3950" w:hanging="360"/>
      </w:pPr>
    </w:lvl>
    <w:lvl w:ilvl="5">
      <w:start w:val="1"/>
      <w:numFmt w:val="lowerRoman"/>
      <w:lvlText w:val="%6."/>
      <w:lvlJc w:val="right"/>
      <w:pPr>
        <w:tabs>
          <w:tab w:val="num" w:pos="0"/>
        </w:tabs>
        <w:ind w:left="4670" w:hanging="180"/>
      </w:pPr>
    </w:lvl>
    <w:lvl w:ilvl="6">
      <w:start w:val="1"/>
      <w:numFmt w:val="decimal"/>
      <w:lvlText w:val="%7."/>
      <w:lvlJc w:val="left"/>
      <w:pPr>
        <w:tabs>
          <w:tab w:val="num" w:pos="0"/>
        </w:tabs>
        <w:ind w:left="5390" w:hanging="360"/>
      </w:pPr>
    </w:lvl>
    <w:lvl w:ilvl="7">
      <w:start w:val="1"/>
      <w:numFmt w:val="lowerLetter"/>
      <w:lvlText w:val="%8."/>
      <w:lvlJc w:val="left"/>
      <w:pPr>
        <w:tabs>
          <w:tab w:val="num" w:pos="0"/>
        </w:tabs>
        <w:ind w:left="6110" w:hanging="360"/>
      </w:pPr>
    </w:lvl>
    <w:lvl w:ilvl="8">
      <w:start w:val="1"/>
      <w:numFmt w:val="lowerRoman"/>
      <w:lvlText w:val="%9."/>
      <w:lvlJc w:val="right"/>
      <w:pPr>
        <w:tabs>
          <w:tab w:val="num" w:pos="0"/>
        </w:tabs>
        <w:ind w:left="6830" w:hanging="180"/>
      </w:pPr>
    </w:lvl>
  </w:abstractNum>
  <w:abstractNum w:abstractNumId="52" w15:restartNumberingAfterBreak="0">
    <w:nsid w:val="70AE0AD6"/>
    <w:multiLevelType w:val="multilevel"/>
    <w:tmpl w:val="BB6CC62E"/>
    <w:lvl w:ilvl="0">
      <w:start w:val="1"/>
      <w:numFmt w:val="decimal"/>
      <w:pStyle w:val="21"/>
      <w:lvlText w:val="%1."/>
      <w:lvlJc w:val="left"/>
      <w:pPr>
        <w:tabs>
          <w:tab w:val="num" w:pos="643"/>
        </w:tabs>
        <w:ind w:left="643"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3" w15:restartNumberingAfterBreak="0">
    <w:nsid w:val="71BB7091"/>
    <w:multiLevelType w:val="multilevel"/>
    <w:tmpl w:val="95820586"/>
    <w:lvl w:ilvl="0">
      <w:start w:val="1"/>
      <w:numFmt w:val="russianLower"/>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54" w15:restartNumberingAfterBreak="0">
    <w:nsid w:val="767237B3"/>
    <w:multiLevelType w:val="multilevel"/>
    <w:tmpl w:val="129C6838"/>
    <w:lvl w:ilvl="0">
      <w:start w:val="1"/>
      <w:numFmt w:val="russianLower"/>
      <w:lvlText w:val="%1)"/>
      <w:lvlJc w:val="left"/>
      <w:pPr>
        <w:tabs>
          <w:tab w:val="num" w:pos="0"/>
        </w:tabs>
        <w:ind w:left="1210" w:hanging="360"/>
      </w:pPr>
      <w:rPr>
        <w:b w:val="0"/>
        <w:spacing w:val="-2"/>
        <w:w w:val="100"/>
        <w:sz w:val="24"/>
        <w:szCs w:val="24"/>
        <w:lang w:val="ru-RU" w:eastAsia="ru-RU" w:bidi="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5" w15:restartNumberingAfterBreak="0">
    <w:nsid w:val="79517983"/>
    <w:multiLevelType w:val="multilevel"/>
    <w:tmpl w:val="C762ACB6"/>
    <w:lvl w:ilvl="0">
      <w:start w:val="1"/>
      <w:numFmt w:val="bullet"/>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1440" w:hanging="360"/>
      </w:pPr>
      <w:rPr>
        <w:rFonts w:ascii="Symbol" w:hAnsi="Symbol" w:cs="Symbol"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6" w15:restartNumberingAfterBreak="0">
    <w:nsid w:val="7B2046BB"/>
    <w:multiLevelType w:val="multilevel"/>
    <w:tmpl w:val="81D0AD60"/>
    <w:lvl w:ilvl="0">
      <w:start w:val="1"/>
      <w:numFmt w:val="bullet"/>
      <w:lvlText w:val=""/>
      <w:lvlJc w:val="left"/>
      <w:pPr>
        <w:tabs>
          <w:tab w:val="num" w:pos="0"/>
        </w:tabs>
        <w:ind w:left="1429" w:hanging="360"/>
      </w:pPr>
      <w:rPr>
        <w:rFonts w:ascii="Symbol" w:hAnsi="Symbol" w:cs="Symbol"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57" w15:restartNumberingAfterBreak="0">
    <w:nsid w:val="7DBA2064"/>
    <w:multiLevelType w:val="multilevel"/>
    <w:tmpl w:val="99888042"/>
    <w:lvl w:ilvl="0">
      <w:start w:val="1"/>
      <w:numFmt w:val="bullet"/>
      <w:lvlText w:val=""/>
      <w:lvlJc w:val="left"/>
      <w:pPr>
        <w:tabs>
          <w:tab w:val="num" w:pos="0"/>
        </w:tabs>
        <w:ind w:left="1429" w:hanging="360"/>
      </w:pPr>
      <w:rPr>
        <w:rFonts w:ascii="Symbol" w:hAnsi="Symbol" w:cs="Symbol" w:hint="default"/>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58" w15:restartNumberingAfterBreak="0">
    <w:nsid w:val="7DF911E0"/>
    <w:multiLevelType w:val="multilevel"/>
    <w:tmpl w:val="C5EA287E"/>
    <w:lvl w:ilvl="0">
      <w:start w:val="1"/>
      <w:numFmt w:val="bullet"/>
      <w:lvlText w:val=""/>
      <w:lvlJc w:val="left"/>
      <w:pPr>
        <w:tabs>
          <w:tab w:val="num" w:pos="0"/>
        </w:tabs>
        <w:ind w:left="1429" w:hanging="360"/>
      </w:pPr>
      <w:rPr>
        <w:rFonts w:ascii="Symbol" w:hAnsi="Symbol" w:cs="Symbol" w:hint="default"/>
        <w:b w:val="0"/>
        <w:spacing w:val="-2"/>
        <w:w w:val="100"/>
        <w:sz w:val="24"/>
        <w:szCs w:val="24"/>
        <w:lang w:val="ru-RU" w:eastAsia="ru-RU" w:bidi="ru-RU"/>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num w:numId="1">
    <w:abstractNumId w:val="37"/>
  </w:num>
  <w:num w:numId="2">
    <w:abstractNumId w:val="29"/>
  </w:num>
  <w:num w:numId="3">
    <w:abstractNumId w:val="34"/>
  </w:num>
  <w:num w:numId="4">
    <w:abstractNumId w:val="16"/>
  </w:num>
  <w:num w:numId="5">
    <w:abstractNumId w:val="9"/>
  </w:num>
  <w:num w:numId="6">
    <w:abstractNumId w:val="41"/>
  </w:num>
  <w:num w:numId="7">
    <w:abstractNumId w:val="11"/>
  </w:num>
  <w:num w:numId="8">
    <w:abstractNumId w:val="8"/>
  </w:num>
  <w:num w:numId="9">
    <w:abstractNumId w:val="1"/>
  </w:num>
  <w:num w:numId="10">
    <w:abstractNumId w:val="20"/>
  </w:num>
  <w:num w:numId="11">
    <w:abstractNumId w:val="52"/>
  </w:num>
  <w:num w:numId="12">
    <w:abstractNumId w:val="31"/>
  </w:num>
  <w:num w:numId="13">
    <w:abstractNumId w:val="23"/>
  </w:num>
  <w:num w:numId="14">
    <w:abstractNumId w:val="0"/>
  </w:num>
  <w:num w:numId="15">
    <w:abstractNumId w:val="5"/>
  </w:num>
  <w:num w:numId="16">
    <w:abstractNumId w:val="48"/>
  </w:num>
  <w:num w:numId="17">
    <w:abstractNumId w:val="25"/>
  </w:num>
  <w:num w:numId="18">
    <w:abstractNumId w:val="36"/>
  </w:num>
  <w:num w:numId="19">
    <w:abstractNumId w:val="47"/>
  </w:num>
  <w:num w:numId="20">
    <w:abstractNumId w:val="7"/>
  </w:num>
  <w:num w:numId="21">
    <w:abstractNumId w:val="28"/>
  </w:num>
  <w:num w:numId="22">
    <w:abstractNumId w:val="27"/>
  </w:num>
  <w:num w:numId="23">
    <w:abstractNumId w:val="12"/>
  </w:num>
  <w:num w:numId="24">
    <w:abstractNumId w:val="45"/>
  </w:num>
  <w:num w:numId="25">
    <w:abstractNumId w:val="51"/>
  </w:num>
  <w:num w:numId="26">
    <w:abstractNumId w:val="53"/>
  </w:num>
  <w:num w:numId="27">
    <w:abstractNumId w:val="19"/>
  </w:num>
  <w:num w:numId="28">
    <w:abstractNumId w:val="38"/>
  </w:num>
  <w:num w:numId="29">
    <w:abstractNumId w:val="14"/>
  </w:num>
  <w:num w:numId="30">
    <w:abstractNumId w:val="26"/>
  </w:num>
  <w:num w:numId="31">
    <w:abstractNumId w:val="43"/>
  </w:num>
  <w:num w:numId="32">
    <w:abstractNumId w:val="24"/>
  </w:num>
  <w:num w:numId="33">
    <w:abstractNumId w:val="39"/>
  </w:num>
  <w:num w:numId="34">
    <w:abstractNumId w:val="18"/>
  </w:num>
  <w:num w:numId="35">
    <w:abstractNumId w:val="32"/>
  </w:num>
  <w:num w:numId="36">
    <w:abstractNumId w:val="44"/>
  </w:num>
  <w:num w:numId="37">
    <w:abstractNumId w:val="3"/>
  </w:num>
  <w:num w:numId="38">
    <w:abstractNumId w:val="10"/>
  </w:num>
  <w:num w:numId="39">
    <w:abstractNumId w:val="50"/>
  </w:num>
  <w:num w:numId="40">
    <w:abstractNumId w:val="54"/>
  </w:num>
  <w:num w:numId="41">
    <w:abstractNumId w:val="40"/>
  </w:num>
  <w:num w:numId="42">
    <w:abstractNumId w:val="2"/>
  </w:num>
  <w:num w:numId="43">
    <w:abstractNumId w:val="30"/>
  </w:num>
  <w:num w:numId="44">
    <w:abstractNumId w:val="35"/>
  </w:num>
  <w:num w:numId="45">
    <w:abstractNumId w:val="4"/>
  </w:num>
  <w:num w:numId="46">
    <w:abstractNumId w:val="15"/>
  </w:num>
  <w:num w:numId="47">
    <w:abstractNumId w:val="17"/>
  </w:num>
  <w:num w:numId="48">
    <w:abstractNumId w:val="21"/>
  </w:num>
  <w:num w:numId="49">
    <w:abstractNumId w:val="46"/>
  </w:num>
  <w:num w:numId="50">
    <w:abstractNumId w:val="33"/>
  </w:num>
  <w:num w:numId="51">
    <w:abstractNumId w:val="6"/>
  </w:num>
  <w:num w:numId="52">
    <w:abstractNumId w:val="49"/>
  </w:num>
  <w:num w:numId="53">
    <w:abstractNumId w:val="57"/>
  </w:num>
  <w:num w:numId="54">
    <w:abstractNumId w:val="55"/>
  </w:num>
  <w:num w:numId="55">
    <w:abstractNumId w:val="22"/>
  </w:num>
  <w:num w:numId="56">
    <w:abstractNumId w:val="58"/>
  </w:num>
  <w:num w:numId="57">
    <w:abstractNumId w:val="56"/>
  </w:num>
  <w:num w:numId="58">
    <w:abstractNumId w:val="42"/>
  </w:num>
  <w:num w:numId="59">
    <w:abstractNumId w:val="13"/>
  </w:num>
  <w:num w:numId="60">
    <w:abstractNumId w:val="13"/>
    <w:lvlOverride w:ilvl="0">
      <w:startOverride w:val="1"/>
    </w:lvlOverride>
    <w:lvlOverride w:ilvl="1">
      <w:startOverride w:val="1"/>
    </w:lvlOverride>
  </w:num>
  <w:num w:numId="61">
    <w:abstractNumId w:val="37"/>
  </w:num>
  <w:num w:numId="62">
    <w:abstractNumId w:val="37"/>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defaultTabStop w:val="709"/>
  <w:autoHyphenation/>
  <w:characterSpacingControl w:val="doNotCompress"/>
  <w:footnotePr>
    <w:numRestart w:val="eachPage"/>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68F7"/>
    <w:rsid w:val="000068F7"/>
    <w:rsid w:val="00013FBA"/>
    <w:rsid w:val="000C20B2"/>
    <w:rsid w:val="000C5740"/>
    <w:rsid w:val="000E1B5C"/>
    <w:rsid w:val="000E384E"/>
    <w:rsid w:val="00127556"/>
    <w:rsid w:val="00136B87"/>
    <w:rsid w:val="00153263"/>
    <w:rsid w:val="00216726"/>
    <w:rsid w:val="0025788F"/>
    <w:rsid w:val="002723D5"/>
    <w:rsid w:val="002C79FC"/>
    <w:rsid w:val="003109EE"/>
    <w:rsid w:val="00341789"/>
    <w:rsid w:val="00360E40"/>
    <w:rsid w:val="00466E2A"/>
    <w:rsid w:val="004A1E7A"/>
    <w:rsid w:val="005269A4"/>
    <w:rsid w:val="00531D3A"/>
    <w:rsid w:val="005B5234"/>
    <w:rsid w:val="00681CF4"/>
    <w:rsid w:val="006C2A3F"/>
    <w:rsid w:val="006E6F99"/>
    <w:rsid w:val="00754107"/>
    <w:rsid w:val="00766E96"/>
    <w:rsid w:val="007B2F10"/>
    <w:rsid w:val="00871A22"/>
    <w:rsid w:val="009B1460"/>
    <w:rsid w:val="00A1440C"/>
    <w:rsid w:val="00B010B8"/>
    <w:rsid w:val="00B04CC2"/>
    <w:rsid w:val="00B22D77"/>
    <w:rsid w:val="00B43B73"/>
    <w:rsid w:val="00C17231"/>
    <w:rsid w:val="00C35971"/>
    <w:rsid w:val="00CC3846"/>
    <w:rsid w:val="00CC6DB4"/>
    <w:rsid w:val="00CD0D11"/>
    <w:rsid w:val="00CF34FF"/>
    <w:rsid w:val="00D800C6"/>
    <w:rsid w:val="00D96C14"/>
    <w:rsid w:val="00DA2135"/>
    <w:rsid w:val="00E72BFF"/>
    <w:rsid w:val="00F07021"/>
    <w:rsid w:val="00FD0B3D"/>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1083"/>
    <o:shapelayout v:ext="edit">
      <o:idmap v:ext="edit" data="1"/>
    </o:shapelayout>
  </w:shapeDefaults>
  <w:decimalSymbol w:val=","/>
  <w:listSeparator w:val=";"/>
  <w15:docId w15:val="{76A0CDEC-4125-4601-BA68-40E7293D34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sz w:val="24"/>
        <w:szCs w:val="24"/>
        <w:lang w:val="ru-RU" w:eastAsia="en-US"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qFormat="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iPriority="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qFormat="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qFormat="1"/>
    <w:lsdException w:name="Body Text Indent 3" w:semiHidden="1" w:unhideWhenUsed="1"/>
    <w:lsdException w:name="Block Text" w:semiHidden="1" w:uiPriority="0" w:unhideWhenUsed="1"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0D0E53"/>
    <w:pPr>
      <w:spacing w:line="360" w:lineRule="auto"/>
      <w:ind w:firstLine="709"/>
      <w:jc w:val="both"/>
    </w:pPr>
  </w:style>
  <w:style w:type="paragraph" w:styleId="10">
    <w:name w:val="heading 1"/>
    <w:basedOn w:val="a3"/>
    <w:next w:val="20"/>
    <w:link w:val="110"/>
    <w:qFormat/>
    <w:rsid w:val="0080569F"/>
    <w:pPr>
      <w:keepNext/>
      <w:pageBreakBefore/>
      <w:numPr>
        <w:numId w:val="1"/>
      </w:numPr>
      <w:tabs>
        <w:tab w:val="left" w:pos="1276"/>
      </w:tabs>
      <w:outlineLvl w:val="0"/>
    </w:pPr>
    <w:rPr>
      <w:rFonts w:ascii="Times New Roman Полужирный" w:eastAsia="Times New Roman" w:hAnsi="Times New Roman Полужирный"/>
      <w:b/>
      <w:bCs/>
      <w:kern w:val="2"/>
      <w:sz w:val="28"/>
      <w:szCs w:val="32"/>
      <w:lang w:eastAsia="ru-RU"/>
    </w:rPr>
  </w:style>
  <w:style w:type="paragraph" w:styleId="20">
    <w:name w:val="heading 2"/>
    <w:basedOn w:val="a3"/>
    <w:next w:val="a4"/>
    <w:uiPriority w:val="9"/>
    <w:qFormat/>
    <w:rsid w:val="0080569F"/>
    <w:pPr>
      <w:keepNext/>
      <w:numPr>
        <w:ilvl w:val="1"/>
        <w:numId w:val="1"/>
      </w:numPr>
      <w:tabs>
        <w:tab w:val="left" w:pos="1276"/>
      </w:tabs>
      <w:outlineLvl w:val="1"/>
    </w:pPr>
    <w:rPr>
      <w:rFonts w:eastAsia="Times New Roman"/>
      <w:b/>
      <w:bCs/>
      <w:iCs/>
      <w:sz w:val="26"/>
      <w:szCs w:val="28"/>
      <w:lang w:eastAsia="ru-RU"/>
    </w:rPr>
  </w:style>
  <w:style w:type="paragraph" w:styleId="30">
    <w:name w:val="heading 3"/>
    <w:basedOn w:val="a3"/>
    <w:next w:val="a4"/>
    <w:qFormat/>
    <w:rsid w:val="0077108B"/>
    <w:pPr>
      <w:keepNext/>
      <w:numPr>
        <w:ilvl w:val="2"/>
        <w:numId w:val="1"/>
      </w:numPr>
      <w:tabs>
        <w:tab w:val="left" w:pos="1559"/>
      </w:tabs>
      <w:outlineLvl w:val="2"/>
    </w:pPr>
    <w:rPr>
      <w:rFonts w:ascii="Times New Roman Полужирный" w:eastAsia="Times New Roman" w:hAnsi="Times New Roman Полужирный"/>
      <w:b/>
      <w:bCs/>
      <w:szCs w:val="26"/>
      <w:lang w:eastAsia="ru-RU"/>
    </w:rPr>
  </w:style>
  <w:style w:type="paragraph" w:styleId="4">
    <w:name w:val="heading 4"/>
    <w:basedOn w:val="a3"/>
    <w:next w:val="a4"/>
    <w:link w:val="40"/>
    <w:uiPriority w:val="9"/>
    <w:qFormat/>
    <w:rsid w:val="00CF6E29"/>
    <w:pPr>
      <w:keepNext/>
      <w:numPr>
        <w:ilvl w:val="3"/>
        <w:numId w:val="1"/>
      </w:numPr>
      <w:tabs>
        <w:tab w:val="left" w:pos="1843"/>
      </w:tabs>
      <w:outlineLvl w:val="3"/>
    </w:pPr>
    <w:rPr>
      <w:rFonts w:ascii="Times New Roman Полужирный" w:eastAsia="Times New Roman" w:hAnsi="Times New Roman Полужирный"/>
      <w:b/>
      <w:bCs/>
      <w:szCs w:val="28"/>
      <w:lang w:eastAsia="ru-RU"/>
    </w:rPr>
  </w:style>
  <w:style w:type="paragraph" w:styleId="5">
    <w:name w:val="heading 5"/>
    <w:basedOn w:val="a3"/>
    <w:next w:val="a4"/>
    <w:link w:val="50"/>
    <w:uiPriority w:val="9"/>
    <w:qFormat/>
    <w:rsid w:val="001A6305"/>
    <w:pPr>
      <w:numPr>
        <w:ilvl w:val="4"/>
        <w:numId w:val="1"/>
      </w:numPr>
      <w:tabs>
        <w:tab w:val="left" w:pos="2340"/>
      </w:tabs>
      <w:spacing w:before="120" w:after="60"/>
      <w:outlineLvl w:val="4"/>
    </w:pPr>
    <w:rPr>
      <w:rFonts w:ascii="Arial" w:eastAsia="Times New Roman" w:hAnsi="Arial"/>
      <w:b/>
      <w:bCs/>
      <w:iCs/>
      <w:sz w:val="22"/>
      <w:szCs w:val="26"/>
      <w:lang w:eastAsia="ru-RU"/>
    </w:rPr>
  </w:style>
  <w:style w:type="paragraph" w:styleId="6">
    <w:name w:val="heading 6"/>
    <w:basedOn w:val="a3"/>
    <w:next w:val="a4"/>
    <w:link w:val="60"/>
    <w:uiPriority w:val="9"/>
    <w:qFormat/>
    <w:rsid w:val="001A6305"/>
    <w:pPr>
      <w:keepNext/>
      <w:numPr>
        <w:ilvl w:val="5"/>
        <w:numId w:val="1"/>
      </w:numPr>
      <w:spacing w:before="120" w:after="60"/>
      <w:outlineLvl w:val="5"/>
    </w:pPr>
    <w:rPr>
      <w:rFonts w:ascii="Arial" w:eastAsia="Times New Roman" w:hAnsi="Arial"/>
      <w:b/>
      <w:bCs/>
      <w:sz w:val="22"/>
      <w:lang w:eastAsia="ru-RU"/>
    </w:rPr>
  </w:style>
  <w:style w:type="paragraph" w:styleId="7">
    <w:name w:val="heading 7"/>
    <w:basedOn w:val="a3"/>
    <w:next w:val="a4"/>
    <w:link w:val="70"/>
    <w:uiPriority w:val="9"/>
    <w:qFormat/>
    <w:rsid w:val="001A6305"/>
    <w:pPr>
      <w:numPr>
        <w:ilvl w:val="6"/>
        <w:numId w:val="1"/>
      </w:numPr>
      <w:spacing w:before="120" w:after="60"/>
      <w:outlineLvl w:val="6"/>
    </w:pPr>
    <w:rPr>
      <w:rFonts w:ascii="Arial" w:eastAsia="Times New Roman" w:hAnsi="Arial"/>
      <w:b/>
      <w:bCs/>
      <w:sz w:val="22"/>
      <w:szCs w:val="20"/>
      <w:lang w:eastAsia="ru-RU"/>
    </w:rPr>
  </w:style>
  <w:style w:type="paragraph" w:styleId="8">
    <w:name w:val="heading 8"/>
    <w:basedOn w:val="a3"/>
    <w:next w:val="a4"/>
    <w:link w:val="80"/>
    <w:uiPriority w:val="9"/>
    <w:qFormat/>
    <w:rsid w:val="001A6305"/>
    <w:pPr>
      <w:numPr>
        <w:ilvl w:val="7"/>
        <w:numId w:val="1"/>
      </w:numPr>
      <w:spacing w:before="120" w:after="60"/>
      <w:outlineLvl w:val="7"/>
    </w:pPr>
    <w:rPr>
      <w:rFonts w:ascii="Arial" w:eastAsia="Times New Roman" w:hAnsi="Arial"/>
      <w:b/>
      <w:sz w:val="22"/>
      <w:szCs w:val="20"/>
      <w:lang w:eastAsia="ru-RU"/>
    </w:rPr>
  </w:style>
  <w:style w:type="paragraph" w:styleId="9">
    <w:name w:val="heading 9"/>
    <w:basedOn w:val="a3"/>
    <w:next w:val="a4"/>
    <w:link w:val="90"/>
    <w:uiPriority w:val="9"/>
    <w:qFormat/>
    <w:rsid w:val="00A2332B"/>
    <w:pPr>
      <w:numPr>
        <w:ilvl w:val="8"/>
        <w:numId w:val="1"/>
      </w:numPr>
      <w:spacing w:before="120" w:after="60"/>
      <w:outlineLvl w:val="8"/>
    </w:pPr>
    <w:rPr>
      <w:rFonts w:ascii="Arial" w:eastAsia="Times New Roman" w:hAnsi="Arial"/>
      <w:b/>
      <w:szCs w:val="20"/>
      <w:lang w:eastAsia="ru-RU"/>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styleId="a8">
    <w:name w:val="Hyperlink"/>
    <w:basedOn w:val="a5"/>
    <w:uiPriority w:val="99"/>
    <w:unhideWhenUsed/>
    <w:rsid w:val="003C4D20"/>
    <w:rPr>
      <w:color w:val="0563C1" w:themeColor="hyperlink"/>
      <w:u w:val="single"/>
    </w:rPr>
  </w:style>
  <w:style w:type="character" w:customStyle="1" w:styleId="a9">
    <w:name w:val="Текст сноски Знак"/>
    <w:basedOn w:val="a5"/>
    <w:uiPriority w:val="99"/>
    <w:semiHidden/>
    <w:qFormat/>
    <w:rsid w:val="00B924F6"/>
    <w:rPr>
      <w:sz w:val="20"/>
      <w:szCs w:val="20"/>
    </w:rPr>
  </w:style>
  <w:style w:type="character" w:customStyle="1" w:styleId="user">
    <w:name w:val="Символ сноски (user)"/>
    <w:qFormat/>
    <w:rPr>
      <w:vertAlign w:val="superscript"/>
    </w:rPr>
  </w:style>
  <w:style w:type="character" w:customStyle="1" w:styleId="aa">
    <w:name w:val="Символ сноски"/>
    <w:qFormat/>
    <w:rPr>
      <w:vertAlign w:val="superscript"/>
    </w:rPr>
  </w:style>
  <w:style w:type="character" w:styleId="ab">
    <w:name w:val="footnote reference"/>
    <w:rPr>
      <w:vertAlign w:val="superscript"/>
    </w:rPr>
  </w:style>
  <w:style w:type="character" w:customStyle="1" w:styleId="FootnoteCharacters">
    <w:name w:val="Footnote Characters"/>
    <w:basedOn w:val="a5"/>
    <w:uiPriority w:val="99"/>
    <w:semiHidden/>
    <w:unhideWhenUsed/>
    <w:qFormat/>
    <w:rsid w:val="00B924F6"/>
    <w:rPr>
      <w:vertAlign w:val="superscript"/>
    </w:rPr>
  </w:style>
  <w:style w:type="character" w:customStyle="1" w:styleId="ac">
    <w:name w:val="Верхний колонтитул Знак"/>
    <w:basedOn w:val="a5"/>
    <w:uiPriority w:val="99"/>
    <w:qFormat/>
    <w:rsid w:val="00680F89"/>
    <w:rPr>
      <w:rFonts w:ascii="Times New Roman" w:eastAsia="Times New Roman" w:hAnsi="Times New Roman" w:cs="Times New Roman"/>
      <w:sz w:val="20"/>
      <w:szCs w:val="20"/>
      <w:lang w:eastAsia="ru-RU"/>
    </w:rPr>
  </w:style>
  <w:style w:type="character" w:customStyle="1" w:styleId="ad">
    <w:name w:val="Нижний колонтитул Знак"/>
    <w:basedOn w:val="a5"/>
    <w:uiPriority w:val="99"/>
    <w:qFormat/>
    <w:rsid w:val="00680F89"/>
    <w:rPr>
      <w:rFonts w:ascii="Times New Roman" w:eastAsia="Times New Roman" w:hAnsi="Times New Roman" w:cs="Times New Roman"/>
      <w:sz w:val="20"/>
      <w:szCs w:val="20"/>
      <w:lang w:eastAsia="ru-RU"/>
    </w:rPr>
  </w:style>
  <w:style w:type="character" w:styleId="ae">
    <w:name w:val="page number"/>
    <w:basedOn w:val="a5"/>
    <w:qFormat/>
    <w:rsid w:val="00680F89"/>
  </w:style>
  <w:style w:type="character" w:customStyle="1" w:styleId="af">
    <w:name w:val="Название документа Знак"/>
    <w:qFormat/>
    <w:rsid w:val="00680F89"/>
    <w:rPr>
      <w:rFonts w:ascii="Times New Roman" w:eastAsia="Times New Roman" w:hAnsi="Times New Roman" w:cs="Times New Roman"/>
      <w:b/>
      <w:sz w:val="28"/>
      <w:szCs w:val="20"/>
      <w:lang w:eastAsia="ru-RU"/>
    </w:rPr>
  </w:style>
  <w:style w:type="character" w:customStyle="1" w:styleId="af0">
    <w:name w:val="лист утверждения и дец. номер Знак"/>
    <w:qFormat/>
    <w:rsid w:val="00680F89"/>
    <w:rPr>
      <w:rFonts w:ascii="Times New Roman" w:eastAsia="Times New Roman" w:hAnsi="Times New Roman" w:cs="Times New Roman"/>
      <w:b/>
      <w:caps/>
      <w:sz w:val="24"/>
      <w:szCs w:val="24"/>
      <w:lang w:eastAsia="ru-RU"/>
    </w:rPr>
  </w:style>
  <w:style w:type="character" w:customStyle="1" w:styleId="22">
    <w:name w:val="Основной текст с отступом 2 Знак"/>
    <w:basedOn w:val="a5"/>
    <w:link w:val="2-"/>
    <w:qFormat/>
    <w:rsid w:val="00680F89"/>
    <w:rPr>
      <w:rFonts w:eastAsia="Times New Roman"/>
    </w:rPr>
  </w:style>
  <w:style w:type="character" w:customStyle="1" w:styleId="0">
    <w:name w:val="0 Основной текст Знак"/>
    <w:qFormat/>
    <w:rsid w:val="00016A47"/>
    <w:rPr>
      <w:rFonts w:ascii="Times New Roman" w:eastAsia="Times New Roman" w:hAnsi="Times New Roman" w:cs="Times New Roman"/>
      <w:color w:val="000000"/>
      <w:sz w:val="24"/>
      <w:szCs w:val="24"/>
      <w:lang w:eastAsia="ru-RU"/>
    </w:rPr>
  </w:style>
  <w:style w:type="character" w:customStyle="1" w:styleId="23">
    <w:name w:val="Заголовок 2 Знак"/>
    <w:basedOn w:val="a5"/>
    <w:uiPriority w:val="9"/>
    <w:qFormat/>
    <w:rsid w:val="00C35E87"/>
    <w:rPr>
      <w:rFonts w:ascii="Times New Roman Полужирный" w:eastAsia="Times New Roman" w:hAnsi="Times New Roman Полужирный"/>
      <w:b/>
      <w:bCs/>
      <w:iCs/>
      <w:sz w:val="28"/>
      <w:szCs w:val="28"/>
      <w:lang w:eastAsia="ru-RU"/>
    </w:rPr>
  </w:style>
  <w:style w:type="character" w:customStyle="1" w:styleId="af1">
    <w:name w:val="Абзац списка Знак"/>
    <w:uiPriority w:val="34"/>
    <w:qFormat/>
    <w:locked/>
    <w:rsid w:val="001274FB"/>
  </w:style>
  <w:style w:type="character" w:customStyle="1" w:styleId="12">
    <w:name w:val="Заголовок 1 Знак"/>
    <w:basedOn w:val="a5"/>
    <w:qFormat/>
    <w:rsid w:val="00C35E87"/>
    <w:rPr>
      <w:rFonts w:ascii="Times New Roman Полужирный" w:eastAsia="Times New Roman" w:hAnsi="Times New Roman Полужирный"/>
      <w:b/>
      <w:bCs/>
      <w:kern w:val="2"/>
      <w:sz w:val="36"/>
      <w:szCs w:val="32"/>
      <w:lang w:eastAsia="ru-RU"/>
    </w:rPr>
  </w:style>
  <w:style w:type="character" w:customStyle="1" w:styleId="31">
    <w:name w:val="Заголовок 3 Знак"/>
    <w:basedOn w:val="a5"/>
    <w:qFormat/>
    <w:rsid w:val="00C35E87"/>
    <w:rPr>
      <w:rFonts w:ascii="Times New Roman Полужирный" w:eastAsia="Times New Roman" w:hAnsi="Times New Roman Полужирный"/>
      <w:b/>
      <w:bCs/>
      <w:szCs w:val="26"/>
      <w:lang w:eastAsia="ru-RU"/>
    </w:rPr>
  </w:style>
  <w:style w:type="character" w:customStyle="1" w:styleId="40">
    <w:name w:val="Заголовок 4 Знак"/>
    <w:basedOn w:val="a5"/>
    <w:link w:val="4"/>
    <w:uiPriority w:val="9"/>
    <w:qFormat/>
    <w:rsid w:val="00CF6E29"/>
    <w:rPr>
      <w:rFonts w:ascii="Times New Roman Полужирный" w:eastAsia="Times New Roman" w:hAnsi="Times New Roman Полужирный"/>
      <w:b/>
      <w:bCs/>
      <w:szCs w:val="28"/>
      <w:lang w:eastAsia="ru-RU"/>
    </w:rPr>
  </w:style>
  <w:style w:type="character" w:customStyle="1" w:styleId="50">
    <w:name w:val="Заголовок 5 Знак"/>
    <w:basedOn w:val="a5"/>
    <w:link w:val="5"/>
    <w:uiPriority w:val="9"/>
    <w:qFormat/>
    <w:rsid w:val="001A6305"/>
    <w:rPr>
      <w:rFonts w:ascii="Arial" w:eastAsia="Times New Roman" w:hAnsi="Arial"/>
      <w:b/>
      <w:bCs/>
      <w:iCs/>
      <w:sz w:val="22"/>
      <w:szCs w:val="26"/>
      <w:lang w:eastAsia="ru-RU"/>
    </w:rPr>
  </w:style>
  <w:style w:type="character" w:customStyle="1" w:styleId="60">
    <w:name w:val="Заголовок 6 Знак"/>
    <w:basedOn w:val="a5"/>
    <w:link w:val="6"/>
    <w:uiPriority w:val="9"/>
    <w:qFormat/>
    <w:rsid w:val="001A6305"/>
    <w:rPr>
      <w:rFonts w:ascii="Arial" w:eastAsia="Times New Roman" w:hAnsi="Arial"/>
      <w:b/>
      <w:bCs/>
      <w:sz w:val="22"/>
      <w:lang w:eastAsia="ru-RU"/>
    </w:rPr>
  </w:style>
  <w:style w:type="character" w:customStyle="1" w:styleId="70">
    <w:name w:val="Заголовок 7 Знак"/>
    <w:basedOn w:val="a5"/>
    <w:link w:val="7"/>
    <w:uiPriority w:val="9"/>
    <w:qFormat/>
    <w:rsid w:val="001A6305"/>
    <w:rPr>
      <w:rFonts w:ascii="Arial" w:eastAsia="Times New Roman" w:hAnsi="Arial"/>
      <w:b/>
      <w:bCs/>
      <w:sz w:val="22"/>
      <w:szCs w:val="20"/>
      <w:lang w:eastAsia="ru-RU"/>
    </w:rPr>
  </w:style>
  <w:style w:type="character" w:customStyle="1" w:styleId="80">
    <w:name w:val="Заголовок 8 Знак"/>
    <w:basedOn w:val="a5"/>
    <w:link w:val="8"/>
    <w:uiPriority w:val="9"/>
    <w:qFormat/>
    <w:rsid w:val="001A6305"/>
    <w:rPr>
      <w:rFonts w:ascii="Arial" w:eastAsia="Times New Roman" w:hAnsi="Arial"/>
      <w:b/>
      <w:sz w:val="22"/>
      <w:szCs w:val="20"/>
      <w:lang w:eastAsia="ru-RU"/>
    </w:rPr>
  </w:style>
  <w:style w:type="character" w:customStyle="1" w:styleId="90">
    <w:name w:val="Заголовок 9 Знак"/>
    <w:basedOn w:val="a5"/>
    <w:link w:val="9"/>
    <w:uiPriority w:val="9"/>
    <w:qFormat/>
    <w:rsid w:val="00A2332B"/>
    <w:rPr>
      <w:rFonts w:ascii="Arial" w:eastAsia="Times New Roman" w:hAnsi="Arial"/>
      <w:b/>
      <w:szCs w:val="20"/>
      <w:lang w:eastAsia="ru-RU"/>
    </w:rPr>
  </w:style>
  <w:style w:type="character" w:customStyle="1" w:styleId="af2">
    <w:name w:val="Название Знак"/>
    <w:basedOn w:val="a5"/>
    <w:uiPriority w:val="10"/>
    <w:qFormat/>
    <w:rsid w:val="00A2332B"/>
    <w:rPr>
      <w:rFonts w:ascii="Arial" w:eastAsia="Times New Roman" w:hAnsi="Arial" w:cs="Arial"/>
      <w:b/>
      <w:bCs/>
      <w:caps/>
      <w:kern w:val="2"/>
      <w:sz w:val="32"/>
      <w:szCs w:val="32"/>
      <w:lang w:eastAsia="ru-RU"/>
    </w:rPr>
  </w:style>
  <w:style w:type="character" w:customStyle="1" w:styleId="af3">
    <w:name w:val="Основной текст с отступом Знак"/>
    <w:basedOn w:val="a5"/>
    <w:uiPriority w:val="99"/>
    <w:qFormat/>
    <w:rsid w:val="00A2332B"/>
  </w:style>
  <w:style w:type="character" w:styleId="af4">
    <w:name w:val="annotation reference"/>
    <w:basedOn w:val="a5"/>
    <w:uiPriority w:val="99"/>
    <w:semiHidden/>
    <w:unhideWhenUsed/>
    <w:qFormat/>
    <w:rsid w:val="0057569E"/>
    <w:rPr>
      <w:sz w:val="16"/>
      <w:szCs w:val="16"/>
    </w:rPr>
  </w:style>
  <w:style w:type="character" w:customStyle="1" w:styleId="af5">
    <w:name w:val="Текст примечания Знак"/>
    <w:basedOn w:val="a5"/>
    <w:uiPriority w:val="99"/>
    <w:semiHidden/>
    <w:qFormat/>
    <w:rsid w:val="0057569E"/>
    <w:rPr>
      <w:sz w:val="20"/>
      <w:szCs w:val="20"/>
    </w:rPr>
  </w:style>
  <w:style w:type="character" w:customStyle="1" w:styleId="af6">
    <w:name w:val="Тема примечания Знак"/>
    <w:basedOn w:val="af5"/>
    <w:uiPriority w:val="99"/>
    <w:semiHidden/>
    <w:qFormat/>
    <w:rsid w:val="0057569E"/>
    <w:rPr>
      <w:b/>
      <w:bCs/>
      <w:sz w:val="20"/>
      <w:szCs w:val="20"/>
    </w:rPr>
  </w:style>
  <w:style w:type="character" w:customStyle="1" w:styleId="af7">
    <w:name w:val="Текст выноски Знак"/>
    <w:basedOn w:val="a5"/>
    <w:uiPriority w:val="99"/>
    <w:semiHidden/>
    <w:qFormat/>
    <w:rsid w:val="00C328F7"/>
    <w:rPr>
      <w:rFonts w:ascii="Segoe UI" w:hAnsi="Segoe UI" w:cs="Segoe UI"/>
      <w:sz w:val="18"/>
      <w:szCs w:val="18"/>
    </w:rPr>
  </w:style>
  <w:style w:type="character" w:styleId="af8">
    <w:name w:val="FollowedHyperlink"/>
    <w:basedOn w:val="a5"/>
    <w:uiPriority w:val="99"/>
    <w:semiHidden/>
    <w:unhideWhenUsed/>
    <w:rsid w:val="00316FF6"/>
    <w:rPr>
      <w:color w:val="954F72" w:themeColor="followedHyperlink"/>
      <w:u w:val="single"/>
    </w:rPr>
  </w:style>
  <w:style w:type="character" w:customStyle="1" w:styleId="af9">
    <w:name w:val="Основной текст Знак"/>
    <w:basedOn w:val="a5"/>
    <w:qFormat/>
    <w:rsid w:val="000A0A09"/>
    <w:rPr>
      <w:rFonts w:eastAsia="Times New Roman"/>
      <w:color w:val="000000"/>
      <w:sz w:val="28"/>
      <w:szCs w:val="20"/>
      <w:lang w:val="x-none" w:eastAsia="ru-RU"/>
    </w:rPr>
  </w:style>
  <w:style w:type="character" w:customStyle="1" w:styleId="afa">
    <w:name w:val="Текст концевой сноски Знак"/>
    <w:basedOn w:val="a5"/>
    <w:uiPriority w:val="99"/>
    <w:semiHidden/>
    <w:qFormat/>
    <w:rsid w:val="000A0A09"/>
    <w:rPr>
      <w:rFonts w:eastAsia="Times New Roman"/>
      <w:szCs w:val="20"/>
      <w:lang w:val="x-none" w:eastAsia="ru-RU"/>
    </w:rPr>
  </w:style>
  <w:style w:type="character" w:customStyle="1" w:styleId="afb">
    <w:name w:val="Подпись Знак"/>
    <w:basedOn w:val="a5"/>
    <w:uiPriority w:val="99"/>
    <w:semiHidden/>
    <w:qFormat/>
    <w:rsid w:val="000A0A09"/>
    <w:rPr>
      <w:rFonts w:eastAsia="Times New Roman"/>
      <w:i/>
      <w:color w:val="000000"/>
      <w:sz w:val="28"/>
      <w:szCs w:val="20"/>
      <w:lang w:val="x-none" w:eastAsia="ru-RU"/>
    </w:rPr>
  </w:style>
  <w:style w:type="character" w:customStyle="1" w:styleId="afc">
    <w:name w:val="Шапка Знак"/>
    <w:basedOn w:val="a5"/>
    <w:uiPriority w:val="99"/>
    <w:semiHidden/>
    <w:qFormat/>
    <w:rsid w:val="000A0A09"/>
    <w:rPr>
      <w:rFonts w:eastAsiaTheme="majorEastAsia" w:cstheme="majorBidi"/>
      <w:lang w:eastAsia="ru-RU"/>
    </w:rPr>
  </w:style>
  <w:style w:type="character" w:customStyle="1" w:styleId="afd">
    <w:name w:val="Подзаголовок Знак"/>
    <w:basedOn w:val="a5"/>
    <w:uiPriority w:val="11"/>
    <w:qFormat/>
    <w:locked/>
    <w:rsid w:val="000A0A09"/>
    <w:rPr>
      <w:rFonts w:ascii="Arial" w:eastAsia="Times New Roman" w:hAnsi="Arial" w:cs="Arial"/>
      <w:lang w:val="x-none"/>
    </w:rPr>
  </w:style>
  <w:style w:type="character" w:customStyle="1" w:styleId="13">
    <w:name w:val="Подзаголовок Знак1"/>
    <w:basedOn w:val="a5"/>
    <w:uiPriority w:val="11"/>
    <w:qFormat/>
    <w:rsid w:val="000A0A09"/>
    <w:rPr>
      <w:rFonts w:asciiTheme="majorHAnsi" w:eastAsiaTheme="majorEastAsia" w:hAnsiTheme="majorHAnsi" w:cstheme="majorBidi"/>
      <w:i/>
      <w:iCs/>
      <w:color w:val="5B9BD5" w:themeColor="accent1"/>
      <w:spacing w:val="15"/>
    </w:rPr>
  </w:style>
  <w:style w:type="character" w:customStyle="1" w:styleId="afe">
    <w:name w:val="Приветствие Знак"/>
    <w:basedOn w:val="a5"/>
    <w:uiPriority w:val="99"/>
    <w:semiHidden/>
    <w:qFormat/>
    <w:rsid w:val="000A0A09"/>
    <w:rPr>
      <w:rFonts w:eastAsia="Times New Roman"/>
      <w:szCs w:val="20"/>
      <w:lang w:eastAsia="ru-RU"/>
    </w:rPr>
  </w:style>
  <w:style w:type="character" w:customStyle="1" w:styleId="aff">
    <w:name w:val="Электронная подпись Знак"/>
    <w:basedOn w:val="a5"/>
    <w:uiPriority w:val="99"/>
    <w:semiHidden/>
    <w:qFormat/>
    <w:rsid w:val="000A0A09"/>
    <w:rPr>
      <w:rFonts w:eastAsia="Times New Roman"/>
      <w:szCs w:val="20"/>
      <w:lang w:eastAsia="ru-RU"/>
    </w:rPr>
  </w:style>
  <w:style w:type="character" w:customStyle="1" w:styleId="aff0">
    <w:name w:val="Без интервала Знак"/>
    <w:uiPriority w:val="1"/>
    <w:qFormat/>
    <w:locked/>
    <w:rsid w:val="000A0A09"/>
    <w:rPr>
      <w:rFonts w:eastAsia="Times New Roman"/>
    </w:rPr>
  </w:style>
  <w:style w:type="character" w:customStyle="1" w:styleId="aff1">
    <w:name w:val=".Список нумерованный Знак"/>
    <w:qFormat/>
    <w:locked/>
    <w:rsid w:val="000A0A09"/>
    <w:rPr>
      <w:rFonts w:eastAsia="Times New Roman"/>
      <w:sz w:val="28"/>
    </w:rPr>
  </w:style>
  <w:style w:type="character" w:customStyle="1" w:styleId="aff2">
    <w:name w:val="ЦБ_основной Знак"/>
    <w:basedOn w:val="a5"/>
    <w:qFormat/>
    <w:locked/>
    <w:rsid w:val="000A0A09"/>
    <w:rPr>
      <w:rFonts w:eastAsia="Times New Roman"/>
    </w:rPr>
  </w:style>
  <w:style w:type="character" w:customStyle="1" w:styleId="110">
    <w:name w:val="Заголовок 1 Знак1"/>
    <w:basedOn w:val="a5"/>
    <w:link w:val="10"/>
    <w:qFormat/>
    <w:locked/>
    <w:rsid w:val="0080569F"/>
    <w:rPr>
      <w:rFonts w:ascii="Times New Roman Полужирный" w:eastAsia="Times New Roman" w:hAnsi="Times New Roman Полужирный"/>
      <w:b/>
      <w:bCs/>
      <w:kern w:val="2"/>
      <w:sz w:val="28"/>
      <w:szCs w:val="32"/>
      <w:lang w:eastAsia="ru-RU"/>
    </w:rPr>
  </w:style>
  <w:style w:type="character" w:customStyle="1" w:styleId="aff3">
    <w:name w:val="Основной текст документа Знак"/>
    <w:qFormat/>
    <w:locked/>
    <w:rsid w:val="000A0A09"/>
    <w:rPr>
      <w:lang w:val="x-none"/>
    </w:rPr>
  </w:style>
  <w:style w:type="character" w:customStyle="1" w:styleId="1-0">
    <w:name w:val="ЦБ_нумерованный 1-ый уровень Знак"/>
    <w:basedOn w:val="aff2"/>
    <w:qFormat/>
    <w:locked/>
    <w:rsid w:val="000A0A09"/>
    <w:rPr>
      <w:rFonts w:eastAsia="Times New Roman"/>
    </w:rPr>
  </w:style>
  <w:style w:type="character" w:customStyle="1" w:styleId="aff4">
    <w:name w:val="_Табл_Заголовок Знак"/>
    <w:basedOn w:val="a5"/>
    <w:qFormat/>
    <w:locked/>
    <w:rsid w:val="000A0A09"/>
    <w:rPr>
      <w:rFonts w:eastAsia="Times New Roman"/>
      <w:b/>
    </w:rPr>
  </w:style>
  <w:style w:type="character" w:customStyle="1" w:styleId="user0">
    <w:name w:val="Символ концевой сноски (user)"/>
    <w:qFormat/>
    <w:rPr>
      <w:vertAlign w:val="superscript"/>
    </w:rPr>
  </w:style>
  <w:style w:type="character" w:customStyle="1" w:styleId="aff5">
    <w:name w:val="Символ концевой сноски"/>
    <w:qFormat/>
    <w:rPr>
      <w:vertAlign w:val="superscript"/>
    </w:rPr>
  </w:style>
  <w:style w:type="character" w:styleId="aff6">
    <w:name w:val="endnote reference"/>
    <w:rPr>
      <w:vertAlign w:val="superscript"/>
    </w:rPr>
  </w:style>
  <w:style w:type="character" w:customStyle="1" w:styleId="EndnoteCharacters">
    <w:name w:val="Endnote Characters"/>
    <w:uiPriority w:val="99"/>
    <w:semiHidden/>
    <w:unhideWhenUsed/>
    <w:qFormat/>
    <w:rsid w:val="000A0A09"/>
    <w:rPr>
      <w:vertAlign w:val="superscript"/>
    </w:rPr>
  </w:style>
  <w:style w:type="character" w:styleId="aff7">
    <w:name w:val="Placeholder Text"/>
    <w:basedOn w:val="a5"/>
    <w:uiPriority w:val="99"/>
    <w:semiHidden/>
    <w:qFormat/>
    <w:rsid w:val="000A0A09"/>
    <w:rPr>
      <w:color w:val="808080"/>
    </w:rPr>
  </w:style>
  <w:style w:type="character" w:styleId="aff8">
    <w:name w:val="Intense Emphasis"/>
    <w:basedOn w:val="a5"/>
    <w:uiPriority w:val="21"/>
    <w:qFormat/>
    <w:rsid w:val="000A0A09"/>
    <w:rPr>
      <w:rFonts w:ascii="Times New Roman" w:hAnsi="Times New Roman" w:cs="Times New Roman"/>
      <w:b/>
      <w:bCs w:val="0"/>
      <w:i w:val="0"/>
      <w:iCs/>
      <w:color w:val="000000" w:themeColor="text1"/>
      <w:sz w:val="24"/>
    </w:rPr>
  </w:style>
  <w:style w:type="character" w:customStyle="1" w:styleId="14">
    <w:name w:val="Верхний колонтитул Знак1"/>
    <w:basedOn w:val="a5"/>
    <w:uiPriority w:val="99"/>
    <w:semiHidden/>
    <w:qFormat/>
    <w:rsid w:val="000A0A09"/>
    <w:rPr>
      <w:rFonts w:ascii="Times New Roman" w:eastAsia="Times New Roman" w:hAnsi="Times New Roman" w:cs="Times New Roman"/>
      <w:sz w:val="24"/>
    </w:rPr>
  </w:style>
  <w:style w:type="character" w:customStyle="1" w:styleId="15">
    <w:name w:val="Нижний колонтитул Знак1"/>
    <w:basedOn w:val="a5"/>
    <w:semiHidden/>
    <w:qFormat/>
    <w:rsid w:val="000A0A09"/>
    <w:rPr>
      <w:rFonts w:ascii="Times New Roman" w:eastAsia="Times New Roman" w:hAnsi="Times New Roman" w:cs="Times New Roman"/>
      <w:sz w:val="24"/>
    </w:rPr>
  </w:style>
  <w:style w:type="character" w:customStyle="1" w:styleId="normaltextrun">
    <w:name w:val="normaltextrun"/>
    <w:basedOn w:val="a5"/>
    <w:qFormat/>
    <w:rsid w:val="000A0A09"/>
  </w:style>
  <w:style w:type="character" w:customStyle="1" w:styleId="ipa">
    <w:name w:val="ipa"/>
    <w:basedOn w:val="a5"/>
    <w:qFormat/>
    <w:rsid w:val="000A0A09"/>
  </w:style>
  <w:style w:type="character" w:styleId="aff9">
    <w:name w:val="Subtle Emphasis"/>
    <w:basedOn w:val="a5"/>
    <w:uiPriority w:val="19"/>
    <w:qFormat/>
    <w:rsid w:val="009534A3"/>
    <w:rPr>
      <w:i/>
      <w:iCs/>
      <w:color w:val="404040" w:themeColor="text1" w:themeTint="BF"/>
    </w:rPr>
  </w:style>
  <w:style w:type="character" w:customStyle="1" w:styleId="user1">
    <w:name w:val="Ссылка указателя (user)"/>
    <w:qFormat/>
  </w:style>
  <w:style w:type="character" w:customStyle="1" w:styleId="16">
    <w:name w:val="Номер строки1"/>
    <w:qFormat/>
  </w:style>
  <w:style w:type="character" w:customStyle="1" w:styleId="17">
    <w:name w:val="Неразрешенное упоминание1"/>
    <w:basedOn w:val="a5"/>
    <w:uiPriority w:val="99"/>
    <w:semiHidden/>
    <w:unhideWhenUsed/>
    <w:qFormat/>
    <w:rsid w:val="00316FF6"/>
    <w:rPr>
      <w:color w:val="605E5C"/>
      <w:shd w:val="clear" w:color="auto" w:fill="E1DFDD"/>
    </w:rPr>
  </w:style>
  <w:style w:type="character" w:customStyle="1" w:styleId="ts-comment-commentedtext">
    <w:name w:val="ts-comment-commentedtext"/>
    <w:basedOn w:val="a5"/>
    <w:qFormat/>
    <w:rsid w:val="00B275DB"/>
  </w:style>
  <w:style w:type="character" w:customStyle="1" w:styleId="user2">
    <w:name w:val="Маркеры (user)"/>
    <w:qFormat/>
    <w:rPr>
      <w:rFonts w:ascii="OpenSymbol" w:eastAsia="OpenSymbol" w:hAnsi="OpenSymbol" w:cs="OpenSymbol"/>
    </w:rPr>
  </w:style>
  <w:style w:type="character" w:customStyle="1" w:styleId="user3">
    <w:name w:val="Символ нумерации (user)"/>
    <w:qFormat/>
  </w:style>
  <w:style w:type="character" w:customStyle="1" w:styleId="linenumber1">
    <w:name w:val="line number1"/>
    <w:qFormat/>
  </w:style>
  <w:style w:type="character" w:customStyle="1" w:styleId="linenumber2">
    <w:name w:val="line number2"/>
    <w:qFormat/>
  </w:style>
  <w:style w:type="character" w:styleId="affa">
    <w:name w:val="line number"/>
  </w:style>
  <w:style w:type="character" w:customStyle="1" w:styleId="affb">
    <w:name w:val="Ссылка указателя"/>
    <w:qFormat/>
  </w:style>
  <w:style w:type="paragraph" w:customStyle="1" w:styleId="18">
    <w:name w:val="Заголовок1"/>
    <w:basedOn w:val="a3"/>
    <w:next w:val="affc"/>
    <w:qFormat/>
    <w:pPr>
      <w:keepNext/>
      <w:spacing w:before="240" w:after="120"/>
    </w:pPr>
    <w:rPr>
      <w:rFonts w:eastAsia="Noto Sans CJK SC" w:cs="Lohit Devanagari"/>
      <w:sz w:val="28"/>
      <w:szCs w:val="28"/>
    </w:rPr>
  </w:style>
  <w:style w:type="paragraph" w:styleId="affc">
    <w:name w:val="Body Text"/>
    <w:basedOn w:val="a3"/>
    <w:unhideWhenUsed/>
    <w:rsid w:val="000A0A09"/>
    <w:pPr>
      <w:snapToGrid w:val="0"/>
      <w:ind w:firstLine="851"/>
    </w:pPr>
    <w:rPr>
      <w:rFonts w:eastAsia="Times New Roman"/>
      <w:color w:val="000000"/>
      <w:sz w:val="28"/>
      <w:szCs w:val="20"/>
      <w:lang w:val="x-none" w:eastAsia="ru-RU"/>
    </w:rPr>
  </w:style>
  <w:style w:type="paragraph" w:styleId="affd">
    <w:name w:val="List"/>
    <w:basedOn w:val="a3"/>
    <w:uiPriority w:val="99"/>
    <w:semiHidden/>
    <w:unhideWhenUsed/>
    <w:rsid w:val="000A0A09"/>
    <w:pPr>
      <w:spacing w:line="240" w:lineRule="auto"/>
      <w:ind w:left="283" w:hanging="283"/>
      <w:contextualSpacing/>
      <w:jc w:val="left"/>
    </w:pPr>
    <w:rPr>
      <w:rFonts w:eastAsia="Times New Roman"/>
      <w:szCs w:val="20"/>
      <w:lang w:eastAsia="ru-RU"/>
    </w:rPr>
  </w:style>
  <w:style w:type="paragraph" w:styleId="affe">
    <w:name w:val="caption"/>
    <w:basedOn w:val="a3"/>
    <w:qFormat/>
    <w:pPr>
      <w:suppressLineNumbers/>
      <w:spacing w:before="120" w:after="120"/>
    </w:pPr>
    <w:rPr>
      <w:rFonts w:cs="Lohit Devanagari"/>
      <w:i/>
      <w:iCs/>
    </w:rPr>
  </w:style>
  <w:style w:type="paragraph" w:styleId="afff">
    <w:name w:val="index heading"/>
    <w:basedOn w:val="19"/>
  </w:style>
  <w:style w:type="paragraph" w:customStyle="1" w:styleId="user4">
    <w:name w:val="Заголовок (user)"/>
    <w:basedOn w:val="a3"/>
    <w:next w:val="affc"/>
    <w:qFormat/>
    <w:pPr>
      <w:keepNext/>
      <w:spacing w:before="240" w:after="120"/>
    </w:pPr>
    <w:rPr>
      <w:rFonts w:eastAsia="Noto Sans CJK SC" w:cs="Lohit Devanagari"/>
      <w:sz w:val="28"/>
      <w:szCs w:val="28"/>
    </w:rPr>
  </w:style>
  <w:style w:type="paragraph" w:customStyle="1" w:styleId="user5">
    <w:name w:val="Указатель (user)"/>
    <w:basedOn w:val="a3"/>
    <w:qFormat/>
    <w:pPr>
      <w:suppressLineNumbers/>
    </w:pPr>
    <w:rPr>
      <w:rFonts w:cs="Lohit Devanagari"/>
    </w:rPr>
  </w:style>
  <w:style w:type="paragraph" w:customStyle="1" w:styleId="19">
    <w:name w:val="Заголовок1"/>
    <w:basedOn w:val="a3"/>
    <w:next w:val="affc"/>
    <w:autoRedefine/>
    <w:qFormat/>
    <w:rsid w:val="000A0A09"/>
    <w:pPr>
      <w:keepNext/>
      <w:spacing w:before="240" w:after="120" w:line="252" w:lineRule="auto"/>
      <w:ind w:firstLine="0"/>
      <w:jc w:val="left"/>
    </w:pPr>
    <w:rPr>
      <w:rFonts w:eastAsia="Droid Sans Fallback" w:cs="FreeSans"/>
      <w:b/>
      <w:sz w:val="28"/>
      <w:szCs w:val="28"/>
    </w:rPr>
  </w:style>
  <w:style w:type="paragraph" w:customStyle="1" w:styleId="1a">
    <w:name w:val="Указатель1"/>
    <w:basedOn w:val="a3"/>
    <w:qFormat/>
    <w:pPr>
      <w:suppressLineNumbers/>
    </w:pPr>
    <w:rPr>
      <w:rFonts w:cs="Lohit Devanagari"/>
    </w:rPr>
  </w:style>
  <w:style w:type="paragraph" w:customStyle="1" w:styleId="caption1">
    <w:name w:val="caption1"/>
    <w:basedOn w:val="a3"/>
    <w:qFormat/>
    <w:pPr>
      <w:suppressLineNumbers/>
      <w:spacing w:before="120" w:after="120"/>
    </w:pPr>
    <w:rPr>
      <w:rFonts w:cs="Lohit Devanagari"/>
      <w:i/>
      <w:iCs/>
    </w:rPr>
  </w:style>
  <w:style w:type="paragraph" w:customStyle="1" w:styleId="caption11">
    <w:name w:val="caption11"/>
    <w:basedOn w:val="a3"/>
    <w:next w:val="a3"/>
    <w:uiPriority w:val="35"/>
    <w:unhideWhenUsed/>
    <w:qFormat/>
    <w:rsid w:val="009060E8"/>
    <w:pPr>
      <w:spacing w:before="120"/>
      <w:ind w:firstLine="0"/>
      <w:jc w:val="center"/>
    </w:pPr>
    <w:rPr>
      <w:iCs/>
      <w:szCs w:val="18"/>
    </w:rPr>
  </w:style>
  <w:style w:type="paragraph" w:styleId="afff0">
    <w:name w:val="Title"/>
    <w:basedOn w:val="a3"/>
    <w:next w:val="affc"/>
    <w:qFormat/>
    <w:rsid w:val="00A2332B"/>
    <w:pPr>
      <w:spacing w:before="240" w:after="60"/>
      <w:jc w:val="center"/>
    </w:pPr>
    <w:rPr>
      <w:rFonts w:ascii="Arial" w:eastAsia="Times New Roman" w:hAnsi="Arial" w:cs="Arial"/>
      <w:b/>
      <w:bCs/>
      <w:caps/>
      <w:kern w:val="2"/>
      <w:sz w:val="32"/>
      <w:szCs w:val="32"/>
      <w:lang w:eastAsia="ru-RU"/>
    </w:rPr>
  </w:style>
  <w:style w:type="paragraph" w:customStyle="1" w:styleId="indexheading1">
    <w:name w:val="index heading1"/>
    <w:basedOn w:val="afff0"/>
    <w:qFormat/>
  </w:style>
  <w:style w:type="paragraph" w:styleId="afff1">
    <w:name w:val="List Paragraph"/>
    <w:basedOn w:val="a3"/>
    <w:uiPriority w:val="34"/>
    <w:qFormat/>
    <w:rsid w:val="00A3353D"/>
    <w:pPr>
      <w:ind w:left="720"/>
      <w:contextualSpacing/>
    </w:pPr>
  </w:style>
  <w:style w:type="paragraph" w:styleId="afff2">
    <w:name w:val="table of figures"/>
    <w:basedOn w:val="a3"/>
    <w:next w:val="a3"/>
    <w:uiPriority w:val="99"/>
    <w:unhideWhenUsed/>
    <w:qFormat/>
    <w:rsid w:val="00F90B43"/>
  </w:style>
  <w:style w:type="paragraph" w:styleId="afff3">
    <w:name w:val="footnote text"/>
    <w:basedOn w:val="a3"/>
    <w:unhideWhenUsed/>
    <w:rsid w:val="00B924F6"/>
    <w:pPr>
      <w:spacing w:line="240" w:lineRule="auto"/>
    </w:pPr>
    <w:rPr>
      <w:sz w:val="20"/>
      <w:szCs w:val="20"/>
    </w:rPr>
  </w:style>
  <w:style w:type="paragraph" w:customStyle="1" w:styleId="afff4">
    <w:name w:val="Колонтитул"/>
    <w:basedOn w:val="a3"/>
    <w:qFormat/>
  </w:style>
  <w:style w:type="paragraph" w:customStyle="1" w:styleId="afff5">
    <w:name w:val="Колонтитулы"/>
    <w:basedOn w:val="a3"/>
    <w:qFormat/>
  </w:style>
  <w:style w:type="paragraph" w:customStyle="1" w:styleId="user6">
    <w:name w:val="Колонтитулы (user)"/>
    <w:basedOn w:val="a3"/>
    <w:qFormat/>
  </w:style>
  <w:style w:type="paragraph" w:styleId="afff6">
    <w:name w:val="header"/>
    <w:basedOn w:val="a3"/>
    <w:uiPriority w:val="99"/>
    <w:rsid w:val="00680F89"/>
    <w:pPr>
      <w:tabs>
        <w:tab w:val="center" w:pos="4153"/>
        <w:tab w:val="right" w:pos="8306"/>
      </w:tabs>
      <w:spacing w:line="240" w:lineRule="auto"/>
      <w:ind w:firstLine="567"/>
    </w:pPr>
    <w:rPr>
      <w:rFonts w:eastAsia="Times New Roman"/>
      <w:sz w:val="20"/>
      <w:szCs w:val="20"/>
      <w:lang w:eastAsia="ru-RU"/>
    </w:rPr>
  </w:style>
  <w:style w:type="paragraph" w:styleId="afff7">
    <w:name w:val="footer"/>
    <w:basedOn w:val="a3"/>
    <w:uiPriority w:val="99"/>
    <w:rsid w:val="00680F89"/>
    <w:pPr>
      <w:tabs>
        <w:tab w:val="center" w:pos="4153"/>
        <w:tab w:val="right" w:pos="8306"/>
      </w:tabs>
      <w:spacing w:line="240" w:lineRule="auto"/>
      <w:ind w:firstLine="567"/>
    </w:pPr>
    <w:rPr>
      <w:rFonts w:eastAsia="Times New Roman"/>
      <w:sz w:val="20"/>
      <w:szCs w:val="20"/>
      <w:lang w:eastAsia="ru-RU"/>
    </w:rPr>
  </w:style>
  <w:style w:type="paragraph" w:customStyle="1" w:styleId="NameDoc">
    <w:name w:val="NameDoc"/>
    <w:basedOn w:val="a3"/>
    <w:qFormat/>
    <w:rsid w:val="00680F89"/>
    <w:pPr>
      <w:keepNext/>
      <w:keepLines/>
      <w:tabs>
        <w:tab w:val="left" w:pos="0"/>
      </w:tabs>
      <w:spacing w:before="2760"/>
      <w:ind w:firstLine="851"/>
      <w:jc w:val="center"/>
    </w:pPr>
    <w:rPr>
      <w:rFonts w:ascii="Arial" w:eastAsia="Times New Roman" w:hAnsi="Arial"/>
      <w:b/>
      <w:caps/>
      <w:sz w:val="32"/>
      <w:szCs w:val="20"/>
      <w:lang w:eastAsia="ru-RU"/>
    </w:rPr>
  </w:style>
  <w:style w:type="paragraph" w:customStyle="1" w:styleId="afff8">
    <w:name w:val="Название документа"/>
    <w:basedOn w:val="a3"/>
    <w:qFormat/>
    <w:rsid w:val="00680F89"/>
    <w:pPr>
      <w:spacing w:line="240" w:lineRule="auto"/>
      <w:ind w:firstLine="567"/>
      <w:jc w:val="center"/>
    </w:pPr>
    <w:rPr>
      <w:rFonts w:eastAsia="Times New Roman"/>
      <w:b/>
      <w:sz w:val="28"/>
      <w:szCs w:val="20"/>
      <w:lang w:eastAsia="ru-RU"/>
    </w:rPr>
  </w:style>
  <w:style w:type="paragraph" w:customStyle="1" w:styleId="afff9">
    <w:name w:val="лист утверждения и дец. номер"/>
    <w:basedOn w:val="a3"/>
    <w:qFormat/>
    <w:rsid w:val="00680F89"/>
    <w:pPr>
      <w:ind w:firstLine="567"/>
      <w:jc w:val="center"/>
    </w:pPr>
    <w:rPr>
      <w:rFonts w:eastAsia="Times New Roman"/>
      <w:b/>
      <w:caps/>
      <w:lang w:eastAsia="ru-RU"/>
    </w:rPr>
  </w:style>
  <w:style w:type="paragraph" w:styleId="24">
    <w:name w:val="Body Text Indent 2"/>
    <w:basedOn w:val="a3"/>
    <w:qFormat/>
    <w:rsid w:val="00680F89"/>
    <w:pPr>
      <w:spacing w:line="240" w:lineRule="auto"/>
      <w:ind w:firstLine="567"/>
    </w:pPr>
    <w:rPr>
      <w:rFonts w:eastAsia="Times New Roman"/>
      <w:lang w:eastAsia="ru-RU"/>
    </w:rPr>
  </w:style>
  <w:style w:type="paragraph" w:customStyle="1" w:styleId="Normal2">
    <w:name w:val="Normal2"/>
    <w:basedOn w:val="a3"/>
    <w:qFormat/>
    <w:rsid w:val="00680F89"/>
    <w:pPr>
      <w:snapToGrid w:val="0"/>
      <w:spacing w:line="240" w:lineRule="auto"/>
    </w:pPr>
    <w:rPr>
      <w:rFonts w:eastAsia="Calibri"/>
      <w:sz w:val="20"/>
      <w:szCs w:val="20"/>
      <w:lang w:eastAsia="ru-RU"/>
    </w:rPr>
  </w:style>
  <w:style w:type="paragraph" w:customStyle="1" w:styleId="01">
    <w:name w:val="0 Заголовок 1 ур"/>
    <w:next w:val="a3"/>
    <w:qFormat/>
    <w:rsid w:val="00016A47"/>
    <w:pPr>
      <w:keepNext/>
      <w:keepLines/>
      <w:pageBreakBefore/>
      <w:tabs>
        <w:tab w:val="left" w:pos="1418"/>
      </w:tabs>
      <w:spacing w:line="360" w:lineRule="auto"/>
      <w:outlineLvl w:val="0"/>
    </w:pPr>
    <w:rPr>
      <w:rFonts w:eastAsia="Times New Roman"/>
      <w:b/>
      <w:color w:val="000000"/>
      <w:sz w:val="32"/>
      <w:lang w:eastAsia="ru-RU"/>
    </w:rPr>
  </w:style>
  <w:style w:type="paragraph" w:customStyle="1" w:styleId="02">
    <w:name w:val="0 Заголовок 2 ур"/>
    <w:next w:val="a3"/>
    <w:qFormat/>
    <w:rsid w:val="00016A47"/>
    <w:pPr>
      <w:keepNext/>
      <w:tabs>
        <w:tab w:val="left" w:pos="1418"/>
      </w:tabs>
      <w:spacing w:before="120" w:line="360" w:lineRule="auto"/>
      <w:jc w:val="both"/>
      <w:outlineLvl w:val="1"/>
    </w:pPr>
    <w:rPr>
      <w:rFonts w:eastAsia="Times New Roman"/>
      <w:b/>
      <w:sz w:val="28"/>
      <w:lang w:eastAsia="ru-RU"/>
    </w:rPr>
  </w:style>
  <w:style w:type="paragraph" w:customStyle="1" w:styleId="03">
    <w:name w:val="0 Заголовок 3 ур"/>
    <w:next w:val="a3"/>
    <w:qFormat/>
    <w:rsid w:val="00016A47"/>
    <w:pPr>
      <w:keepNext/>
      <w:keepLines/>
      <w:tabs>
        <w:tab w:val="left" w:pos="851"/>
      </w:tabs>
      <w:spacing w:before="120" w:line="360" w:lineRule="auto"/>
      <w:jc w:val="both"/>
      <w:outlineLvl w:val="2"/>
    </w:pPr>
    <w:rPr>
      <w:rFonts w:eastAsia="Arial Unicode MS"/>
      <w:b/>
      <w:lang w:eastAsia="ru-RU"/>
    </w:rPr>
  </w:style>
  <w:style w:type="paragraph" w:customStyle="1" w:styleId="04">
    <w:name w:val="0 Заголовок 4 ур"/>
    <w:next w:val="a3"/>
    <w:qFormat/>
    <w:rsid w:val="00016A47"/>
    <w:pPr>
      <w:keepNext/>
      <w:keepLines/>
      <w:tabs>
        <w:tab w:val="left" w:pos="2126"/>
      </w:tabs>
      <w:spacing w:line="360" w:lineRule="auto"/>
      <w:jc w:val="both"/>
      <w:outlineLvl w:val="3"/>
    </w:pPr>
    <w:rPr>
      <w:rFonts w:eastAsia="Times New Roman"/>
      <w:b/>
      <w:color w:val="000000"/>
      <w:lang w:eastAsia="ru-RU"/>
    </w:rPr>
  </w:style>
  <w:style w:type="paragraph" w:customStyle="1" w:styleId="05">
    <w:name w:val="0 Заголовок 5 ур (не по ГОСТ)"/>
    <w:next w:val="a3"/>
    <w:qFormat/>
    <w:rsid w:val="00016A47"/>
    <w:pPr>
      <w:keepNext/>
      <w:keepLines/>
      <w:numPr>
        <w:numId w:val="2"/>
      </w:numPr>
      <w:tabs>
        <w:tab w:val="clear" w:pos="709"/>
        <w:tab w:val="left" w:pos="1843"/>
        <w:tab w:val="left" w:pos="2126"/>
        <w:tab w:val="left" w:pos="2410"/>
      </w:tabs>
      <w:spacing w:before="120" w:line="360" w:lineRule="auto"/>
    </w:pPr>
    <w:rPr>
      <w:rFonts w:eastAsia="Times New Roman"/>
      <w:b/>
      <w:color w:val="000000"/>
      <w:lang w:eastAsia="ru-RU"/>
    </w:rPr>
  </w:style>
  <w:style w:type="paragraph" w:customStyle="1" w:styleId="06">
    <w:name w:val="0 Заголовок 6 ур (не по ГОСТ)"/>
    <w:next w:val="a3"/>
    <w:qFormat/>
    <w:rsid w:val="00016A47"/>
    <w:pPr>
      <w:keepNext/>
      <w:keepLines/>
      <w:tabs>
        <w:tab w:val="left" w:pos="1843"/>
        <w:tab w:val="left" w:pos="2126"/>
        <w:tab w:val="left" w:pos="2410"/>
      </w:tabs>
      <w:spacing w:before="120" w:line="360" w:lineRule="auto"/>
      <w:ind w:left="709"/>
    </w:pPr>
    <w:rPr>
      <w:rFonts w:eastAsia="Times New Roman"/>
      <w:b/>
      <w:color w:val="000000"/>
      <w:lang w:eastAsia="ru-RU"/>
    </w:rPr>
  </w:style>
  <w:style w:type="paragraph" w:customStyle="1" w:styleId="00">
    <w:name w:val="0 Основной текст"/>
    <w:qFormat/>
    <w:rsid w:val="00016A47"/>
    <w:pPr>
      <w:spacing w:line="360" w:lineRule="auto"/>
      <w:ind w:firstLine="709"/>
      <w:contextualSpacing/>
      <w:jc w:val="both"/>
    </w:pPr>
    <w:rPr>
      <w:rFonts w:eastAsia="Times New Roman"/>
      <w:color w:val="000000"/>
      <w:lang w:eastAsia="ru-RU"/>
    </w:rPr>
  </w:style>
  <w:style w:type="paragraph" w:customStyle="1" w:styleId="-">
    <w:name w:val="дефис-список"/>
    <w:basedOn w:val="a3"/>
    <w:qFormat/>
    <w:rsid w:val="00016A47"/>
    <w:pPr>
      <w:numPr>
        <w:numId w:val="3"/>
      </w:numPr>
      <w:spacing w:line="240" w:lineRule="auto"/>
    </w:pPr>
    <w:rPr>
      <w:rFonts w:ascii="Courier New" w:eastAsia="Courier New" w:hAnsi="Courier New"/>
      <w:szCs w:val="20"/>
      <w:lang w:eastAsia="ru-RU"/>
    </w:rPr>
  </w:style>
  <w:style w:type="paragraph" w:customStyle="1" w:styleId="indexheading2">
    <w:name w:val="index heading2"/>
    <w:basedOn w:val="19"/>
    <w:qFormat/>
  </w:style>
  <w:style w:type="paragraph" w:styleId="afffa">
    <w:name w:val="TOC Heading"/>
    <w:basedOn w:val="10"/>
    <w:next w:val="a3"/>
    <w:uiPriority w:val="39"/>
    <w:unhideWhenUsed/>
    <w:qFormat/>
    <w:rsid w:val="00170670"/>
    <w:pPr>
      <w:numPr>
        <w:numId w:val="0"/>
      </w:numPr>
      <w:ind w:firstLine="709"/>
      <w:outlineLvl w:val="9"/>
    </w:pPr>
  </w:style>
  <w:style w:type="paragraph" w:styleId="1b">
    <w:name w:val="toc 1"/>
    <w:basedOn w:val="a3"/>
    <w:next w:val="a3"/>
    <w:autoRedefine/>
    <w:uiPriority w:val="39"/>
    <w:unhideWhenUsed/>
    <w:rsid w:val="003C4D20"/>
    <w:pPr>
      <w:tabs>
        <w:tab w:val="left" w:pos="567"/>
        <w:tab w:val="left" w:pos="851"/>
        <w:tab w:val="right" w:leader="dot" w:pos="9345"/>
      </w:tabs>
      <w:spacing w:line="240" w:lineRule="auto"/>
      <w:ind w:firstLine="0"/>
      <w:jc w:val="left"/>
    </w:pPr>
  </w:style>
  <w:style w:type="paragraph" w:styleId="25">
    <w:name w:val="toc 2"/>
    <w:basedOn w:val="a3"/>
    <w:next w:val="a3"/>
    <w:autoRedefine/>
    <w:uiPriority w:val="39"/>
    <w:unhideWhenUsed/>
    <w:rsid w:val="00444A31"/>
    <w:pPr>
      <w:tabs>
        <w:tab w:val="left" w:pos="1134"/>
        <w:tab w:val="right" w:leader="dot" w:pos="9345"/>
      </w:tabs>
      <w:spacing w:line="240" w:lineRule="auto"/>
      <w:ind w:left="426" w:firstLine="0"/>
    </w:pPr>
  </w:style>
  <w:style w:type="paragraph" w:styleId="32">
    <w:name w:val="toc 3"/>
    <w:basedOn w:val="a3"/>
    <w:next w:val="a3"/>
    <w:autoRedefine/>
    <w:uiPriority w:val="39"/>
    <w:unhideWhenUsed/>
    <w:rsid w:val="004B5B96"/>
    <w:pPr>
      <w:tabs>
        <w:tab w:val="left" w:pos="1843"/>
        <w:tab w:val="right" w:leader="dot" w:pos="9345"/>
      </w:tabs>
      <w:spacing w:line="240" w:lineRule="auto"/>
      <w:ind w:left="1134" w:firstLine="0"/>
    </w:pPr>
  </w:style>
  <w:style w:type="paragraph" w:styleId="a4">
    <w:name w:val="Body Text Indent"/>
    <w:basedOn w:val="a3"/>
    <w:uiPriority w:val="99"/>
    <w:unhideWhenUsed/>
    <w:rsid w:val="00A2332B"/>
    <w:pPr>
      <w:spacing w:after="120"/>
      <w:ind w:left="283"/>
    </w:pPr>
  </w:style>
  <w:style w:type="paragraph" w:customStyle="1" w:styleId="120">
    <w:name w:val="Таблица Шапка 12"/>
    <w:basedOn w:val="a3"/>
    <w:qFormat/>
    <w:rsid w:val="006C3CC8"/>
    <w:pPr>
      <w:spacing w:line="240" w:lineRule="auto"/>
      <w:jc w:val="center"/>
    </w:pPr>
    <w:rPr>
      <w:rFonts w:eastAsia="Times New Roman"/>
      <w:b/>
      <w:bCs/>
      <w:lang w:eastAsia="ru-RU"/>
    </w:rPr>
  </w:style>
  <w:style w:type="paragraph" w:customStyle="1" w:styleId="-0">
    <w:name w:val="Таблица - Текст"/>
    <w:basedOn w:val="a3"/>
    <w:qFormat/>
    <w:rsid w:val="008F3504"/>
    <w:pPr>
      <w:spacing w:before="60" w:after="60" w:line="240" w:lineRule="auto"/>
    </w:pPr>
    <w:rPr>
      <w:rFonts w:eastAsia="Times New Roman"/>
      <w:sz w:val="20"/>
      <w:lang w:eastAsia="ru-RU"/>
    </w:rPr>
  </w:style>
  <w:style w:type="paragraph" w:customStyle="1" w:styleId="afffb">
    <w:name w:val="Примечание"/>
    <w:basedOn w:val="a3"/>
    <w:qFormat/>
    <w:rsid w:val="008F3504"/>
    <w:pPr>
      <w:spacing w:before="120" w:after="120"/>
      <w:ind w:firstLine="851"/>
      <w:contextualSpacing/>
    </w:pPr>
    <w:rPr>
      <w:rFonts w:eastAsia="Times New Roman"/>
      <w:lang w:eastAsia="ru-RU"/>
    </w:rPr>
  </w:style>
  <w:style w:type="paragraph" w:styleId="afffc">
    <w:name w:val="annotation text"/>
    <w:basedOn w:val="a3"/>
    <w:uiPriority w:val="99"/>
    <w:semiHidden/>
    <w:unhideWhenUsed/>
    <w:qFormat/>
    <w:rsid w:val="0057569E"/>
    <w:pPr>
      <w:spacing w:line="240" w:lineRule="auto"/>
    </w:pPr>
    <w:rPr>
      <w:sz w:val="20"/>
      <w:szCs w:val="20"/>
    </w:rPr>
  </w:style>
  <w:style w:type="paragraph" w:styleId="afffd">
    <w:name w:val="annotation subject"/>
    <w:basedOn w:val="afffc"/>
    <w:next w:val="afffc"/>
    <w:uiPriority w:val="99"/>
    <w:semiHidden/>
    <w:unhideWhenUsed/>
    <w:qFormat/>
    <w:rsid w:val="0057569E"/>
    <w:rPr>
      <w:b/>
      <w:bCs/>
    </w:rPr>
  </w:style>
  <w:style w:type="paragraph" w:styleId="afffe">
    <w:name w:val="Balloon Text"/>
    <w:basedOn w:val="a3"/>
    <w:uiPriority w:val="99"/>
    <w:semiHidden/>
    <w:unhideWhenUsed/>
    <w:qFormat/>
    <w:rsid w:val="00C328F7"/>
    <w:pPr>
      <w:spacing w:line="240" w:lineRule="auto"/>
    </w:pPr>
    <w:rPr>
      <w:rFonts w:ascii="Segoe UI" w:hAnsi="Segoe UI" w:cs="Segoe UI"/>
      <w:sz w:val="18"/>
      <w:szCs w:val="18"/>
    </w:rPr>
  </w:style>
  <w:style w:type="paragraph" w:styleId="affff">
    <w:name w:val="Revision"/>
    <w:uiPriority w:val="99"/>
    <w:semiHidden/>
    <w:qFormat/>
    <w:rsid w:val="00CF6F48"/>
  </w:style>
  <w:style w:type="paragraph" w:styleId="41">
    <w:name w:val="toc 4"/>
    <w:basedOn w:val="30"/>
    <w:next w:val="affc"/>
    <w:autoRedefine/>
    <w:uiPriority w:val="39"/>
    <w:unhideWhenUsed/>
    <w:rsid w:val="000A0A09"/>
    <w:pPr>
      <w:keepNext w:val="0"/>
      <w:numPr>
        <w:ilvl w:val="0"/>
        <w:numId w:val="0"/>
      </w:numPr>
      <w:ind w:firstLine="709"/>
      <w:jc w:val="left"/>
      <w:outlineLvl w:val="9"/>
    </w:pPr>
    <w:rPr>
      <w:rFonts w:ascii="Times New Roman" w:hAnsi="Times New Roman" w:cstheme="minorHAnsi"/>
      <w:b w:val="0"/>
      <w:bCs w:val="0"/>
      <w:szCs w:val="20"/>
    </w:rPr>
  </w:style>
  <w:style w:type="paragraph" w:styleId="51">
    <w:name w:val="toc 5"/>
    <w:basedOn w:val="4"/>
    <w:next w:val="affc"/>
    <w:autoRedefine/>
    <w:uiPriority w:val="39"/>
    <w:unhideWhenUsed/>
    <w:rsid w:val="000A0A09"/>
    <w:pPr>
      <w:keepNext w:val="0"/>
      <w:numPr>
        <w:ilvl w:val="0"/>
        <w:numId w:val="0"/>
      </w:numPr>
      <w:ind w:firstLine="709"/>
      <w:jc w:val="left"/>
      <w:outlineLvl w:val="9"/>
    </w:pPr>
    <w:rPr>
      <w:rFonts w:ascii="Times New Roman" w:hAnsi="Times New Roman" w:cstheme="minorHAnsi"/>
      <w:b w:val="0"/>
      <w:bCs w:val="0"/>
      <w:szCs w:val="20"/>
    </w:rPr>
  </w:style>
  <w:style w:type="paragraph" w:styleId="61">
    <w:name w:val="toc 6"/>
    <w:basedOn w:val="51"/>
    <w:next w:val="affc"/>
    <w:autoRedefine/>
    <w:uiPriority w:val="39"/>
    <w:unhideWhenUsed/>
    <w:rsid w:val="000A0A09"/>
  </w:style>
  <w:style w:type="paragraph" w:styleId="71">
    <w:name w:val="toc 7"/>
    <w:basedOn w:val="61"/>
    <w:next w:val="affc"/>
    <w:autoRedefine/>
    <w:uiPriority w:val="39"/>
    <w:unhideWhenUsed/>
    <w:rsid w:val="000A0A09"/>
    <w:pPr>
      <w:ind w:left="1200"/>
    </w:pPr>
  </w:style>
  <w:style w:type="paragraph" w:styleId="81">
    <w:name w:val="toc 8"/>
    <w:basedOn w:val="71"/>
    <w:next w:val="affc"/>
    <w:autoRedefine/>
    <w:uiPriority w:val="39"/>
    <w:unhideWhenUsed/>
    <w:rsid w:val="000A0A09"/>
    <w:pPr>
      <w:ind w:left="1440"/>
    </w:pPr>
  </w:style>
  <w:style w:type="paragraph" w:styleId="91">
    <w:name w:val="toc 9"/>
    <w:basedOn w:val="71"/>
    <w:next w:val="affc"/>
    <w:autoRedefine/>
    <w:uiPriority w:val="39"/>
    <w:unhideWhenUsed/>
    <w:rsid w:val="000A0A09"/>
    <w:pPr>
      <w:ind w:left="1680"/>
    </w:pPr>
  </w:style>
  <w:style w:type="paragraph" w:styleId="26">
    <w:name w:val="envelope return"/>
    <w:basedOn w:val="a3"/>
    <w:uiPriority w:val="99"/>
    <w:semiHidden/>
    <w:unhideWhenUsed/>
    <w:qFormat/>
    <w:rsid w:val="000A0A09"/>
    <w:pPr>
      <w:spacing w:line="240" w:lineRule="auto"/>
      <w:jc w:val="left"/>
    </w:pPr>
    <w:rPr>
      <w:rFonts w:asciiTheme="majorHAnsi" w:eastAsiaTheme="majorEastAsia" w:hAnsiTheme="majorHAnsi" w:cstheme="majorBidi"/>
      <w:sz w:val="20"/>
      <w:szCs w:val="20"/>
      <w:lang w:eastAsia="ru-RU"/>
    </w:rPr>
  </w:style>
  <w:style w:type="paragraph" w:styleId="affff0">
    <w:name w:val="endnote text"/>
    <w:basedOn w:val="a3"/>
    <w:uiPriority w:val="99"/>
    <w:semiHidden/>
    <w:unhideWhenUsed/>
    <w:rsid w:val="000A0A09"/>
    <w:pPr>
      <w:spacing w:line="240" w:lineRule="auto"/>
      <w:jc w:val="left"/>
    </w:pPr>
    <w:rPr>
      <w:rFonts w:eastAsia="Times New Roman"/>
      <w:szCs w:val="20"/>
      <w:lang w:val="x-none" w:eastAsia="ru-RU"/>
    </w:rPr>
  </w:style>
  <w:style w:type="paragraph" w:styleId="affff1">
    <w:name w:val="List Bullet"/>
    <w:basedOn w:val="a3"/>
    <w:semiHidden/>
    <w:unhideWhenUsed/>
    <w:qFormat/>
    <w:rsid w:val="000A0A09"/>
    <w:pPr>
      <w:spacing w:line="240" w:lineRule="auto"/>
      <w:contextualSpacing/>
      <w:jc w:val="left"/>
    </w:pPr>
    <w:rPr>
      <w:rFonts w:eastAsia="Times New Roman"/>
      <w:szCs w:val="20"/>
      <w:lang w:eastAsia="ru-RU"/>
    </w:rPr>
  </w:style>
  <w:style w:type="paragraph" w:styleId="a0">
    <w:name w:val="List Number"/>
    <w:basedOn w:val="a3"/>
    <w:semiHidden/>
    <w:unhideWhenUsed/>
    <w:qFormat/>
    <w:rsid w:val="000A0A09"/>
    <w:pPr>
      <w:numPr>
        <w:numId w:val="9"/>
      </w:numPr>
    </w:pPr>
    <w:rPr>
      <w:rFonts w:eastAsia="Times New Roman"/>
      <w:szCs w:val="20"/>
      <w:lang w:eastAsia="ru-RU"/>
    </w:rPr>
  </w:style>
  <w:style w:type="paragraph" w:styleId="42">
    <w:name w:val="List Bullet 4"/>
    <w:basedOn w:val="a3"/>
    <w:uiPriority w:val="99"/>
    <w:semiHidden/>
    <w:unhideWhenUsed/>
    <w:rsid w:val="000A0A09"/>
    <w:pPr>
      <w:spacing w:line="240" w:lineRule="auto"/>
      <w:ind w:left="849" w:hanging="283"/>
      <w:contextualSpacing/>
      <w:jc w:val="left"/>
    </w:pPr>
    <w:rPr>
      <w:rFonts w:eastAsia="Times New Roman"/>
      <w:szCs w:val="20"/>
      <w:lang w:eastAsia="ru-RU"/>
    </w:rPr>
  </w:style>
  <w:style w:type="paragraph" w:styleId="2">
    <w:name w:val="List Bullet 2"/>
    <w:basedOn w:val="a3"/>
    <w:uiPriority w:val="99"/>
    <w:semiHidden/>
    <w:unhideWhenUsed/>
    <w:qFormat/>
    <w:rsid w:val="000A0A09"/>
    <w:pPr>
      <w:numPr>
        <w:numId w:val="10"/>
      </w:numPr>
      <w:spacing w:line="240" w:lineRule="auto"/>
      <w:contextualSpacing/>
      <w:jc w:val="left"/>
    </w:pPr>
    <w:rPr>
      <w:rFonts w:eastAsia="Times New Roman"/>
      <w:szCs w:val="20"/>
      <w:lang w:eastAsia="ru-RU"/>
    </w:rPr>
  </w:style>
  <w:style w:type="paragraph" w:styleId="21">
    <w:name w:val="List Number 2"/>
    <w:basedOn w:val="a3"/>
    <w:uiPriority w:val="99"/>
    <w:semiHidden/>
    <w:unhideWhenUsed/>
    <w:qFormat/>
    <w:rsid w:val="000A0A09"/>
    <w:pPr>
      <w:numPr>
        <w:numId w:val="11"/>
      </w:numPr>
      <w:spacing w:line="240" w:lineRule="auto"/>
      <w:contextualSpacing/>
      <w:jc w:val="left"/>
    </w:pPr>
    <w:rPr>
      <w:rFonts w:eastAsia="Times New Roman"/>
      <w:szCs w:val="20"/>
      <w:lang w:eastAsia="ru-RU"/>
    </w:rPr>
  </w:style>
  <w:style w:type="paragraph" w:styleId="3">
    <w:name w:val="List Number 3"/>
    <w:basedOn w:val="a3"/>
    <w:uiPriority w:val="99"/>
    <w:semiHidden/>
    <w:unhideWhenUsed/>
    <w:qFormat/>
    <w:rsid w:val="000A0A09"/>
    <w:pPr>
      <w:numPr>
        <w:numId w:val="12"/>
      </w:numPr>
      <w:spacing w:line="240" w:lineRule="auto"/>
      <w:contextualSpacing/>
      <w:jc w:val="left"/>
    </w:pPr>
    <w:rPr>
      <w:rFonts w:eastAsia="Times New Roman"/>
      <w:szCs w:val="20"/>
      <w:lang w:eastAsia="ru-RU"/>
    </w:rPr>
  </w:style>
  <w:style w:type="paragraph" w:styleId="affff2">
    <w:name w:val="Signature"/>
    <w:basedOn w:val="affc"/>
    <w:uiPriority w:val="99"/>
    <w:semiHidden/>
    <w:unhideWhenUsed/>
    <w:rsid w:val="000A0A09"/>
    <w:pPr>
      <w:keepLines/>
      <w:spacing w:before="120" w:after="120"/>
      <w:ind w:firstLine="0"/>
      <w:contextualSpacing/>
      <w:jc w:val="center"/>
    </w:pPr>
    <w:rPr>
      <w:i/>
    </w:rPr>
  </w:style>
  <w:style w:type="paragraph" w:customStyle="1" w:styleId="affff3">
    <w:name w:val="Текст таблицы"/>
    <w:basedOn w:val="affc"/>
    <w:qFormat/>
    <w:rsid w:val="000A0A09"/>
    <w:pPr>
      <w:keepLines/>
      <w:spacing w:line="240" w:lineRule="auto"/>
      <w:ind w:firstLine="0"/>
      <w:jc w:val="left"/>
    </w:pPr>
  </w:style>
  <w:style w:type="paragraph" w:styleId="affff4">
    <w:name w:val="Message Header"/>
    <w:basedOn w:val="a3"/>
    <w:next w:val="affff3"/>
    <w:uiPriority w:val="99"/>
    <w:semiHidden/>
    <w:unhideWhenUsed/>
    <w:qFormat/>
    <w:rsid w:val="000A0A09"/>
    <w:pPr>
      <w:keepNext/>
      <w:keepLines/>
      <w:spacing w:line="240" w:lineRule="auto"/>
      <w:jc w:val="center"/>
    </w:pPr>
    <w:rPr>
      <w:rFonts w:eastAsiaTheme="majorEastAsia" w:cstheme="majorBidi"/>
      <w:lang w:eastAsia="ru-RU"/>
    </w:rPr>
  </w:style>
  <w:style w:type="paragraph" w:styleId="affff5">
    <w:name w:val="Subtitle"/>
    <w:basedOn w:val="a3"/>
    <w:uiPriority w:val="11"/>
    <w:qFormat/>
    <w:rsid w:val="000A0A09"/>
    <w:pPr>
      <w:spacing w:after="60" w:line="240" w:lineRule="auto"/>
      <w:jc w:val="center"/>
      <w:outlineLvl w:val="1"/>
    </w:pPr>
    <w:rPr>
      <w:rFonts w:ascii="Arial" w:eastAsia="Times New Roman" w:hAnsi="Arial" w:cs="Arial"/>
      <w:lang w:val="x-none"/>
    </w:rPr>
  </w:style>
  <w:style w:type="paragraph" w:styleId="affff6">
    <w:name w:val="Salutation"/>
    <w:basedOn w:val="a3"/>
    <w:next w:val="a3"/>
    <w:uiPriority w:val="99"/>
    <w:semiHidden/>
    <w:unhideWhenUsed/>
    <w:rsid w:val="000A0A09"/>
    <w:pPr>
      <w:spacing w:line="240" w:lineRule="auto"/>
      <w:jc w:val="left"/>
    </w:pPr>
    <w:rPr>
      <w:rFonts w:eastAsia="Times New Roman"/>
      <w:szCs w:val="20"/>
      <w:lang w:eastAsia="ru-RU"/>
    </w:rPr>
  </w:style>
  <w:style w:type="paragraph" w:styleId="affff7">
    <w:name w:val="Block Text"/>
    <w:basedOn w:val="a3"/>
    <w:semiHidden/>
    <w:unhideWhenUsed/>
    <w:qFormat/>
    <w:rsid w:val="000A0A09"/>
    <w:pPr>
      <w:spacing w:line="240" w:lineRule="auto"/>
      <w:ind w:left="623" w:right="-220"/>
      <w:jc w:val="left"/>
    </w:pPr>
    <w:rPr>
      <w:rFonts w:eastAsia="Times New Roman"/>
      <w:b/>
      <w:bCs/>
      <w:lang w:eastAsia="ru-RU"/>
    </w:rPr>
  </w:style>
  <w:style w:type="paragraph" w:styleId="affff8">
    <w:name w:val="E-mail Signature"/>
    <w:basedOn w:val="a3"/>
    <w:uiPriority w:val="99"/>
    <w:semiHidden/>
    <w:unhideWhenUsed/>
    <w:qFormat/>
    <w:rsid w:val="000A0A09"/>
    <w:pPr>
      <w:spacing w:line="240" w:lineRule="auto"/>
      <w:jc w:val="left"/>
    </w:pPr>
    <w:rPr>
      <w:rFonts w:eastAsia="Times New Roman"/>
      <w:szCs w:val="20"/>
      <w:lang w:eastAsia="ru-RU"/>
    </w:rPr>
  </w:style>
  <w:style w:type="paragraph" w:styleId="affff9">
    <w:name w:val="No Spacing"/>
    <w:uiPriority w:val="1"/>
    <w:qFormat/>
    <w:rsid w:val="000A0A09"/>
    <w:rPr>
      <w:rFonts w:eastAsia="Times New Roman"/>
    </w:rPr>
  </w:style>
  <w:style w:type="paragraph" w:customStyle="1" w:styleId="user7">
    <w:name w:val="Содержимое таблицы (user)"/>
    <w:basedOn w:val="a3"/>
    <w:qFormat/>
    <w:pPr>
      <w:widowControl w:val="0"/>
      <w:suppressLineNumbers/>
    </w:pPr>
  </w:style>
  <w:style w:type="paragraph" w:customStyle="1" w:styleId="user8">
    <w:name w:val="Заголовок таблицы (user)"/>
    <w:basedOn w:val="a3"/>
    <w:next w:val="affff3"/>
    <w:qFormat/>
    <w:rsid w:val="000A0A09"/>
    <w:pPr>
      <w:keepNext/>
      <w:keepLines/>
      <w:spacing w:before="120" w:after="120" w:line="240" w:lineRule="auto"/>
      <w:contextualSpacing/>
      <w:jc w:val="left"/>
    </w:pPr>
    <w:rPr>
      <w:rFonts w:eastAsia="Times New Roman"/>
      <w:i/>
      <w:sz w:val="28"/>
      <w:szCs w:val="20"/>
      <w:lang w:eastAsia="ru-RU"/>
    </w:rPr>
  </w:style>
  <w:style w:type="paragraph" w:customStyle="1" w:styleId="affffa">
    <w:name w:val="КомментарийГОСТ"/>
    <w:basedOn w:val="a3"/>
    <w:qFormat/>
    <w:rsid w:val="000A0A09"/>
    <w:pPr>
      <w:spacing w:line="240" w:lineRule="auto"/>
      <w:ind w:firstLine="720"/>
    </w:pPr>
    <w:rPr>
      <w:rFonts w:eastAsia="Times New Roman"/>
      <w:color w:val="800000"/>
      <w:lang w:eastAsia="ru-RU"/>
    </w:rPr>
  </w:style>
  <w:style w:type="paragraph" w:customStyle="1" w:styleId="2TimesNewRoman">
    <w:name w:val="Стиль Заголовок 2 + Times New Roman"/>
    <w:basedOn w:val="20"/>
    <w:next w:val="a3"/>
    <w:autoRedefine/>
    <w:qFormat/>
    <w:rsid w:val="000A0A09"/>
    <w:pPr>
      <w:numPr>
        <w:ilvl w:val="0"/>
        <w:numId w:val="0"/>
      </w:numPr>
      <w:tabs>
        <w:tab w:val="left" w:pos="737"/>
      </w:tabs>
      <w:spacing w:line="480" w:lineRule="auto"/>
      <w:ind w:left="709" w:hanging="715"/>
      <w:contextualSpacing/>
      <w:outlineLvl w:val="9"/>
    </w:pPr>
    <w:rPr>
      <w:szCs w:val="20"/>
    </w:rPr>
  </w:style>
  <w:style w:type="paragraph" w:customStyle="1" w:styleId="3TimesNewRoman">
    <w:name w:val="Стиль Заголовок 3 + Times New Roman влево"/>
    <w:basedOn w:val="30"/>
    <w:next w:val="a3"/>
    <w:qFormat/>
    <w:rsid w:val="000A0A09"/>
    <w:pPr>
      <w:numPr>
        <w:ilvl w:val="0"/>
        <w:numId w:val="0"/>
      </w:numPr>
      <w:tabs>
        <w:tab w:val="left" w:pos="1418"/>
      </w:tabs>
      <w:ind w:left="1418" w:hanging="922"/>
      <w:outlineLvl w:val="9"/>
    </w:pPr>
    <w:rPr>
      <w:b w:val="0"/>
      <w:szCs w:val="28"/>
    </w:rPr>
  </w:style>
  <w:style w:type="paragraph" w:customStyle="1" w:styleId="affffb">
    <w:name w:val="Текст приложения"/>
    <w:basedOn w:val="affc"/>
    <w:qFormat/>
    <w:rsid w:val="000A0A09"/>
    <w:pPr>
      <w:ind w:firstLine="0"/>
    </w:pPr>
    <w:rPr>
      <w:color w:val="auto"/>
      <w:sz w:val="24"/>
      <w:lang w:val="ru-RU"/>
    </w:rPr>
  </w:style>
  <w:style w:type="paragraph" w:customStyle="1" w:styleId="affffc">
    <w:name w:val="ПОДЗАГОЛОВОК Жирн"/>
    <w:basedOn w:val="affff5"/>
    <w:qFormat/>
    <w:rsid w:val="000A0A09"/>
    <w:pPr>
      <w:tabs>
        <w:tab w:val="left" w:pos="284"/>
      </w:tabs>
      <w:snapToGrid w:val="0"/>
      <w:spacing w:after="0"/>
      <w:outlineLvl w:val="9"/>
    </w:pPr>
    <w:rPr>
      <w:b/>
      <w:caps/>
      <w:sz w:val="22"/>
      <w:szCs w:val="20"/>
    </w:rPr>
  </w:style>
  <w:style w:type="paragraph" w:customStyle="1" w:styleId="affffd">
    <w:name w:val="Подтитул"/>
    <w:basedOn w:val="a3"/>
    <w:qFormat/>
    <w:locked/>
    <w:rsid w:val="000A0A09"/>
    <w:pPr>
      <w:spacing w:before="60" w:after="60" w:line="240" w:lineRule="auto"/>
      <w:jc w:val="center"/>
    </w:pPr>
    <w:rPr>
      <w:rFonts w:ascii="Arial" w:eastAsia="Times New Roman" w:hAnsi="Arial"/>
      <w:b/>
      <w:caps/>
      <w:szCs w:val="20"/>
      <w:lang w:eastAsia="ru-RU"/>
    </w:rPr>
  </w:style>
  <w:style w:type="paragraph" w:customStyle="1" w:styleId="affffe">
    <w:name w:val="Заголовок приложения"/>
    <w:basedOn w:val="a3"/>
    <w:next w:val="affc"/>
    <w:qFormat/>
    <w:rsid w:val="000A0A09"/>
    <w:pPr>
      <w:keepNext/>
      <w:pageBreakBefore/>
      <w:spacing w:after="120"/>
      <w:contextualSpacing/>
      <w:jc w:val="center"/>
      <w:outlineLvl w:val="0"/>
    </w:pPr>
    <w:rPr>
      <w:rFonts w:eastAsia="Times New Roman"/>
      <w:b/>
      <w:sz w:val="32"/>
      <w:szCs w:val="20"/>
      <w:lang w:eastAsia="ru-RU"/>
    </w:rPr>
  </w:style>
  <w:style w:type="paragraph" w:customStyle="1" w:styleId="1c">
    <w:name w:val="Перечень рисунков1"/>
    <w:basedOn w:val="a3"/>
    <w:next w:val="affff2"/>
    <w:qFormat/>
    <w:rsid w:val="000A0A09"/>
    <w:pPr>
      <w:keepNext/>
      <w:spacing w:before="120" w:line="240" w:lineRule="auto"/>
      <w:jc w:val="center"/>
    </w:pPr>
    <w:rPr>
      <w:rFonts w:eastAsia="Times New Roman"/>
      <w:szCs w:val="20"/>
      <w:lang w:eastAsia="ru-RU"/>
    </w:rPr>
  </w:style>
  <w:style w:type="paragraph" w:customStyle="1" w:styleId="afffff">
    <w:name w:val="Содержание"/>
    <w:basedOn w:val="a3"/>
    <w:qFormat/>
    <w:rsid w:val="000A0A09"/>
    <w:pPr>
      <w:jc w:val="center"/>
    </w:pPr>
    <w:rPr>
      <w:rFonts w:eastAsia="Times New Roman"/>
      <w:b/>
      <w:sz w:val="28"/>
      <w:szCs w:val="20"/>
      <w:lang w:eastAsia="ru-RU"/>
    </w:rPr>
  </w:style>
  <w:style w:type="paragraph" w:customStyle="1" w:styleId="afffff0">
    <w:name w:val="Стиль для рисунка"/>
    <w:basedOn w:val="a3"/>
    <w:qFormat/>
    <w:rsid w:val="000A0A09"/>
    <w:pPr>
      <w:keepNext/>
      <w:jc w:val="center"/>
    </w:pPr>
    <w:rPr>
      <w:rFonts w:eastAsia="Times New Roman"/>
      <w:szCs w:val="20"/>
      <w:lang w:eastAsia="ru-RU"/>
    </w:rPr>
  </w:style>
  <w:style w:type="paragraph" w:customStyle="1" w:styleId="1TimesNewRoman">
    <w:name w:val="Стиль Заголовок 1 + Times New Roman"/>
    <w:basedOn w:val="10"/>
    <w:autoRedefine/>
    <w:qFormat/>
    <w:rsid w:val="000A0A09"/>
    <w:pPr>
      <w:numPr>
        <w:numId w:val="0"/>
      </w:numPr>
      <w:ind w:firstLine="709"/>
      <w:contextualSpacing/>
      <w:jc w:val="center"/>
      <w:outlineLvl w:val="9"/>
    </w:pPr>
    <w:rPr>
      <w:bCs w:val="0"/>
      <w:caps/>
      <w:szCs w:val="24"/>
    </w:rPr>
  </w:style>
  <w:style w:type="paragraph" w:customStyle="1" w:styleId="1d">
    <w:name w:val=".Заголовок 1 (с номером)"/>
    <w:basedOn w:val="10"/>
    <w:next w:val="a3"/>
    <w:autoRedefine/>
    <w:qFormat/>
    <w:rsid w:val="000A0A09"/>
    <w:pPr>
      <w:numPr>
        <w:numId w:val="0"/>
      </w:numPr>
      <w:tabs>
        <w:tab w:val="left" w:pos="1560"/>
      </w:tabs>
      <w:spacing w:line="312" w:lineRule="auto"/>
      <w:ind w:left="1560" w:hanging="709"/>
      <w:jc w:val="left"/>
      <w:outlineLvl w:val="9"/>
    </w:pPr>
  </w:style>
  <w:style w:type="paragraph" w:customStyle="1" w:styleId="a2">
    <w:name w:val=".Список нумерованный"/>
    <w:basedOn w:val="affc"/>
    <w:qFormat/>
    <w:rsid w:val="000A0A09"/>
    <w:pPr>
      <w:numPr>
        <w:numId w:val="13"/>
      </w:numPr>
      <w:snapToGrid/>
      <w:spacing w:before="60" w:after="60"/>
    </w:pPr>
    <w:rPr>
      <w:color w:val="auto"/>
      <w:szCs w:val="24"/>
      <w:lang w:val="ru-RU" w:eastAsia="en-US"/>
    </w:rPr>
  </w:style>
  <w:style w:type="paragraph" w:customStyle="1" w:styleId="112512">
    <w:name w:val="Стиль Заголовок 1 + по центру Первая строка:  125 см Перед:  12 ..."/>
    <w:basedOn w:val="10"/>
    <w:autoRedefine/>
    <w:qFormat/>
    <w:rsid w:val="000A0A09"/>
    <w:pPr>
      <w:pageBreakBefore w:val="0"/>
      <w:numPr>
        <w:numId w:val="0"/>
      </w:numPr>
      <w:ind w:left="720" w:firstLine="709"/>
      <w:jc w:val="right"/>
      <w:outlineLvl w:val="9"/>
    </w:pPr>
    <w:rPr>
      <w:bCs w:val="0"/>
    </w:rPr>
  </w:style>
  <w:style w:type="paragraph" w:customStyle="1" w:styleId="1e">
    <w:name w:val="Название1"/>
    <w:basedOn w:val="a3"/>
    <w:qFormat/>
    <w:rsid w:val="000A0A09"/>
    <w:pPr>
      <w:spacing w:line="240" w:lineRule="auto"/>
      <w:jc w:val="center"/>
    </w:pPr>
    <w:rPr>
      <w:rFonts w:ascii="Arial" w:eastAsia="Times New Roman" w:hAnsi="Arial"/>
      <w:b/>
      <w:sz w:val="22"/>
      <w:szCs w:val="20"/>
      <w:lang w:eastAsia="ru-RU"/>
    </w:rPr>
  </w:style>
  <w:style w:type="paragraph" w:customStyle="1" w:styleId="a">
    <w:name w:val="Маркир. список"/>
    <w:basedOn w:val="a3"/>
    <w:qFormat/>
    <w:rsid w:val="000A0A09"/>
    <w:pPr>
      <w:numPr>
        <w:numId w:val="14"/>
      </w:numPr>
      <w:snapToGrid w:val="0"/>
      <w:spacing w:before="120" w:after="240"/>
      <w:jc w:val="left"/>
    </w:pPr>
    <w:rPr>
      <w:rFonts w:eastAsia="Times New Roman"/>
      <w:szCs w:val="20"/>
      <w:lang w:eastAsia="ru-RU"/>
    </w:rPr>
  </w:style>
  <w:style w:type="paragraph" w:customStyle="1" w:styleId="095">
    <w:name w:val="Стиль полужирный По ширине Первая строка:  095 см"/>
    <w:basedOn w:val="a3"/>
    <w:autoRedefine/>
    <w:qFormat/>
    <w:rsid w:val="000A0A09"/>
    <w:pPr>
      <w:spacing w:before="120" w:after="120"/>
      <w:ind w:left="768"/>
    </w:pPr>
    <w:rPr>
      <w:rFonts w:eastAsia="Times New Roman"/>
      <w:bCs/>
      <w:szCs w:val="20"/>
      <w:lang w:eastAsia="ru-RU"/>
    </w:rPr>
  </w:style>
  <w:style w:type="paragraph" w:customStyle="1" w:styleId="a1">
    <w:name w:val="КомментарийГОСТСписок"/>
    <w:basedOn w:val="a3"/>
    <w:qFormat/>
    <w:rsid w:val="000A0A09"/>
    <w:pPr>
      <w:numPr>
        <w:numId w:val="15"/>
      </w:numPr>
      <w:spacing w:line="240" w:lineRule="auto"/>
    </w:pPr>
    <w:rPr>
      <w:rFonts w:eastAsia="Times New Roman"/>
      <w:color w:val="800000"/>
      <w:lang w:eastAsia="ru-RU"/>
    </w:rPr>
  </w:style>
  <w:style w:type="paragraph" w:customStyle="1" w:styleId="afffff1">
    <w:name w:val="Подзаголовок приложения"/>
    <w:basedOn w:val="affffe"/>
    <w:next w:val="affffb"/>
    <w:qFormat/>
    <w:rsid w:val="000A0A09"/>
    <w:pPr>
      <w:pageBreakBefore w:val="0"/>
      <w:spacing w:before="360"/>
      <w:jc w:val="left"/>
      <w:outlineLvl w:val="1"/>
    </w:pPr>
    <w:rPr>
      <w:sz w:val="24"/>
    </w:rPr>
  </w:style>
  <w:style w:type="paragraph" w:customStyle="1" w:styleId="afffff2">
    <w:name w:val="ЦБ_основной"/>
    <w:qFormat/>
    <w:rsid w:val="000A0A09"/>
    <w:pPr>
      <w:spacing w:line="360" w:lineRule="auto"/>
      <w:ind w:firstLine="737"/>
      <w:jc w:val="both"/>
    </w:pPr>
    <w:rPr>
      <w:rFonts w:eastAsia="Times New Roman"/>
    </w:rPr>
  </w:style>
  <w:style w:type="paragraph" w:customStyle="1" w:styleId="11">
    <w:name w:val="Оглавление 1 Знак"/>
    <w:basedOn w:val="afffff2"/>
    <w:qFormat/>
    <w:rsid w:val="000A0A09"/>
    <w:pPr>
      <w:numPr>
        <w:numId w:val="16"/>
      </w:numPr>
      <w:tabs>
        <w:tab w:val="left" w:pos="360"/>
        <w:tab w:val="left" w:pos="1440"/>
      </w:tabs>
      <w:spacing w:after="120"/>
      <w:ind w:left="0" w:firstLine="737"/>
      <w:contextualSpacing/>
    </w:pPr>
    <w:rPr>
      <w:rFonts w:asciiTheme="majorHAnsi" w:hAnsiTheme="majorHAnsi" w:cstheme="majorHAnsi"/>
    </w:rPr>
  </w:style>
  <w:style w:type="paragraph" w:customStyle="1" w:styleId="afffff3">
    <w:name w:val="ЦБ_Рисунок"/>
    <w:basedOn w:val="a3"/>
    <w:next w:val="a3"/>
    <w:uiPriority w:val="99"/>
    <w:qFormat/>
    <w:rsid w:val="000A0A09"/>
    <w:pPr>
      <w:keepNext/>
      <w:spacing w:before="240"/>
      <w:jc w:val="center"/>
    </w:pPr>
    <w:rPr>
      <w:rFonts w:eastAsia="Times New Roman"/>
      <w:szCs w:val="20"/>
      <w:lang w:eastAsia="ru-RU"/>
    </w:rPr>
  </w:style>
  <w:style w:type="paragraph" w:customStyle="1" w:styleId="afffff4">
    <w:name w:val="Основной текст документа"/>
    <w:basedOn w:val="affc"/>
    <w:qFormat/>
    <w:rsid w:val="000A0A09"/>
    <w:pPr>
      <w:snapToGrid/>
      <w:spacing w:after="200"/>
      <w:ind w:firstLine="720"/>
    </w:pPr>
    <w:rPr>
      <w:rFonts w:eastAsiaTheme="minorHAnsi"/>
      <w:color w:val="auto"/>
      <w:sz w:val="24"/>
      <w:szCs w:val="24"/>
      <w:lang w:eastAsia="en-US"/>
    </w:rPr>
  </w:style>
  <w:style w:type="paragraph" w:customStyle="1" w:styleId="1-">
    <w:name w:val="ЦБ_нумерованный 1-ый уровень"/>
    <w:basedOn w:val="afffff2"/>
    <w:qFormat/>
    <w:rsid w:val="000A0A09"/>
    <w:pPr>
      <w:numPr>
        <w:numId w:val="17"/>
      </w:numPr>
      <w:spacing w:after="120"/>
      <w:contextualSpacing/>
    </w:pPr>
  </w:style>
  <w:style w:type="paragraph" w:customStyle="1" w:styleId="2-">
    <w:name w:val="ЦБ_нумерованный 2-ой уровень"/>
    <w:basedOn w:val="1-"/>
    <w:link w:val="22"/>
    <w:qFormat/>
    <w:rsid w:val="000A0A09"/>
    <w:pPr>
      <w:tabs>
        <w:tab w:val="left" w:pos="360"/>
      </w:tabs>
      <w:ind w:left="0" w:firstLine="851"/>
    </w:pPr>
  </w:style>
  <w:style w:type="paragraph" w:customStyle="1" w:styleId="afffff5">
    <w:name w:val="Пример"/>
    <w:basedOn w:val="afffb"/>
    <w:qFormat/>
    <w:rsid w:val="000A0A09"/>
    <w:rPr>
      <w:b/>
      <w:i/>
      <w:szCs w:val="28"/>
    </w:rPr>
  </w:style>
  <w:style w:type="paragraph" w:customStyle="1" w:styleId="TableSUTIR">
    <w:name w:val="Table SU TIR"/>
    <w:basedOn w:val="a3"/>
    <w:qFormat/>
    <w:rsid w:val="000A0A09"/>
    <w:pPr>
      <w:spacing w:before="120" w:after="120"/>
      <w:ind w:firstLine="720"/>
      <w:jc w:val="left"/>
    </w:pPr>
    <w:rPr>
      <w:rFonts w:ascii="Arial" w:eastAsia="Times New Roman" w:hAnsi="Arial"/>
      <w:spacing w:val="-5"/>
      <w:szCs w:val="20"/>
      <w:lang w:eastAsia="ru-RU"/>
    </w:rPr>
  </w:style>
  <w:style w:type="paragraph" w:customStyle="1" w:styleId="-1">
    <w:name w:val="_список-тире"/>
    <w:basedOn w:val="a3"/>
    <w:qFormat/>
    <w:rsid w:val="000A0A09"/>
    <w:pPr>
      <w:spacing w:line="240" w:lineRule="auto"/>
    </w:pPr>
    <w:rPr>
      <w:rFonts w:eastAsia="Times New Roman"/>
      <w:lang w:eastAsia="ru-RU"/>
    </w:rPr>
  </w:style>
  <w:style w:type="paragraph" w:customStyle="1" w:styleId="afffff6">
    <w:name w:val="_Основной с красной строки"/>
    <w:basedOn w:val="a3"/>
    <w:qFormat/>
    <w:rsid w:val="000A0A09"/>
    <w:pPr>
      <w:spacing w:line="240" w:lineRule="auto"/>
    </w:pPr>
    <w:rPr>
      <w:rFonts w:eastAsia="Times New Roman"/>
      <w:lang w:eastAsia="ru-RU"/>
    </w:rPr>
  </w:style>
  <w:style w:type="paragraph" w:customStyle="1" w:styleId="afffff7">
    <w:name w:val="Перечни"/>
    <w:basedOn w:val="10"/>
    <w:qFormat/>
    <w:rsid w:val="000A0A09"/>
    <w:pPr>
      <w:keepLines/>
      <w:numPr>
        <w:numId w:val="0"/>
      </w:numPr>
      <w:ind w:left="720" w:hanging="360"/>
      <w:jc w:val="center"/>
      <w:outlineLvl w:val="9"/>
    </w:pPr>
    <w:rPr>
      <w:rFonts w:eastAsiaTheme="majorEastAsia" w:cstheme="majorBidi"/>
      <w:szCs w:val="28"/>
    </w:rPr>
  </w:style>
  <w:style w:type="paragraph" w:customStyle="1" w:styleId="1f">
    <w:name w:val="Заг 1 АННОТАЦИЯ"/>
    <w:basedOn w:val="a3"/>
    <w:next w:val="a3"/>
    <w:qFormat/>
    <w:rsid w:val="000A0A09"/>
    <w:pPr>
      <w:pageBreakBefore/>
      <w:spacing w:before="120" w:after="60"/>
      <w:jc w:val="center"/>
    </w:pPr>
    <w:rPr>
      <w:rFonts w:ascii="Arial" w:eastAsia="Times New Roman" w:hAnsi="Arial"/>
      <w:b/>
      <w:caps/>
      <w:kern w:val="2"/>
      <w:lang w:eastAsia="ru-RU"/>
    </w:rPr>
  </w:style>
  <w:style w:type="paragraph" w:customStyle="1" w:styleId="paragraph">
    <w:name w:val="paragraph"/>
    <w:basedOn w:val="a3"/>
    <w:qFormat/>
    <w:rsid w:val="000A0A09"/>
    <w:pPr>
      <w:spacing w:beforeAutospacing="1" w:afterAutospacing="1" w:line="240" w:lineRule="auto"/>
      <w:jc w:val="left"/>
    </w:pPr>
    <w:rPr>
      <w:rFonts w:eastAsia="Times New Roman"/>
      <w:lang w:eastAsia="ru-RU"/>
    </w:rPr>
  </w:style>
  <w:style w:type="paragraph" w:customStyle="1" w:styleId="-2">
    <w:name w:val="Таблица - Шапка"/>
    <w:basedOn w:val="a3"/>
    <w:qFormat/>
    <w:rsid w:val="000A0A09"/>
    <w:pPr>
      <w:ind w:firstLine="0"/>
      <w:jc w:val="center"/>
    </w:pPr>
    <w:rPr>
      <w:rFonts w:eastAsia="Times New Roman"/>
      <w:b/>
      <w:bCs/>
      <w:sz w:val="22"/>
      <w:lang w:eastAsia="ru-RU"/>
    </w:rPr>
  </w:style>
  <w:style w:type="paragraph" w:customStyle="1" w:styleId="1f0">
    <w:name w:val="Начало нумерованного списка 1"/>
    <w:basedOn w:val="affd"/>
    <w:next w:val="42"/>
    <w:qFormat/>
    <w:rsid w:val="000A0A09"/>
    <w:pPr>
      <w:spacing w:before="240" w:after="120" w:line="276" w:lineRule="auto"/>
      <w:ind w:left="360" w:hanging="360"/>
      <w:contextualSpacing w:val="0"/>
    </w:pPr>
    <w:rPr>
      <w:rFonts w:eastAsiaTheme="minorHAnsi" w:cs="FreeSans"/>
      <w:szCs w:val="22"/>
      <w:lang w:eastAsia="en-US"/>
    </w:rPr>
  </w:style>
  <w:style w:type="paragraph" w:customStyle="1" w:styleId="afffff8">
    <w:name w:val="_Табл_Заголовок"/>
    <w:basedOn w:val="afffff6"/>
    <w:qFormat/>
    <w:rsid w:val="000A0A09"/>
    <w:pPr>
      <w:suppressAutoHyphens w:val="0"/>
      <w:spacing w:before="120" w:after="120"/>
      <w:ind w:firstLine="0"/>
      <w:jc w:val="center"/>
    </w:pPr>
    <w:rPr>
      <w:b/>
      <w:lang w:eastAsia="en-US"/>
    </w:rPr>
  </w:style>
  <w:style w:type="paragraph" w:customStyle="1" w:styleId="1f1">
    <w:name w:val="_Заголовок_1_Вн"/>
    <w:next w:val="a3"/>
    <w:qFormat/>
    <w:rsid w:val="000A0A09"/>
    <w:pPr>
      <w:keepNext/>
      <w:pageBreakBefore/>
      <w:tabs>
        <w:tab w:val="left" w:pos="0"/>
      </w:tabs>
      <w:spacing w:before="120" w:after="120" w:line="360" w:lineRule="auto"/>
      <w:ind w:firstLine="709"/>
      <w:contextualSpacing/>
      <w:jc w:val="both"/>
      <w:outlineLvl w:val="0"/>
    </w:pPr>
    <w:rPr>
      <w:rFonts w:ascii="Times New Roman Полужирный" w:eastAsia="Times New Roman" w:hAnsi="Times New Roman Полужирный"/>
      <w:b/>
      <w:caps/>
      <w:sz w:val="28"/>
      <w:lang w:eastAsia="ru-RU"/>
    </w:rPr>
  </w:style>
  <w:style w:type="paragraph" w:customStyle="1" w:styleId="210">
    <w:name w:val="Основной текст с отступом 2 Знак1"/>
    <w:next w:val="a3"/>
    <w:qFormat/>
    <w:rsid w:val="000A0A09"/>
    <w:pPr>
      <w:keepNext/>
      <w:tabs>
        <w:tab w:val="left" w:pos="0"/>
      </w:tabs>
      <w:spacing w:before="120" w:after="120" w:line="360" w:lineRule="auto"/>
      <w:ind w:firstLine="709"/>
      <w:jc w:val="both"/>
      <w:outlineLvl w:val="1"/>
    </w:pPr>
    <w:rPr>
      <w:rFonts w:ascii="Times New Roman Полужирный" w:eastAsia="Times New Roman" w:hAnsi="Times New Roman Полужирный"/>
      <w:b/>
      <w:sz w:val="28"/>
      <w:lang w:eastAsia="ru-RU"/>
    </w:rPr>
  </w:style>
  <w:style w:type="paragraph" w:customStyle="1" w:styleId="33">
    <w:name w:val="_Заголовок_3_Внутри_Второго_Документа"/>
    <w:next w:val="a3"/>
    <w:qFormat/>
    <w:rsid w:val="000A0A09"/>
    <w:pPr>
      <w:keepNext/>
      <w:spacing w:before="240" w:after="240" w:line="360" w:lineRule="auto"/>
      <w:jc w:val="both"/>
      <w:outlineLvl w:val="2"/>
    </w:pPr>
    <w:rPr>
      <w:rFonts w:eastAsia="Times New Roman"/>
      <w:b/>
      <w:sz w:val="28"/>
      <w:lang w:eastAsia="ru-RU"/>
    </w:rPr>
  </w:style>
  <w:style w:type="paragraph" w:customStyle="1" w:styleId="43">
    <w:name w:val="_Заголовок_4_Внутри_Второго_Документа"/>
    <w:next w:val="a3"/>
    <w:qFormat/>
    <w:rsid w:val="000A0A09"/>
    <w:pPr>
      <w:keepNext/>
      <w:spacing w:before="240" w:after="240" w:line="360" w:lineRule="auto"/>
      <w:jc w:val="both"/>
      <w:outlineLvl w:val="3"/>
    </w:pPr>
    <w:rPr>
      <w:rFonts w:eastAsia="Times New Roman"/>
      <w:b/>
      <w:sz w:val="28"/>
      <w:lang w:eastAsia="ru-RU"/>
    </w:rPr>
  </w:style>
  <w:style w:type="paragraph" w:customStyle="1" w:styleId="52">
    <w:name w:val="_Заголовок_5_Внутри_Второго_Документа"/>
    <w:next w:val="a3"/>
    <w:qFormat/>
    <w:rsid w:val="000A0A09"/>
    <w:pPr>
      <w:spacing w:before="240" w:after="240" w:line="360" w:lineRule="auto"/>
      <w:contextualSpacing/>
      <w:jc w:val="both"/>
      <w:outlineLvl w:val="4"/>
    </w:pPr>
    <w:rPr>
      <w:rFonts w:eastAsia="Times New Roman"/>
      <w:b/>
      <w:sz w:val="28"/>
      <w:lang w:eastAsia="ru-RU"/>
    </w:rPr>
  </w:style>
  <w:style w:type="paragraph" w:customStyle="1" w:styleId="62">
    <w:name w:val="_Заголовок_6_Внутри_Второго_Документа"/>
    <w:next w:val="a3"/>
    <w:qFormat/>
    <w:rsid w:val="000A0A09"/>
    <w:pPr>
      <w:spacing w:before="240" w:after="240" w:line="360" w:lineRule="auto"/>
      <w:jc w:val="both"/>
      <w:outlineLvl w:val="5"/>
    </w:pPr>
    <w:rPr>
      <w:rFonts w:eastAsia="Times New Roman"/>
      <w:b/>
      <w:sz w:val="28"/>
      <w:lang w:eastAsia="ru-RU"/>
    </w:rPr>
  </w:style>
  <w:style w:type="paragraph" w:customStyle="1" w:styleId="72">
    <w:name w:val="_Заголовок_7_Внутри_Второго_Документа"/>
    <w:next w:val="a3"/>
    <w:qFormat/>
    <w:rsid w:val="000A0A09"/>
    <w:pPr>
      <w:spacing w:before="240" w:after="240" w:line="360" w:lineRule="auto"/>
      <w:jc w:val="both"/>
      <w:outlineLvl w:val="6"/>
    </w:pPr>
    <w:rPr>
      <w:rFonts w:eastAsia="Times New Roman"/>
      <w:b/>
      <w:lang w:eastAsia="ru-RU"/>
    </w:rPr>
  </w:style>
  <w:style w:type="paragraph" w:customStyle="1" w:styleId="afffff9">
    <w:name w:val="Текст документа"/>
    <w:basedOn w:val="a3"/>
    <w:uiPriority w:val="99"/>
    <w:qFormat/>
    <w:rsid w:val="000A0A09"/>
    <w:pPr>
      <w:ind w:firstLine="720"/>
    </w:pPr>
    <w:rPr>
      <w:rFonts w:eastAsia="Times New Roman"/>
      <w:szCs w:val="20"/>
      <w:lang w:eastAsia="ru-RU"/>
    </w:rPr>
  </w:style>
  <w:style w:type="paragraph" w:customStyle="1" w:styleId="afffffa">
    <w:name w:val="_Основной перед списком"/>
    <w:basedOn w:val="afffff6"/>
    <w:next w:val="-1"/>
    <w:qFormat/>
    <w:rsid w:val="000A0A09"/>
    <w:pPr>
      <w:keepNext/>
    </w:pPr>
  </w:style>
  <w:style w:type="paragraph" w:styleId="afffffb">
    <w:name w:val="Normal (Web)"/>
    <w:basedOn w:val="a3"/>
    <w:uiPriority w:val="99"/>
    <w:unhideWhenUsed/>
    <w:qFormat/>
    <w:rsid w:val="00AB407E"/>
    <w:pPr>
      <w:spacing w:line="240" w:lineRule="auto"/>
      <w:ind w:firstLine="0"/>
      <w:jc w:val="left"/>
    </w:pPr>
    <w:rPr>
      <w:lang w:eastAsia="ru-RU"/>
    </w:rPr>
  </w:style>
  <w:style w:type="paragraph" w:customStyle="1" w:styleId="1">
    <w:name w:val="_Перечень_1)"/>
    <w:basedOn w:val="a3"/>
    <w:qFormat/>
    <w:rsid w:val="004C7FEF"/>
    <w:pPr>
      <w:numPr>
        <w:numId w:val="37"/>
      </w:numPr>
    </w:pPr>
  </w:style>
  <w:style w:type="paragraph" w:customStyle="1" w:styleId="caption111">
    <w:name w:val="caption111"/>
    <w:basedOn w:val="a3"/>
    <w:next w:val="a3"/>
    <w:uiPriority w:val="35"/>
    <w:unhideWhenUsed/>
    <w:qFormat/>
    <w:rsid w:val="00981069"/>
    <w:pPr>
      <w:spacing w:before="120"/>
      <w:ind w:firstLine="0"/>
      <w:jc w:val="center"/>
    </w:pPr>
    <w:rPr>
      <w:iCs/>
      <w:szCs w:val="18"/>
    </w:rPr>
  </w:style>
  <w:style w:type="paragraph" w:customStyle="1" w:styleId="afffffc">
    <w:name w:val="Содержимое таблицы"/>
    <w:basedOn w:val="a3"/>
    <w:qFormat/>
    <w:pPr>
      <w:widowControl w:val="0"/>
      <w:suppressLineNumbers/>
    </w:pPr>
  </w:style>
  <w:style w:type="paragraph" w:customStyle="1" w:styleId="afffffd">
    <w:name w:val="Заголовок таблицы"/>
    <w:basedOn w:val="afffffc"/>
    <w:qFormat/>
    <w:pPr>
      <w:jc w:val="center"/>
    </w:pPr>
    <w:rPr>
      <w:b/>
      <w:bCs/>
    </w:rPr>
  </w:style>
  <w:style w:type="numbering" w:customStyle="1" w:styleId="user9">
    <w:name w:val="Без списка (user)"/>
    <w:uiPriority w:val="99"/>
    <w:semiHidden/>
    <w:unhideWhenUsed/>
    <w:qFormat/>
  </w:style>
  <w:style w:type="numbering" w:customStyle="1" w:styleId="afffffe">
    <w:name w:val="Без списка"/>
    <w:uiPriority w:val="99"/>
    <w:semiHidden/>
    <w:unhideWhenUsed/>
    <w:qFormat/>
  </w:style>
  <w:style w:type="table" w:styleId="affffff">
    <w:name w:val="Table Grid"/>
    <w:basedOn w:val="a6"/>
    <w:uiPriority w:val="59"/>
    <w:rsid w:val="009841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17" Type="http://schemas.openxmlformats.org/officeDocument/2006/relationships/image" Target="media/image104.png"/><Relationship Id="rId21" Type="http://schemas.openxmlformats.org/officeDocument/2006/relationships/image" Target="media/image10.png"/><Relationship Id="rId63" Type="http://schemas.openxmlformats.org/officeDocument/2006/relationships/image" Target="media/image52.png"/><Relationship Id="rId159" Type="http://schemas.openxmlformats.org/officeDocument/2006/relationships/image" Target="media/image141.png"/><Relationship Id="rId170" Type="http://schemas.openxmlformats.org/officeDocument/2006/relationships/image" Target="media/image152.png"/><Relationship Id="rId226" Type="http://schemas.openxmlformats.org/officeDocument/2006/relationships/image" Target="media/image198.png"/><Relationship Id="rId268" Type="http://schemas.openxmlformats.org/officeDocument/2006/relationships/image" Target="media/image238.png"/><Relationship Id="rId32" Type="http://schemas.openxmlformats.org/officeDocument/2006/relationships/image" Target="media/image21.png"/><Relationship Id="rId74" Type="http://schemas.openxmlformats.org/officeDocument/2006/relationships/image" Target="media/image63.png"/><Relationship Id="rId128" Type="http://schemas.openxmlformats.org/officeDocument/2006/relationships/image" Target="media/image113.png"/><Relationship Id="rId5" Type="http://schemas.openxmlformats.org/officeDocument/2006/relationships/webSettings" Target="webSettings.xml"/><Relationship Id="rId181" Type="http://schemas.openxmlformats.org/officeDocument/2006/relationships/image" Target="media/image162.png"/><Relationship Id="rId237" Type="http://schemas.openxmlformats.org/officeDocument/2006/relationships/image" Target="media/image207.png"/><Relationship Id="rId258" Type="http://schemas.openxmlformats.org/officeDocument/2006/relationships/image" Target="media/image228.png"/><Relationship Id="rId279" Type="http://schemas.openxmlformats.org/officeDocument/2006/relationships/fontTable" Target="fontTable.xml"/><Relationship Id="rId22" Type="http://schemas.openxmlformats.org/officeDocument/2006/relationships/image" Target="media/image11.png"/><Relationship Id="rId43" Type="http://schemas.openxmlformats.org/officeDocument/2006/relationships/image" Target="media/image32.png"/><Relationship Id="rId64" Type="http://schemas.openxmlformats.org/officeDocument/2006/relationships/image" Target="media/image53.png"/><Relationship Id="rId118" Type="http://schemas.openxmlformats.org/officeDocument/2006/relationships/image" Target="media/image105.png"/><Relationship Id="rId139" Type="http://schemas.openxmlformats.org/officeDocument/2006/relationships/image" Target="media/image121.png"/><Relationship Id="rId85" Type="http://schemas.openxmlformats.org/officeDocument/2006/relationships/image" Target="media/image73.jpeg"/><Relationship Id="rId150" Type="http://schemas.openxmlformats.org/officeDocument/2006/relationships/image" Target="media/image132.png"/><Relationship Id="rId171" Type="http://schemas.openxmlformats.org/officeDocument/2006/relationships/image" Target="media/image153.png"/><Relationship Id="rId192" Type="http://schemas.openxmlformats.org/officeDocument/2006/relationships/image" Target="media/image173.png"/><Relationship Id="rId206" Type="http://schemas.openxmlformats.org/officeDocument/2006/relationships/oleObject" Target="embeddings/oleObject16.bin"/><Relationship Id="rId227" Type="http://schemas.openxmlformats.org/officeDocument/2006/relationships/image" Target="media/image199.png"/><Relationship Id="rId248" Type="http://schemas.openxmlformats.org/officeDocument/2006/relationships/image" Target="media/image218.png"/><Relationship Id="rId269" Type="http://schemas.openxmlformats.org/officeDocument/2006/relationships/image" Target="media/image239.png"/><Relationship Id="rId12" Type="http://schemas.openxmlformats.org/officeDocument/2006/relationships/image" Target="media/image1.png"/><Relationship Id="rId33" Type="http://schemas.openxmlformats.org/officeDocument/2006/relationships/image" Target="media/image22.jpeg"/><Relationship Id="rId108" Type="http://schemas.openxmlformats.org/officeDocument/2006/relationships/image" Target="media/image96.png"/><Relationship Id="rId129" Type="http://schemas.openxmlformats.org/officeDocument/2006/relationships/oleObject" Target="embeddings/oleObject5.bin"/><Relationship Id="rId280" Type="http://schemas.openxmlformats.org/officeDocument/2006/relationships/theme" Target="theme/theme1.xml"/><Relationship Id="rId54" Type="http://schemas.openxmlformats.org/officeDocument/2006/relationships/image" Target="media/image43.png"/><Relationship Id="rId75" Type="http://schemas.openxmlformats.org/officeDocument/2006/relationships/image" Target="media/image64.png"/><Relationship Id="rId96" Type="http://schemas.openxmlformats.org/officeDocument/2006/relationships/image" Target="media/image84.png"/><Relationship Id="rId140" Type="http://schemas.openxmlformats.org/officeDocument/2006/relationships/image" Target="media/image122.png"/><Relationship Id="rId161" Type="http://schemas.openxmlformats.org/officeDocument/2006/relationships/image" Target="media/image143.png"/><Relationship Id="rId182" Type="http://schemas.openxmlformats.org/officeDocument/2006/relationships/image" Target="media/image163.png"/><Relationship Id="rId217" Type="http://schemas.openxmlformats.org/officeDocument/2006/relationships/image" Target="media/image189.png"/><Relationship Id="rId6" Type="http://schemas.openxmlformats.org/officeDocument/2006/relationships/footnotes" Target="footnotes.xml"/><Relationship Id="rId238" Type="http://schemas.openxmlformats.org/officeDocument/2006/relationships/image" Target="media/image208.png"/><Relationship Id="rId259" Type="http://schemas.openxmlformats.org/officeDocument/2006/relationships/image" Target="media/image229.jpeg"/><Relationship Id="rId23" Type="http://schemas.openxmlformats.org/officeDocument/2006/relationships/image" Target="media/image12.png"/><Relationship Id="rId119" Type="http://schemas.openxmlformats.org/officeDocument/2006/relationships/image" Target="media/image106.png"/><Relationship Id="rId270" Type="http://schemas.openxmlformats.org/officeDocument/2006/relationships/image" Target="media/image240.png"/><Relationship Id="rId44" Type="http://schemas.openxmlformats.org/officeDocument/2006/relationships/image" Target="media/image33.png"/><Relationship Id="rId65" Type="http://schemas.openxmlformats.org/officeDocument/2006/relationships/image" Target="media/image54.png"/><Relationship Id="rId86" Type="http://schemas.openxmlformats.org/officeDocument/2006/relationships/image" Target="media/image74.jpeg"/><Relationship Id="rId130" Type="http://schemas.openxmlformats.org/officeDocument/2006/relationships/image" Target="media/image114.png"/><Relationship Id="rId151" Type="http://schemas.openxmlformats.org/officeDocument/2006/relationships/image" Target="media/image133.png"/><Relationship Id="rId172" Type="http://schemas.openxmlformats.org/officeDocument/2006/relationships/image" Target="media/image154.png"/><Relationship Id="rId193" Type="http://schemas.openxmlformats.org/officeDocument/2006/relationships/oleObject" Target="embeddings/oleObject9.bin"/><Relationship Id="rId207" Type="http://schemas.openxmlformats.org/officeDocument/2006/relationships/image" Target="media/image180.png"/><Relationship Id="rId228" Type="http://schemas.openxmlformats.org/officeDocument/2006/relationships/image" Target="media/image200.png"/><Relationship Id="rId249" Type="http://schemas.openxmlformats.org/officeDocument/2006/relationships/image" Target="media/image219.png"/><Relationship Id="rId13" Type="http://schemas.openxmlformats.org/officeDocument/2006/relationships/image" Target="media/image2.png"/><Relationship Id="rId109" Type="http://schemas.openxmlformats.org/officeDocument/2006/relationships/image" Target="media/image97.png"/><Relationship Id="rId260" Type="http://schemas.openxmlformats.org/officeDocument/2006/relationships/image" Target="media/image230.png"/><Relationship Id="rId34" Type="http://schemas.openxmlformats.org/officeDocument/2006/relationships/image" Target="media/image23.png"/><Relationship Id="rId55" Type="http://schemas.openxmlformats.org/officeDocument/2006/relationships/image" Target="media/image44.png"/><Relationship Id="rId76" Type="http://schemas.openxmlformats.org/officeDocument/2006/relationships/oleObject" Target="embeddings/oleObject1.bin"/><Relationship Id="rId97" Type="http://schemas.openxmlformats.org/officeDocument/2006/relationships/image" Target="media/image85.png"/><Relationship Id="rId120" Type="http://schemas.openxmlformats.org/officeDocument/2006/relationships/oleObject" Target="embeddings/oleObject3.bin"/><Relationship Id="rId141" Type="http://schemas.openxmlformats.org/officeDocument/2006/relationships/image" Target="media/image123.png"/><Relationship Id="rId7" Type="http://schemas.openxmlformats.org/officeDocument/2006/relationships/endnotes" Target="endnotes.xml"/><Relationship Id="rId162" Type="http://schemas.openxmlformats.org/officeDocument/2006/relationships/image" Target="media/image144.png"/><Relationship Id="rId183" Type="http://schemas.openxmlformats.org/officeDocument/2006/relationships/image" Target="media/image164.png"/><Relationship Id="rId218" Type="http://schemas.openxmlformats.org/officeDocument/2006/relationships/image" Target="media/image190.png"/><Relationship Id="rId239" Type="http://schemas.openxmlformats.org/officeDocument/2006/relationships/image" Target="media/image209.png"/><Relationship Id="rId250" Type="http://schemas.openxmlformats.org/officeDocument/2006/relationships/image" Target="media/image220.png"/><Relationship Id="rId271" Type="http://schemas.openxmlformats.org/officeDocument/2006/relationships/image" Target="media/image241.png"/><Relationship Id="rId24" Type="http://schemas.openxmlformats.org/officeDocument/2006/relationships/image" Target="media/image13.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5.png"/><Relationship Id="rId110" Type="http://schemas.openxmlformats.org/officeDocument/2006/relationships/image" Target="media/image98.png"/><Relationship Id="rId131" Type="http://schemas.openxmlformats.org/officeDocument/2006/relationships/oleObject" Target="embeddings/oleObject6.bin"/><Relationship Id="rId152" Type="http://schemas.openxmlformats.org/officeDocument/2006/relationships/image" Target="media/image134.png"/><Relationship Id="rId173" Type="http://schemas.openxmlformats.org/officeDocument/2006/relationships/image" Target="media/image155.png"/><Relationship Id="rId194" Type="http://schemas.openxmlformats.org/officeDocument/2006/relationships/oleObject" Target="embeddings/oleObject10.bin"/><Relationship Id="rId208" Type="http://schemas.openxmlformats.org/officeDocument/2006/relationships/oleObject" Target="embeddings/oleObject17.bin"/><Relationship Id="rId229" Type="http://schemas.openxmlformats.org/officeDocument/2006/relationships/oleObject" Target="embeddings/oleObject18.bin"/><Relationship Id="rId240" Type="http://schemas.openxmlformats.org/officeDocument/2006/relationships/image" Target="media/image210.png"/><Relationship Id="rId261" Type="http://schemas.openxmlformats.org/officeDocument/2006/relationships/image" Target="media/image231.png"/><Relationship Id="rId14" Type="http://schemas.openxmlformats.org/officeDocument/2006/relationships/image" Target="media/image3.pn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5.png"/><Relationship Id="rId100" Type="http://schemas.openxmlformats.org/officeDocument/2006/relationships/image" Target="media/image88.png"/><Relationship Id="rId8" Type="http://schemas.openxmlformats.org/officeDocument/2006/relationships/hyperlink" Target="https://ru.wikipedia.org/wiki/&#1058;&#1077;&#1082;&#1089;&#1090;&#1086;&#1074;&#1099;&#1081;_&#1092;&#1086;&#1088;&#1084;&#1072;&#1090;" TargetMode="External"/><Relationship Id="rId98" Type="http://schemas.openxmlformats.org/officeDocument/2006/relationships/image" Target="media/image86.png"/><Relationship Id="rId121" Type="http://schemas.openxmlformats.org/officeDocument/2006/relationships/image" Target="media/image107.png"/><Relationship Id="rId142" Type="http://schemas.openxmlformats.org/officeDocument/2006/relationships/image" Target="media/image124.png"/><Relationship Id="rId163" Type="http://schemas.openxmlformats.org/officeDocument/2006/relationships/image" Target="media/image145.png"/><Relationship Id="rId184" Type="http://schemas.openxmlformats.org/officeDocument/2006/relationships/image" Target="media/image165.png"/><Relationship Id="rId219" Type="http://schemas.openxmlformats.org/officeDocument/2006/relationships/image" Target="media/image191.png"/><Relationship Id="rId230" Type="http://schemas.openxmlformats.org/officeDocument/2006/relationships/image" Target="media/image201.png"/><Relationship Id="rId251" Type="http://schemas.openxmlformats.org/officeDocument/2006/relationships/image" Target="media/image221.png"/><Relationship Id="rId25" Type="http://schemas.openxmlformats.org/officeDocument/2006/relationships/image" Target="media/image14.png"/><Relationship Id="rId46" Type="http://schemas.openxmlformats.org/officeDocument/2006/relationships/image" Target="media/image35.png"/><Relationship Id="rId67" Type="http://schemas.openxmlformats.org/officeDocument/2006/relationships/image" Target="media/image56.png"/><Relationship Id="rId272" Type="http://schemas.openxmlformats.org/officeDocument/2006/relationships/image" Target="media/image242.png"/><Relationship Id="rId88" Type="http://schemas.openxmlformats.org/officeDocument/2006/relationships/image" Target="media/image76.jpeg"/><Relationship Id="rId111" Type="http://schemas.openxmlformats.org/officeDocument/2006/relationships/image" Target="media/image99.png"/><Relationship Id="rId132" Type="http://schemas.openxmlformats.org/officeDocument/2006/relationships/image" Target="media/image115.png"/><Relationship Id="rId153" Type="http://schemas.openxmlformats.org/officeDocument/2006/relationships/image" Target="media/image135.png"/><Relationship Id="rId174" Type="http://schemas.openxmlformats.org/officeDocument/2006/relationships/oleObject" Target="embeddings/oleObject8.bin"/><Relationship Id="rId195" Type="http://schemas.openxmlformats.org/officeDocument/2006/relationships/image" Target="media/image174.png"/><Relationship Id="rId209" Type="http://schemas.openxmlformats.org/officeDocument/2006/relationships/image" Target="media/image181.png"/><Relationship Id="rId220" Type="http://schemas.openxmlformats.org/officeDocument/2006/relationships/image" Target="media/image192.png"/><Relationship Id="rId241" Type="http://schemas.openxmlformats.org/officeDocument/2006/relationships/image" Target="media/image211.png"/><Relationship Id="rId15" Type="http://schemas.openxmlformats.org/officeDocument/2006/relationships/image" Target="media/image4.png"/><Relationship Id="rId36" Type="http://schemas.openxmlformats.org/officeDocument/2006/relationships/image" Target="media/image25.png"/><Relationship Id="rId57" Type="http://schemas.openxmlformats.org/officeDocument/2006/relationships/image" Target="media/image46.png"/><Relationship Id="rId262" Type="http://schemas.openxmlformats.org/officeDocument/2006/relationships/image" Target="media/image232.png"/><Relationship Id="rId78" Type="http://schemas.openxmlformats.org/officeDocument/2006/relationships/image" Target="media/image66.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08.png"/><Relationship Id="rId143" Type="http://schemas.openxmlformats.org/officeDocument/2006/relationships/image" Target="media/image125.png"/><Relationship Id="rId164" Type="http://schemas.openxmlformats.org/officeDocument/2006/relationships/image" Target="media/image146.png"/><Relationship Id="rId185" Type="http://schemas.openxmlformats.org/officeDocument/2006/relationships/image" Target="media/image166.png"/><Relationship Id="rId9" Type="http://schemas.openxmlformats.org/officeDocument/2006/relationships/hyperlink" Target="https://ru.wikipedia.org/wiki/&#1054;&#1073;&#1084;&#1077;&#1085;_&#1076;&#1072;&#1085;&#1085;&#1099;&#1084;&#1080;" TargetMode="External"/><Relationship Id="rId210" Type="http://schemas.openxmlformats.org/officeDocument/2006/relationships/image" Target="media/image182.png"/><Relationship Id="rId26" Type="http://schemas.openxmlformats.org/officeDocument/2006/relationships/image" Target="media/image15.png"/><Relationship Id="rId231" Type="http://schemas.openxmlformats.org/officeDocument/2006/relationships/oleObject" Target="embeddings/oleObject19.bin"/><Relationship Id="rId252" Type="http://schemas.openxmlformats.org/officeDocument/2006/relationships/image" Target="media/image222.jpeg"/><Relationship Id="rId273" Type="http://schemas.openxmlformats.org/officeDocument/2006/relationships/image" Target="media/image243.png"/><Relationship Id="rId47" Type="http://schemas.openxmlformats.org/officeDocument/2006/relationships/image" Target="media/image36.png"/><Relationship Id="rId68" Type="http://schemas.openxmlformats.org/officeDocument/2006/relationships/image" Target="media/image57.png"/><Relationship Id="rId89" Type="http://schemas.openxmlformats.org/officeDocument/2006/relationships/image" Target="media/image77.png"/><Relationship Id="rId112" Type="http://schemas.openxmlformats.org/officeDocument/2006/relationships/image" Target="media/image100.png"/><Relationship Id="rId133" Type="http://schemas.openxmlformats.org/officeDocument/2006/relationships/oleObject" Target="embeddings/oleObject7.bin"/><Relationship Id="rId154" Type="http://schemas.openxmlformats.org/officeDocument/2006/relationships/image" Target="media/image136.png"/><Relationship Id="rId175" Type="http://schemas.openxmlformats.org/officeDocument/2006/relationships/image" Target="media/image156.png"/><Relationship Id="rId196" Type="http://schemas.openxmlformats.org/officeDocument/2006/relationships/oleObject" Target="embeddings/oleObject11.bin"/><Relationship Id="rId200" Type="http://schemas.openxmlformats.org/officeDocument/2006/relationships/oleObject" Target="embeddings/oleObject13.bin"/><Relationship Id="rId16" Type="http://schemas.openxmlformats.org/officeDocument/2006/relationships/image" Target="media/image5.jpeg"/><Relationship Id="rId221" Type="http://schemas.openxmlformats.org/officeDocument/2006/relationships/image" Target="media/image193.png"/><Relationship Id="rId242" Type="http://schemas.openxmlformats.org/officeDocument/2006/relationships/image" Target="media/image212.jpeg"/><Relationship Id="rId263" Type="http://schemas.openxmlformats.org/officeDocument/2006/relationships/image" Target="media/image233.png"/><Relationship Id="rId37" Type="http://schemas.openxmlformats.org/officeDocument/2006/relationships/image" Target="media/image26.png"/><Relationship Id="rId58" Type="http://schemas.openxmlformats.org/officeDocument/2006/relationships/image" Target="media/image47.png"/><Relationship Id="rId79" Type="http://schemas.openxmlformats.org/officeDocument/2006/relationships/image" Target="media/image67.png"/><Relationship Id="rId102" Type="http://schemas.openxmlformats.org/officeDocument/2006/relationships/image" Target="media/image90.png"/><Relationship Id="rId123" Type="http://schemas.openxmlformats.org/officeDocument/2006/relationships/image" Target="media/image109.png"/><Relationship Id="rId144" Type="http://schemas.openxmlformats.org/officeDocument/2006/relationships/image" Target="media/image126.png"/><Relationship Id="rId90" Type="http://schemas.openxmlformats.org/officeDocument/2006/relationships/image" Target="media/image78.png"/><Relationship Id="rId165" Type="http://schemas.openxmlformats.org/officeDocument/2006/relationships/image" Target="media/image147.png"/><Relationship Id="rId186" Type="http://schemas.openxmlformats.org/officeDocument/2006/relationships/image" Target="media/image167.png"/><Relationship Id="rId211" Type="http://schemas.openxmlformats.org/officeDocument/2006/relationships/image" Target="media/image183.png"/><Relationship Id="rId232" Type="http://schemas.openxmlformats.org/officeDocument/2006/relationships/image" Target="media/image202.png"/><Relationship Id="rId253" Type="http://schemas.openxmlformats.org/officeDocument/2006/relationships/image" Target="media/image223.png"/><Relationship Id="rId274" Type="http://schemas.openxmlformats.org/officeDocument/2006/relationships/image" Target="media/image244.png"/><Relationship Id="rId27" Type="http://schemas.openxmlformats.org/officeDocument/2006/relationships/image" Target="media/image16.png"/><Relationship Id="rId48" Type="http://schemas.openxmlformats.org/officeDocument/2006/relationships/image" Target="media/image37.png"/><Relationship Id="rId69" Type="http://schemas.openxmlformats.org/officeDocument/2006/relationships/image" Target="media/image58.jpeg"/><Relationship Id="rId113" Type="http://schemas.openxmlformats.org/officeDocument/2006/relationships/image" Target="media/image101.png"/><Relationship Id="rId134" Type="http://schemas.openxmlformats.org/officeDocument/2006/relationships/image" Target="media/image116.png"/><Relationship Id="rId80" Type="http://schemas.openxmlformats.org/officeDocument/2006/relationships/image" Target="media/image68.png"/><Relationship Id="rId155" Type="http://schemas.openxmlformats.org/officeDocument/2006/relationships/image" Target="media/image137.png"/><Relationship Id="rId176" Type="http://schemas.openxmlformats.org/officeDocument/2006/relationships/image" Target="media/image157.png"/><Relationship Id="rId197" Type="http://schemas.openxmlformats.org/officeDocument/2006/relationships/image" Target="media/image175.png"/><Relationship Id="rId201" Type="http://schemas.openxmlformats.org/officeDocument/2006/relationships/image" Target="media/image177.png"/><Relationship Id="rId222" Type="http://schemas.openxmlformats.org/officeDocument/2006/relationships/image" Target="media/image194.png"/><Relationship Id="rId243" Type="http://schemas.openxmlformats.org/officeDocument/2006/relationships/image" Target="media/image213.png"/><Relationship Id="rId264" Type="http://schemas.openxmlformats.org/officeDocument/2006/relationships/image" Target="media/image234.png"/><Relationship Id="rId17" Type="http://schemas.openxmlformats.org/officeDocument/2006/relationships/image" Target="media/image6.png"/><Relationship Id="rId38" Type="http://schemas.openxmlformats.org/officeDocument/2006/relationships/image" Target="media/image27.png"/><Relationship Id="rId59" Type="http://schemas.openxmlformats.org/officeDocument/2006/relationships/image" Target="media/image48.png"/><Relationship Id="rId103" Type="http://schemas.openxmlformats.org/officeDocument/2006/relationships/image" Target="media/image91.png"/><Relationship Id="rId124" Type="http://schemas.openxmlformats.org/officeDocument/2006/relationships/oleObject" Target="embeddings/oleObject4.bin"/><Relationship Id="rId70" Type="http://schemas.openxmlformats.org/officeDocument/2006/relationships/image" Target="media/image59.png"/><Relationship Id="rId91" Type="http://schemas.openxmlformats.org/officeDocument/2006/relationships/image" Target="media/image79.png"/><Relationship Id="rId145" Type="http://schemas.openxmlformats.org/officeDocument/2006/relationships/image" Target="media/image127.png"/><Relationship Id="rId166" Type="http://schemas.openxmlformats.org/officeDocument/2006/relationships/image" Target="media/image148.png"/><Relationship Id="rId187" Type="http://schemas.openxmlformats.org/officeDocument/2006/relationships/image" Target="media/image168.png"/><Relationship Id="rId1" Type="http://schemas.openxmlformats.org/officeDocument/2006/relationships/customXml" Target="../customXml/item1.xml"/><Relationship Id="rId212" Type="http://schemas.openxmlformats.org/officeDocument/2006/relationships/image" Target="media/image184.png"/><Relationship Id="rId233" Type="http://schemas.openxmlformats.org/officeDocument/2006/relationships/image" Target="media/image203.png"/><Relationship Id="rId254" Type="http://schemas.openxmlformats.org/officeDocument/2006/relationships/image" Target="media/image224.png"/><Relationship Id="rId28" Type="http://schemas.openxmlformats.org/officeDocument/2006/relationships/image" Target="media/image17.png"/><Relationship Id="rId49" Type="http://schemas.openxmlformats.org/officeDocument/2006/relationships/image" Target="media/image38.png"/><Relationship Id="rId114" Type="http://schemas.openxmlformats.org/officeDocument/2006/relationships/oleObject" Target="embeddings/oleObject2.bin"/><Relationship Id="rId275" Type="http://schemas.openxmlformats.org/officeDocument/2006/relationships/image" Target="media/image245.png"/><Relationship Id="rId60" Type="http://schemas.openxmlformats.org/officeDocument/2006/relationships/image" Target="media/image49.png"/><Relationship Id="rId81" Type="http://schemas.openxmlformats.org/officeDocument/2006/relationships/image" Target="media/image69.png"/><Relationship Id="rId135" Type="http://schemas.openxmlformats.org/officeDocument/2006/relationships/image" Target="media/image117.png"/><Relationship Id="rId156" Type="http://schemas.openxmlformats.org/officeDocument/2006/relationships/image" Target="media/image138.png"/><Relationship Id="rId177" Type="http://schemas.openxmlformats.org/officeDocument/2006/relationships/image" Target="media/image158.png"/><Relationship Id="rId198" Type="http://schemas.openxmlformats.org/officeDocument/2006/relationships/oleObject" Target="embeddings/oleObject12.bin"/><Relationship Id="rId202" Type="http://schemas.openxmlformats.org/officeDocument/2006/relationships/oleObject" Target="embeddings/oleObject14.bin"/><Relationship Id="rId223" Type="http://schemas.openxmlformats.org/officeDocument/2006/relationships/image" Target="media/image195.png"/><Relationship Id="rId244" Type="http://schemas.openxmlformats.org/officeDocument/2006/relationships/image" Target="media/image214.png"/><Relationship Id="rId18" Type="http://schemas.openxmlformats.org/officeDocument/2006/relationships/image" Target="media/image7.png"/><Relationship Id="rId39" Type="http://schemas.openxmlformats.org/officeDocument/2006/relationships/image" Target="media/image28.png"/><Relationship Id="rId265" Type="http://schemas.openxmlformats.org/officeDocument/2006/relationships/image" Target="media/image235.emf"/><Relationship Id="rId50" Type="http://schemas.openxmlformats.org/officeDocument/2006/relationships/image" Target="media/image39.png"/><Relationship Id="rId104" Type="http://schemas.openxmlformats.org/officeDocument/2006/relationships/image" Target="media/image92.png"/><Relationship Id="rId125" Type="http://schemas.openxmlformats.org/officeDocument/2006/relationships/image" Target="media/image110.png"/><Relationship Id="rId146" Type="http://schemas.openxmlformats.org/officeDocument/2006/relationships/image" Target="media/image128.png"/><Relationship Id="rId167" Type="http://schemas.openxmlformats.org/officeDocument/2006/relationships/image" Target="media/image149.png"/><Relationship Id="rId188" Type="http://schemas.openxmlformats.org/officeDocument/2006/relationships/image" Target="media/image169.png"/><Relationship Id="rId71" Type="http://schemas.openxmlformats.org/officeDocument/2006/relationships/image" Target="media/image60.png"/><Relationship Id="rId92" Type="http://schemas.openxmlformats.org/officeDocument/2006/relationships/image" Target="media/image80.png"/><Relationship Id="rId213" Type="http://schemas.openxmlformats.org/officeDocument/2006/relationships/image" Target="media/image185.png"/><Relationship Id="rId234" Type="http://schemas.openxmlformats.org/officeDocument/2006/relationships/image" Target="media/image204.png"/><Relationship Id="rId2" Type="http://schemas.openxmlformats.org/officeDocument/2006/relationships/numbering" Target="numbering.xml"/><Relationship Id="rId29" Type="http://schemas.openxmlformats.org/officeDocument/2006/relationships/image" Target="media/image18.png"/><Relationship Id="rId255" Type="http://schemas.openxmlformats.org/officeDocument/2006/relationships/image" Target="media/image225.png"/><Relationship Id="rId276" Type="http://schemas.openxmlformats.org/officeDocument/2006/relationships/header" Target="header1.xml"/><Relationship Id="rId40" Type="http://schemas.openxmlformats.org/officeDocument/2006/relationships/image" Target="media/image29.png"/><Relationship Id="rId115" Type="http://schemas.openxmlformats.org/officeDocument/2006/relationships/image" Target="media/image102.png"/><Relationship Id="rId136" Type="http://schemas.openxmlformats.org/officeDocument/2006/relationships/image" Target="media/image118.png"/><Relationship Id="rId157" Type="http://schemas.openxmlformats.org/officeDocument/2006/relationships/image" Target="media/image139.png"/><Relationship Id="rId178" Type="http://schemas.openxmlformats.org/officeDocument/2006/relationships/image" Target="media/image159.png"/><Relationship Id="rId61" Type="http://schemas.openxmlformats.org/officeDocument/2006/relationships/image" Target="media/image50.png"/><Relationship Id="rId82" Type="http://schemas.openxmlformats.org/officeDocument/2006/relationships/image" Target="media/image70.png"/><Relationship Id="rId199" Type="http://schemas.openxmlformats.org/officeDocument/2006/relationships/image" Target="media/image176.png"/><Relationship Id="rId203" Type="http://schemas.openxmlformats.org/officeDocument/2006/relationships/image" Target="media/image178.png"/><Relationship Id="rId19" Type="http://schemas.openxmlformats.org/officeDocument/2006/relationships/image" Target="media/image8.png"/><Relationship Id="rId224" Type="http://schemas.openxmlformats.org/officeDocument/2006/relationships/image" Target="media/image196.png"/><Relationship Id="rId245" Type="http://schemas.openxmlformats.org/officeDocument/2006/relationships/image" Target="media/image215.png"/><Relationship Id="rId266" Type="http://schemas.openxmlformats.org/officeDocument/2006/relationships/image" Target="media/image236.emf"/><Relationship Id="rId30" Type="http://schemas.openxmlformats.org/officeDocument/2006/relationships/image" Target="media/image19.png"/><Relationship Id="rId105" Type="http://schemas.openxmlformats.org/officeDocument/2006/relationships/image" Target="media/image93.png"/><Relationship Id="rId126" Type="http://schemas.openxmlformats.org/officeDocument/2006/relationships/image" Target="media/image111.png"/><Relationship Id="rId147" Type="http://schemas.openxmlformats.org/officeDocument/2006/relationships/image" Target="media/image129.png"/><Relationship Id="rId168" Type="http://schemas.openxmlformats.org/officeDocument/2006/relationships/image" Target="media/image150.png"/><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81.png"/><Relationship Id="rId189" Type="http://schemas.openxmlformats.org/officeDocument/2006/relationships/image" Target="media/image170.png"/><Relationship Id="rId3" Type="http://schemas.openxmlformats.org/officeDocument/2006/relationships/styles" Target="styles.xml"/><Relationship Id="rId214" Type="http://schemas.openxmlformats.org/officeDocument/2006/relationships/image" Target="media/image186.png"/><Relationship Id="rId235" Type="http://schemas.openxmlformats.org/officeDocument/2006/relationships/image" Target="media/image205.png"/><Relationship Id="rId256" Type="http://schemas.openxmlformats.org/officeDocument/2006/relationships/image" Target="media/image226.png"/><Relationship Id="rId277" Type="http://schemas.openxmlformats.org/officeDocument/2006/relationships/header" Target="header2.xml"/><Relationship Id="rId116" Type="http://schemas.openxmlformats.org/officeDocument/2006/relationships/image" Target="media/image103.png"/><Relationship Id="rId137" Type="http://schemas.openxmlformats.org/officeDocument/2006/relationships/image" Target="media/image119.png"/><Relationship Id="rId158" Type="http://schemas.openxmlformats.org/officeDocument/2006/relationships/image" Target="media/image140.png"/><Relationship Id="rId20" Type="http://schemas.openxmlformats.org/officeDocument/2006/relationships/image" Target="media/image9.png"/><Relationship Id="rId41" Type="http://schemas.openxmlformats.org/officeDocument/2006/relationships/image" Target="media/image30.png"/><Relationship Id="rId62" Type="http://schemas.openxmlformats.org/officeDocument/2006/relationships/image" Target="media/image51.png"/><Relationship Id="rId83" Type="http://schemas.openxmlformats.org/officeDocument/2006/relationships/image" Target="media/image71.png"/><Relationship Id="rId179" Type="http://schemas.openxmlformats.org/officeDocument/2006/relationships/image" Target="media/image160.png"/><Relationship Id="rId190" Type="http://schemas.openxmlformats.org/officeDocument/2006/relationships/image" Target="media/image171.png"/><Relationship Id="rId204" Type="http://schemas.openxmlformats.org/officeDocument/2006/relationships/oleObject" Target="embeddings/oleObject15.bin"/><Relationship Id="rId225" Type="http://schemas.openxmlformats.org/officeDocument/2006/relationships/image" Target="media/image197.png"/><Relationship Id="rId246" Type="http://schemas.openxmlformats.org/officeDocument/2006/relationships/image" Target="media/image216.png"/><Relationship Id="rId267" Type="http://schemas.openxmlformats.org/officeDocument/2006/relationships/image" Target="media/image237.png"/><Relationship Id="rId106" Type="http://schemas.openxmlformats.org/officeDocument/2006/relationships/image" Target="media/image94.png"/><Relationship Id="rId127" Type="http://schemas.openxmlformats.org/officeDocument/2006/relationships/image" Target="media/image112.png"/><Relationship Id="rId10" Type="http://schemas.openxmlformats.org/officeDocument/2006/relationships/hyperlink" Target="https://ru.wikipedia.org/wiki/JavaScript" TargetMode="External"/><Relationship Id="rId31" Type="http://schemas.openxmlformats.org/officeDocument/2006/relationships/image" Target="media/image20.jpeg"/><Relationship Id="rId52" Type="http://schemas.openxmlformats.org/officeDocument/2006/relationships/image" Target="media/image41.png"/><Relationship Id="rId73" Type="http://schemas.openxmlformats.org/officeDocument/2006/relationships/image" Target="media/image62.png"/><Relationship Id="rId94" Type="http://schemas.openxmlformats.org/officeDocument/2006/relationships/image" Target="media/image82.emf"/><Relationship Id="rId148" Type="http://schemas.openxmlformats.org/officeDocument/2006/relationships/image" Target="media/image130.png"/><Relationship Id="rId169" Type="http://schemas.openxmlformats.org/officeDocument/2006/relationships/image" Target="media/image151.png"/><Relationship Id="rId4" Type="http://schemas.openxmlformats.org/officeDocument/2006/relationships/settings" Target="settings.xml"/><Relationship Id="rId180" Type="http://schemas.openxmlformats.org/officeDocument/2006/relationships/image" Target="media/image161.png"/><Relationship Id="rId215" Type="http://schemas.openxmlformats.org/officeDocument/2006/relationships/image" Target="media/image187.png"/><Relationship Id="rId236" Type="http://schemas.openxmlformats.org/officeDocument/2006/relationships/image" Target="media/image206.png"/><Relationship Id="rId257" Type="http://schemas.openxmlformats.org/officeDocument/2006/relationships/image" Target="media/image227.png"/><Relationship Id="rId278" Type="http://schemas.openxmlformats.org/officeDocument/2006/relationships/header" Target="header3.xml"/><Relationship Id="rId42" Type="http://schemas.openxmlformats.org/officeDocument/2006/relationships/image" Target="media/image31.png"/><Relationship Id="rId84" Type="http://schemas.openxmlformats.org/officeDocument/2006/relationships/image" Target="media/image72.jpeg"/><Relationship Id="rId138" Type="http://schemas.openxmlformats.org/officeDocument/2006/relationships/image" Target="media/image120.png"/><Relationship Id="rId191" Type="http://schemas.openxmlformats.org/officeDocument/2006/relationships/image" Target="media/image172.png"/><Relationship Id="rId205" Type="http://schemas.openxmlformats.org/officeDocument/2006/relationships/image" Target="media/image179.png"/><Relationship Id="rId247" Type="http://schemas.openxmlformats.org/officeDocument/2006/relationships/image" Target="media/image217.png"/><Relationship Id="rId107" Type="http://schemas.openxmlformats.org/officeDocument/2006/relationships/image" Target="media/image95.png"/><Relationship Id="rId11" Type="http://schemas.openxmlformats.org/officeDocument/2006/relationships/hyperlink" Target="https://www.cbr.ru/lk_uio/fcsm/programmnyy-produkt-delta/%23a_124289" TargetMode="External"/><Relationship Id="rId53" Type="http://schemas.openxmlformats.org/officeDocument/2006/relationships/image" Target="media/image42.png"/><Relationship Id="rId149" Type="http://schemas.openxmlformats.org/officeDocument/2006/relationships/image" Target="media/image131.png"/><Relationship Id="rId95" Type="http://schemas.openxmlformats.org/officeDocument/2006/relationships/image" Target="media/image83.png"/><Relationship Id="rId160" Type="http://schemas.openxmlformats.org/officeDocument/2006/relationships/image" Target="media/image142.png"/><Relationship Id="rId216" Type="http://schemas.openxmlformats.org/officeDocument/2006/relationships/image" Target="media/image188.png"/></Relationships>
</file>

<file path=word/theme/theme1.xml><?xml version="1.0" encoding="utf-8"?>
<a:theme xmlns:a="http://schemas.openxmlformats.org/drawingml/2006/main" name="Тема Office">
  <a:themeElements>
    <a:clrScheme name="Стандартная">
      <a:dk1>
        <a:srgbClr val="000000"/>
      </a:dk1>
      <a:lt1>
        <a:srgbClr val="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majorFont>
      <a:minorFont>
        <a:latin typeface="Calibri"/>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609119-F8DE-4DD4-ABBC-5737ACCB8F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287</TotalTime>
  <Pages>166</Pages>
  <Words>36669</Words>
  <Characters>209017</Characters>
  <Application>Microsoft Office Word</Application>
  <DocSecurity>0</DocSecurity>
  <Lines>1741</Lines>
  <Paragraphs>490</Paragraphs>
  <ScaleCrop>false</ScaleCrop>
  <HeadingPairs>
    <vt:vector size="2" baseType="variant">
      <vt:variant>
        <vt:lpstr>Название</vt:lpstr>
      </vt:variant>
      <vt:variant>
        <vt:i4>1</vt:i4>
      </vt:variant>
    </vt:vector>
  </HeadingPairs>
  <TitlesOfParts>
    <vt:vector size="1" baseType="lpstr">
      <vt:lpstr/>
    </vt:vector>
  </TitlesOfParts>
  <Company>Банк России</Company>
  <LinksUpToDate>false</LinksUpToDate>
  <CharactersWithSpaces>245196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Александр Власов</dc:creator>
  <cp:lastModifiedBy>Иглина Ольга Владимировна</cp:lastModifiedBy>
  <cp:revision>20</cp:revision>
  <cp:lastPrinted>2026-09-04T12:34:00Z</cp:lastPrinted>
  <dcterms:created xsi:type="dcterms:W3CDTF">2026-09-02T08:31:00Z</dcterms:created>
  <dcterms:modified xsi:type="dcterms:W3CDTF">2026-09-04T12:38:00Z</dcterms:modified>
  <dc:language>ru-RU</dc:language>
</cp:coreProperties>
</file>